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6.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D771DC" w14:textId="77777777" w:rsidR="00231A45" w:rsidRPr="009603E8" w:rsidRDefault="00211070" w:rsidP="00880491">
      <w:pPr>
        <w:spacing w:before="20" w:afterLines="20" w:after="48"/>
        <w:ind w:left="2160" w:firstLine="720"/>
        <w:rPr>
          <w:rFonts w:asciiTheme="minorHAnsi" w:hAnsiTheme="minorHAnsi" w:cstheme="minorHAnsi"/>
          <w:szCs w:val="20"/>
        </w:rPr>
      </w:pPr>
      <w:bookmarkStart w:id="0" w:name="Annex1"/>
      <w:bookmarkStart w:id="1" w:name="_Hlk9249118"/>
      <w:r w:rsidRPr="009603E8">
        <w:rPr>
          <w:rFonts w:asciiTheme="minorHAnsi" w:hAnsiTheme="minorHAnsi" w:cstheme="minorHAnsi"/>
          <w:noProof/>
          <w:lang w:eastAsia="en-ZA"/>
        </w:rPr>
        <w:drawing>
          <wp:anchor distT="0" distB="0" distL="114300" distR="114300" simplePos="0" relativeHeight="251656704" behindDoc="0" locked="0" layoutInCell="1" allowOverlap="1" wp14:anchorId="652F8C2D" wp14:editId="6C217F6C">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3E8">
        <w:rPr>
          <w:rFonts w:asciiTheme="minorHAnsi" w:hAnsiTheme="minorHAnsi" w:cstheme="minorHAnsi"/>
          <w:noProof/>
          <w:lang w:eastAsia="en-ZA"/>
        </w:rPr>
        <w:drawing>
          <wp:anchor distT="0" distB="0" distL="114300" distR="114300" simplePos="0" relativeHeight="251657728" behindDoc="1" locked="0" layoutInCell="1" allowOverlap="1" wp14:anchorId="5C2253B6" wp14:editId="2BF2422A">
            <wp:simplePos x="0" y="0"/>
            <wp:positionH relativeFrom="margin">
              <wp:posOffset>5229225</wp:posOffset>
            </wp:positionH>
            <wp:positionV relativeFrom="paragraph">
              <wp:posOffset>-1905</wp:posOffset>
            </wp:positionV>
            <wp:extent cx="709930" cy="818515"/>
            <wp:effectExtent l="0" t="0" r="0" b="0"/>
            <wp:wrapTight wrapText="bothSides">
              <wp:wrapPolygon edited="0">
                <wp:start x="0" y="0"/>
                <wp:lineTo x="0" y="21114"/>
                <wp:lineTo x="21252" y="21114"/>
                <wp:lineTo x="21252" y="0"/>
                <wp:lineTo x="0" y="0"/>
              </wp:wrapPolygon>
            </wp:wrapTight>
            <wp:docPr id="40" name="Picture 2" descr="GEF-notag-lowres_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9ED">
        <w:rPr>
          <w:rFonts w:asciiTheme="minorHAnsi" w:hAnsiTheme="minorHAnsi" w:cstheme="minorHAnsi"/>
          <w:szCs w:val="20"/>
        </w:rPr>
        <w:t xml:space="preserve"> </w:t>
      </w:r>
    </w:p>
    <w:bookmarkEnd w:id="0"/>
    <w:p w14:paraId="1637F34B" w14:textId="77777777" w:rsidR="00231A45" w:rsidRPr="009603E8" w:rsidRDefault="00231A45" w:rsidP="00880491">
      <w:pPr>
        <w:spacing w:before="20" w:afterLines="20" w:after="48"/>
        <w:ind w:left="2160" w:firstLine="720"/>
        <w:rPr>
          <w:rFonts w:asciiTheme="minorHAnsi" w:hAnsiTheme="minorHAnsi" w:cstheme="minorHAnsi"/>
          <w:b/>
          <w:i/>
          <w:szCs w:val="22"/>
        </w:rPr>
      </w:pPr>
    </w:p>
    <w:p w14:paraId="7B7D4D13" w14:textId="77777777" w:rsidR="00231A45" w:rsidRPr="009603E8" w:rsidRDefault="00231A45" w:rsidP="00880491">
      <w:pPr>
        <w:spacing w:before="20" w:afterLines="20" w:after="48"/>
        <w:ind w:left="2160" w:firstLine="720"/>
        <w:rPr>
          <w:rFonts w:asciiTheme="minorHAnsi" w:hAnsiTheme="minorHAnsi" w:cstheme="minorHAnsi"/>
          <w:b/>
          <w:i/>
          <w:szCs w:val="22"/>
        </w:rPr>
      </w:pPr>
    </w:p>
    <w:p w14:paraId="1102C106" w14:textId="77777777" w:rsidR="00231A45" w:rsidRPr="009603E8" w:rsidRDefault="00231A45" w:rsidP="00880491">
      <w:pPr>
        <w:spacing w:before="20" w:afterLines="20" w:after="48"/>
        <w:ind w:left="2160" w:firstLine="720"/>
        <w:rPr>
          <w:rFonts w:asciiTheme="minorHAnsi" w:hAnsiTheme="minorHAnsi" w:cstheme="minorHAnsi"/>
          <w:b/>
          <w:i/>
          <w:szCs w:val="22"/>
        </w:rPr>
      </w:pPr>
    </w:p>
    <w:p w14:paraId="31B3C50B" w14:textId="77777777" w:rsidR="00211070" w:rsidRPr="009603E8" w:rsidRDefault="00211070" w:rsidP="00880491">
      <w:pPr>
        <w:spacing w:before="20" w:afterLines="20" w:after="48"/>
        <w:jc w:val="center"/>
        <w:rPr>
          <w:rFonts w:asciiTheme="minorHAnsi" w:hAnsiTheme="minorHAnsi" w:cstheme="minorHAnsi"/>
          <w:b/>
          <w:szCs w:val="22"/>
        </w:rPr>
      </w:pPr>
      <w:r w:rsidRPr="009603E8">
        <w:rPr>
          <w:rFonts w:asciiTheme="minorHAnsi" w:hAnsiTheme="minorHAnsi" w:cstheme="minorHAnsi"/>
          <w:b/>
          <w:noProof/>
          <w:szCs w:val="22"/>
          <w:lang w:eastAsia="en-ZA"/>
        </w:rPr>
        <w:drawing>
          <wp:inline distT="0" distB="0" distL="0" distR="0" wp14:anchorId="07E0FEF5" wp14:editId="5DA1AB3C">
            <wp:extent cx="949356" cy="1010324"/>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m Govt logo.png"/>
                    <pic:cNvPicPr/>
                  </pic:nvPicPr>
                  <pic:blipFill>
                    <a:blip r:embed="rId14">
                      <a:extLst>
                        <a:ext uri="{28A0092B-C50C-407E-A947-70E740481C1C}">
                          <a14:useLocalDpi xmlns:a14="http://schemas.microsoft.com/office/drawing/2010/main" val="0"/>
                        </a:ext>
                      </a:extLst>
                    </a:blip>
                    <a:stretch>
                      <a:fillRect/>
                    </a:stretch>
                  </pic:blipFill>
                  <pic:spPr>
                    <a:xfrm>
                      <a:off x="0" y="0"/>
                      <a:ext cx="959295" cy="1020901"/>
                    </a:xfrm>
                    <a:prstGeom prst="rect">
                      <a:avLst/>
                    </a:prstGeom>
                  </pic:spPr>
                </pic:pic>
              </a:graphicData>
            </a:graphic>
          </wp:inline>
        </w:drawing>
      </w:r>
    </w:p>
    <w:p w14:paraId="589B03DF" w14:textId="77777777" w:rsidR="00E3519C" w:rsidRPr="009603E8" w:rsidRDefault="00E1433A" w:rsidP="00880491">
      <w:pPr>
        <w:spacing w:before="20" w:afterLines="20" w:after="48"/>
        <w:jc w:val="center"/>
        <w:rPr>
          <w:rFonts w:asciiTheme="minorHAnsi" w:hAnsiTheme="minorHAnsi" w:cstheme="minorHAnsi"/>
          <w:b/>
          <w:szCs w:val="22"/>
        </w:rPr>
      </w:pPr>
      <w:r w:rsidRPr="009603E8">
        <w:rPr>
          <w:rFonts w:asciiTheme="minorHAnsi" w:hAnsiTheme="minorHAnsi" w:cstheme="minorHAnsi"/>
          <w:b/>
          <w:szCs w:val="22"/>
        </w:rPr>
        <w:t>United Nations Development Programme</w:t>
      </w:r>
    </w:p>
    <w:p w14:paraId="4DF069C9" w14:textId="77777777" w:rsidR="00DF11B5" w:rsidRPr="009603E8" w:rsidRDefault="00AA4E57" w:rsidP="00880491">
      <w:pPr>
        <w:spacing w:before="20" w:afterLines="20" w:after="48"/>
        <w:jc w:val="center"/>
        <w:rPr>
          <w:rFonts w:asciiTheme="minorHAnsi" w:hAnsiTheme="minorHAnsi" w:cstheme="minorHAnsi"/>
          <w:b/>
          <w:szCs w:val="22"/>
        </w:rPr>
      </w:pPr>
      <w:r w:rsidRPr="009603E8">
        <w:rPr>
          <w:rFonts w:asciiTheme="minorHAnsi" w:hAnsiTheme="minorHAnsi" w:cstheme="minorHAnsi"/>
          <w:b/>
          <w:szCs w:val="22"/>
        </w:rPr>
        <w:t xml:space="preserve">Annotated </w:t>
      </w:r>
      <w:r w:rsidR="001754B1" w:rsidRPr="009603E8">
        <w:rPr>
          <w:rFonts w:asciiTheme="minorHAnsi" w:hAnsiTheme="minorHAnsi" w:cstheme="minorHAnsi"/>
          <w:b/>
          <w:szCs w:val="22"/>
        </w:rPr>
        <w:t xml:space="preserve">Project Document </w:t>
      </w:r>
      <w:r w:rsidRPr="009603E8">
        <w:rPr>
          <w:rFonts w:asciiTheme="minorHAnsi" w:hAnsiTheme="minorHAnsi" w:cstheme="minorHAnsi"/>
          <w:b/>
          <w:szCs w:val="22"/>
        </w:rPr>
        <w:t xml:space="preserve">template </w:t>
      </w:r>
      <w:r w:rsidR="001754B1" w:rsidRPr="009603E8">
        <w:rPr>
          <w:rFonts w:asciiTheme="minorHAnsi" w:hAnsiTheme="minorHAnsi" w:cstheme="minorHAnsi"/>
          <w:b/>
          <w:szCs w:val="22"/>
        </w:rPr>
        <w:t xml:space="preserve">for nationally </w:t>
      </w:r>
      <w:r w:rsidR="009E44C7" w:rsidRPr="009603E8">
        <w:rPr>
          <w:rFonts w:asciiTheme="minorHAnsi" w:hAnsiTheme="minorHAnsi" w:cstheme="minorHAnsi"/>
          <w:b/>
          <w:szCs w:val="22"/>
        </w:rPr>
        <w:t>implemented</w:t>
      </w:r>
      <w:r w:rsidR="001754B1" w:rsidRPr="009603E8">
        <w:rPr>
          <w:rFonts w:asciiTheme="minorHAnsi" w:hAnsiTheme="minorHAnsi" w:cstheme="minorHAnsi"/>
          <w:b/>
          <w:szCs w:val="22"/>
        </w:rPr>
        <w:t xml:space="preserve"> </w:t>
      </w:r>
      <w:r w:rsidR="000B3D4F" w:rsidRPr="009603E8">
        <w:rPr>
          <w:rFonts w:asciiTheme="minorHAnsi" w:hAnsiTheme="minorHAnsi" w:cstheme="minorHAnsi"/>
          <w:b/>
          <w:szCs w:val="22"/>
        </w:rPr>
        <w:t>projects</w:t>
      </w:r>
    </w:p>
    <w:p w14:paraId="1B1733D1" w14:textId="77777777" w:rsidR="000230A3" w:rsidRPr="009603E8" w:rsidRDefault="000B3D4F" w:rsidP="00880491">
      <w:pPr>
        <w:spacing w:before="20" w:afterLines="20" w:after="48"/>
        <w:jc w:val="center"/>
        <w:rPr>
          <w:rFonts w:asciiTheme="minorHAnsi" w:hAnsiTheme="minorHAnsi" w:cstheme="minorHAnsi"/>
          <w:b/>
          <w:szCs w:val="22"/>
        </w:rPr>
      </w:pPr>
      <w:r w:rsidRPr="009603E8">
        <w:rPr>
          <w:rFonts w:asciiTheme="minorHAnsi" w:hAnsiTheme="minorHAnsi" w:cstheme="minorHAnsi"/>
          <w:b/>
          <w:szCs w:val="22"/>
        </w:rPr>
        <w:t xml:space="preserve">financed by the </w:t>
      </w:r>
      <w:r w:rsidR="00E3519C" w:rsidRPr="009603E8">
        <w:rPr>
          <w:rFonts w:asciiTheme="minorHAnsi" w:hAnsiTheme="minorHAnsi" w:cstheme="minorHAnsi"/>
          <w:b/>
          <w:szCs w:val="22"/>
        </w:rPr>
        <w:t>GEF</w:t>
      </w:r>
      <w:r w:rsidR="00E23395" w:rsidRPr="009603E8">
        <w:rPr>
          <w:rFonts w:asciiTheme="minorHAnsi" w:hAnsiTheme="minorHAnsi" w:cstheme="minorHAnsi"/>
          <w:b/>
          <w:szCs w:val="22"/>
        </w:rPr>
        <w:t>/</w:t>
      </w:r>
      <w:r w:rsidR="00DF11B5" w:rsidRPr="009603E8">
        <w:rPr>
          <w:rFonts w:asciiTheme="minorHAnsi" w:hAnsiTheme="minorHAnsi" w:cstheme="minorHAnsi"/>
          <w:b/>
          <w:szCs w:val="22"/>
        </w:rPr>
        <w:t>LDCF</w:t>
      </w:r>
      <w:r w:rsidR="00E23395" w:rsidRPr="009603E8">
        <w:rPr>
          <w:rFonts w:asciiTheme="minorHAnsi" w:hAnsiTheme="minorHAnsi" w:cstheme="minorHAnsi"/>
          <w:b/>
          <w:szCs w:val="22"/>
        </w:rPr>
        <w:t>/</w:t>
      </w:r>
      <w:r w:rsidR="00DF11B5" w:rsidRPr="009603E8">
        <w:rPr>
          <w:rFonts w:asciiTheme="minorHAnsi" w:hAnsiTheme="minorHAnsi" w:cstheme="minorHAnsi"/>
          <w:b/>
          <w:szCs w:val="22"/>
        </w:rPr>
        <w:t>SCCF Trust Funds</w:t>
      </w:r>
    </w:p>
    <w:p w14:paraId="642B8CB3" w14:textId="77777777" w:rsidR="00DF11B5" w:rsidRPr="009603E8" w:rsidRDefault="00DF11B5" w:rsidP="00880491">
      <w:pPr>
        <w:spacing w:before="20" w:afterLines="20" w:after="48"/>
        <w:rPr>
          <w:rFonts w:asciiTheme="minorHAnsi" w:hAnsiTheme="minorHAnsi" w:cstheme="minorHAnsi"/>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538"/>
        <w:gridCol w:w="1082"/>
        <w:gridCol w:w="360"/>
        <w:gridCol w:w="3240"/>
      </w:tblGrid>
      <w:tr w:rsidR="00B270EB" w:rsidRPr="00650431" w14:paraId="1FA07C4F" w14:textId="77777777" w:rsidTr="00211070">
        <w:trPr>
          <w:trHeight w:val="563"/>
        </w:trPr>
        <w:tc>
          <w:tcPr>
            <w:tcW w:w="9355" w:type="dxa"/>
            <w:gridSpan w:val="6"/>
            <w:shd w:val="clear" w:color="auto" w:fill="auto"/>
          </w:tcPr>
          <w:p w14:paraId="75C19C92" w14:textId="77777777" w:rsidR="00B270EB" w:rsidRPr="00650431" w:rsidRDefault="00235AE4" w:rsidP="00880491">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 xml:space="preserve">Project title:  </w:t>
            </w:r>
            <w:r w:rsidR="00211070" w:rsidRPr="00650431">
              <w:rPr>
                <w:rFonts w:asciiTheme="minorHAnsi" w:eastAsia="MS Gothic" w:hAnsiTheme="minorHAnsi" w:cstheme="minorHAnsi"/>
                <w:sz w:val="22"/>
                <w:szCs w:val="22"/>
                <w:lang w:val="en-GB"/>
              </w:rPr>
              <w:t>Namibia Integrated Landscape Approach for enhancing Livelihoods and Environmental Governance to eradicate poverty (NILALEG)</w:t>
            </w:r>
          </w:p>
        </w:tc>
      </w:tr>
      <w:tr w:rsidR="0077088A" w:rsidRPr="00874AFB" w14:paraId="4B49BF33" w14:textId="77777777" w:rsidTr="0003763F">
        <w:tc>
          <w:tcPr>
            <w:tcW w:w="2509" w:type="dxa"/>
            <w:shd w:val="clear" w:color="auto" w:fill="auto"/>
          </w:tcPr>
          <w:p w14:paraId="6ACDB27F" w14:textId="77777777" w:rsidR="0077088A" w:rsidRPr="00650431" w:rsidRDefault="0077088A" w:rsidP="00880491">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 xml:space="preserve">Country:  </w:t>
            </w:r>
            <w:r w:rsidR="00211070" w:rsidRPr="00650431">
              <w:rPr>
                <w:rFonts w:asciiTheme="minorHAnsi" w:hAnsiTheme="minorHAnsi" w:cstheme="minorHAnsi"/>
                <w:sz w:val="22"/>
                <w:szCs w:val="22"/>
              </w:rPr>
              <w:t>Republic of Namibia</w:t>
            </w:r>
          </w:p>
        </w:tc>
        <w:tc>
          <w:tcPr>
            <w:tcW w:w="3606" w:type="dxa"/>
            <w:gridSpan w:val="4"/>
            <w:shd w:val="clear" w:color="auto" w:fill="auto"/>
          </w:tcPr>
          <w:p w14:paraId="70459D22" w14:textId="77777777" w:rsidR="0068421C" w:rsidRPr="00650431" w:rsidRDefault="0077088A" w:rsidP="00880491">
            <w:pPr>
              <w:spacing w:before="20" w:afterLines="20" w:after="48"/>
              <w:rPr>
                <w:rFonts w:asciiTheme="minorHAnsi" w:hAnsiTheme="minorHAnsi" w:cstheme="minorHAnsi"/>
                <w:sz w:val="22"/>
                <w:szCs w:val="22"/>
              </w:rPr>
            </w:pPr>
            <w:r w:rsidRPr="00650431">
              <w:rPr>
                <w:rFonts w:asciiTheme="minorHAnsi" w:hAnsiTheme="minorHAnsi" w:cstheme="minorHAnsi"/>
                <w:b/>
                <w:sz w:val="22"/>
                <w:szCs w:val="22"/>
              </w:rPr>
              <w:t xml:space="preserve">Implementing Partner:  </w:t>
            </w:r>
            <w:r w:rsidR="00211070" w:rsidRPr="00650431">
              <w:rPr>
                <w:rFonts w:asciiTheme="minorHAnsi" w:hAnsiTheme="minorHAnsi" w:cstheme="minorHAnsi"/>
                <w:sz w:val="22"/>
                <w:szCs w:val="22"/>
              </w:rPr>
              <w:t>Ministry of Environment and Tourism</w:t>
            </w:r>
          </w:p>
        </w:tc>
        <w:tc>
          <w:tcPr>
            <w:tcW w:w="3240" w:type="dxa"/>
            <w:shd w:val="clear" w:color="auto" w:fill="auto"/>
          </w:tcPr>
          <w:p w14:paraId="39AA09E1" w14:textId="77777777" w:rsidR="0077088A" w:rsidRPr="00650431" w:rsidRDefault="00F81B41" w:rsidP="00880491">
            <w:pPr>
              <w:spacing w:before="20" w:afterLines="20" w:after="48"/>
              <w:rPr>
                <w:rFonts w:asciiTheme="minorHAnsi" w:hAnsiTheme="minorHAnsi" w:cstheme="minorHAnsi"/>
                <w:i/>
                <w:sz w:val="22"/>
                <w:szCs w:val="22"/>
                <w:lang w:val="fr-FR"/>
              </w:rPr>
            </w:pPr>
            <w:r w:rsidRPr="00650431">
              <w:rPr>
                <w:rFonts w:asciiTheme="minorHAnsi" w:hAnsiTheme="minorHAnsi" w:cstheme="minorHAnsi"/>
                <w:b/>
                <w:sz w:val="22"/>
                <w:szCs w:val="22"/>
                <w:lang w:val="fr-FR"/>
              </w:rPr>
              <w:t xml:space="preserve">Management Arrangements: </w:t>
            </w:r>
            <w:r w:rsidR="0077088A" w:rsidRPr="00650431">
              <w:rPr>
                <w:rFonts w:asciiTheme="minorHAnsi" w:hAnsiTheme="minorHAnsi" w:cstheme="minorHAnsi"/>
                <w:sz w:val="22"/>
                <w:szCs w:val="22"/>
                <w:lang w:val="fr-FR"/>
              </w:rPr>
              <w:t>National Implementation Modality (NIM)</w:t>
            </w:r>
            <w:r w:rsidR="0077088A" w:rsidRPr="00650431">
              <w:rPr>
                <w:rFonts w:asciiTheme="minorHAnsi" w:hAnsiTheme="minorHAnsi" w:cstheme="minorHAnsi"/>
                <w:i/>
                <w:sz w:val="22"/>
                <w:szCs w:val="22"/>
                <w:lang w:val="fr-FR"/>
              </w:rPr>
              <w:t xml:space="preserve"> </w:t>
            </w:r>
          </w:p>
        </w:tc>
      </w:tr>
      <w:tr w:rsidR="0077088A" w:rsidRPr="00650431" w14:paraId="0CD43D32" w14:textId="77777777" w:rsidTr="0003763F">
        <w:tc>
          <w:tcPr>
            <w:tcW w:w="9355" w:type="dxa"/>
            <w:gridSpan w:val="6"/>
            <w:shd w:val="clear" w:color="auto" w:fill="auto"/>
          </w:tcPr>
          <w:p w14:paraId="6738E5C9" w14:textId="77777777" w:rsidR="0077088A" w:rsidRPr="00650431" w:rsidRDefault="0077088A" w:rsidP="00880491">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UNDAF/Country Programme Outcome</w:t>
            </w:r>
            <w:r w:rsidRPr="00650431">
              <w:rPr>
                <w:rFonts w:asciiTheme="minorHAnsi" w:hAnsiTheme="minorHAnsi" w:cstheme="minorHAnsi"/>
                <w:i/>
                <w:sz w:val="22"/>
                <w:szCs w:val="22"/>
              </w:rPr>
              <w:t xml:space="preserve">: </w:t>
            </w:r>
            <w:r w:rsidR="001701F2" w:rsidRPr="00650431">
              <w:rPr>
                <w:rFonts w:asciiTheme="minorHAnsi" w:hAnsiTheme="minorHAnsi" w:cstheme="minorHAnsi"/>
                <w:sz w:val="22"/>
                <w:szCs w:val="22"/>
                <w:lang w:val="en-GB"/>
              </w:rPr>
              <w:t>By 2023, vulnerable populations in disaster-prone and biodiversity-sensitive areas are resilient to shocks and climate change effects</w:t>
            </w:r>
            <w:r w:rsidR="00B03EF2" w:rsidRPr="00650431">
              <w:rPr>
                <w:rFonts w:asciiTheme="minorHAnsi" w:hAnsiTheme="minorHAnsi" w:cstheme="minorHAnsi"/>
                <w:sz w:val="22"/>
                <w:szCs w:val="22"/>
                <w:lang w:val="en-GB"/>
              </w:rPr>
              <w:t xml:space="preserve">, </w:t>
            </w:r>
            <w:r w:rsidR="001701F2" w:rsidRPr="00650431">
              <w:rPr>
                <w:rFonts w:asciiTheme="minorHAnsi" w:hAnsiTheme="minorHAnsi" w:cstheme="minorHAnsi"/>
                <w:sz w:val="22"/>
                <w:szCs w:val="22"/>
                <w:lang w:val="en-GB"/>
              </w:rPr>
              <w:t>and benefit from natural resources management</w:t>
            </w:r>
            <w:r w:rsidR="001701F2" w:rsidRPr="00650431">
              <w:rPr>
                <w:rStyle w:val="FootnoteReference"/>
                <w:rFonts w:asciiTheme="minorHAnsi" w:hAnsiTheme="minorHAnsi" w:cstheme="minorHAnsi"/>
                <w:sz w:val="22"/>
                <w:szCs w:val="22"/>
                <w:lang w:val="en-GB"/>
              </w:rPr>
              <w:footnoteReference w:id="1"/>
            </w:r>
            <w:r w:rsidR="00B03EF2" w:rsidRPr="00650431">
              <w:rPr>
                <w:rFonts w:asciiTheme="minorHAnsi" w:hAnsiTheme="minorHAnsi" w:cstheme="minorHAnsi"/>
                <w:b/>
                <w:sz w:val="22"/>
                <w:szCs w:val="22"/>
              </w:rPr>
              <w:t xml:space="preserve"> </w:t>
            </w:r>
          </w:p>
        </w:tc>
      </w:tr>
      <w:tr w:rsidR="00AE7EF6" w:rsidRPr="00650431" w14:paraId="356B8E66" w14:textId="77777777" w:rsidTr="00611A0B">
        <w:trPr>
          <w:trHeight w:val="734"/>
        </w:trPr>
        <w:tc>
          <w:tcPr>
            <w:tcW w:w="9355" w:type="dxa"/>
            <w:gridSpan w:val="6"/>
            <w:shd w:val="clear" w:color="auto" w:fill="auto"/>
          </w:tcPr>
          <w:p w14:paraId="453C4D3A" w14:textId="77777777" w:rsidR="00AE7EF6" w:rsidRPr="00650431" w:rsidRDefault="00AE7EF6" w:rsidP="00880491">
            <w:pPr>
              <w:spacing w:before="20" w:afterLines="20" w:after="48"/>
              <w:rPr>
                <w:rFonts w:asciiTheme="minorHAnsi" w:hAnsiTheme="minorHAnsi" w:cstheme="minorHAnsi"/>
                <w:sz w:val="22"/>
                <w:szCs w:val="22"/>
              </w:rPr>
            </w:pPr>
            <w:r w:rsidRPr="00650431">
              <w:rPr>
                <w:rFonts w:asciiTheme="minorHAnsi" w:hAnsiTheme="minorHAnsi" w:cstheme="minorHAnsi"/>
                <w:b/>
                <w:sz w:val="22"/>
                <w:szCs w:val="22"/>
              </w:rPr>
              <w:t xml:space="preserve">UNDP Strategic Plan Output: </w:t>
            </w:r>
            <w:r w:rsidR="0001778E" w:rsidRPr="00650431">
              <w:rPr>
                <w:rFonts w:asciiTheme="minorHAnsi" w:eastAsia="Calibri" w:hAnsiTheme="minorHAnsi" w:cstheme="minorHAnsi"/>
                <w:sz w:val="22"/>
                <w:szCs w:val="22"/>
                <w:lang w:val="en-GB"/>
              </w:rPr>
              <w:t>Output 1.3. Solutions developed at national and sub-national levels for sustainable management of natural resources, ecosystem services, chemicals and waste</w:t>
            </w:r>
            <w:r w:rsidR="00B944AE" w:rsidRPr="00650431">
              <w:rPr>
                <w:rStyle w:val="FootnoteReference"/>
                <w:rFonts w:asciiTheme="minorHAnsi" w:hAnsiTheme="minorHAnsi" w:cstheme="minorHAnsi"/>
                <w:sz w:val="22"/>
                <w:szCs w:val="22"/>
              </w:rPr>
              <w:footnoteReference w:id="2"/>
            </w:r>
          </w:p>
        </w:tc>
      </w:tr>
      <w:tr w:rsidR="0077088A" w:rsidRPr="00650431" w14:paraId="1E581061" w14:textId="77777777" w:rsidTr="00593941">
        <w:trPr>
          <w:trHeight w:val="702"/>
        </w:trPr>
        <w:tc>
          <w:tcPr>
            <w:tcW w:w="4673" w:type="dxa"/>
            <w:gridSpan w:val="3"/>
            <w:shd w:val="clear" w:color="auto" w:fill="auto"/>
          </w:tcPr>
          <w:p w14:paraId="7A42C135" w14:textId="77777777" w:rsidR="005F70CD" w:rsidRPr="00650431" w:rsidRDefault="0077088A" w:rsidP="00880491">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UNDP Social and Environmental Screening Category:</w:t>
            </w:r>
          </w:p>
          <w:p w14:paraId="6DFB0C81" w14:textId="77777777" w:rsidR="0077088A" w:rsidRPr="00650431" w:rsidRDefault="005C4FFE" w:rsidP="00880491">
            <w:pPr>
              <w:spacing w:before="20" w:afterLines="20" w:after="48"/>
              <w:rPr>
                <w:rFonts w:asciiTheme="minorHAnsi" w:hAnsiTheme="minorHAnsi" w:cstheme="minorHAnsi"/>
                <w:i/>
                <w:sz w:val="22"/>
                <w:szCs w:val="22"/>
                <w:highlight w:val="green"/>
              </w:rPr>
            </w:pPr>
            <w:r w:rsidRPr="00650431">
              <w:rPr>
                <w:rFonts w:asciiTheme="minorHAnsi" w:hAnsiTheme="minorHAnsi" w:cstheme="minorHAnsi"/>
                <w:sz w:val="22"/>
                <w:szCs w:val="22"/>
              </w:rPr>
              <w:t>Moderate</w:t>
            </w:r>
          </w:p>
        </w:tc>
        <w:tc>
          <w:tcPr>
            <w:tcW w:w="4682" w:type="dxa"/>
            <w:gridSpan w:val="3"/>
            <w:shd w:val="clear" w:color="auto" w:fill="auto"/>
          </w:tcPr>
          <w:p w14:paraId="531BB39D" w14:textId="77777777" w:rsidR="003E0CDB" w:rsidRPr="00650431" w:rsidRDefault="0077088A" w:rsidP="00880491">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 xml:space="preserve">UNDP Gender Marker: </w:t>
            </w:r>
          </w:p>
          <w:p w14:paraId="68C66686" w14:textId="77777777" w:rsidR="005F70CD" w:rsidRPr="00650431" w:rsidRDefault="008F0EDC" w:rsidP="00880491">
            <w:pPr>
              <w:spacing w:before="20" w:afterLines="20" w:after="48"/>
              <w:rPr>
                <w:rFonts w:asciiTheme="minorHAnsi" w:hAnsiTheme="minorHAnsi" w:cstheme="minorHAnsi"/>
                <w:sz w:val="22"/>
                <w:szCs w:val="22"/>
                <w:highlight w:val="green"/>
              </w:rPr>
            </w:pPr>
            <w:r w:rsidRPr="00650431">
              <w:rPr>
                <w:rFonts w:asciiTheme="minorHAnsi" w:hAnsiTheme="minorHAnsi" w:cstheme="minorHAnsi"/>
                <w:sz w:val="22"/>
                <w:szCs w:val="22"/>
              </w:rPr>
              <w:t>GEN</w:t>
            </w:r>
            <w:r w:rsidR="005C4FFE" w:rsidRPr="00650431">
              <w:rPr>
                <w:rFonts w:asciiTheme="minorHAnsi" w:hAnsiTheme="minorHAnsi" w:cstheme="minorHAnsi"/>
                <w:sz w:val="22"/>
                <w:szCs w:val="22"/>
              </w:rPr>
              <w:t>2</w:t>
            </w:r>
          </w:p>
        </w:tc>
      </w:tr>
      <w:tr w:rsidR="0077088A" w:rsidRPr="00650431" w14:paraId="6D0468EC" w14:textId="77777777" w:rsidTr="00593941">
        <w:tc>
          <w:tcPr>
            <w:tcW w:w="4673" w:type="dxa"/>
            <w:gridSpan w:val="3"/>
            <w:shd w:val="clear" w:color="auto" w:fill="auto"/>
          </w:tcPr>
          <w:p w14:paraId="337909B8" w14:textId="77777777" w:rsidR="00E35D1C" w:rsidRPr="00650431" w:rsidRDefault="0077088A" w:rsidP="00880491">
            <w:pPr>
              <w:spacing w:before="20" w:afterLines="20" w:after="48"/>
              <w:rPr>
                <w:rFonts w:asciiTheme="minorHAnsi" w:hAnsiTheme="minorHAnsi" w:cstheme="minorHAnsi"/>
                <w:color w:val="000000"/>
                <w:sz w:val="22"/>
                <w:szCs w:val="22"/>
              </w:rPr>
            </w:pPr>
            <w:r w:rsidRPr="00650431">
              <w:rPr>
                <w:rFonts w:asciiTheme="minorHAnsi" w:hAnsiTheme="minorHAnsi" w:cstheme="minorHAnsi"/>
                <w:b/>
                <w:sz w:val="22"/>
                <w:szCs w:val="22"/>
              </w:rPr>
              <w:t xml:space="preserve">Atlas </w:t>
            </w:r>
            <w:r w:rsidRPr="00650431">
              <w:rPr>
                <w:rFonts w:asciiTheme="minorHAnsi" w:hAnsiTheme="minorHAnsi" w:cstheme="minorHAnsi"/>
                <w:b/>
                <w:sz w:val="22"/>
                <w:szCs w:val="22"/>
                <w:lang w:eastAsia="zh-CN"/>
              </w:rPr>
              <w:t>Pro</w:t>
            </w:r>
            <w:r w:rsidR="00133018" w:rsidRPr="00650431">
              <w:rPr>
                <w:rFonts w:asciiTheme="minorHAnsi" w:hAnsiTheme="minorHAnsi" w:cstheme="minorHAnsi"/>
                <w:b/>
                <w:sz w:val="22"/>
                <w:szCs w:val="22"/>
                <w:lang w:eastAsia="zh-CN"/>
              </w:rPr>
              <w:t>ject ID</w:t>
            </w:r>
            <w:r w:rsidR="0053772A" w:rsidRPr="00650431">
              <w:rPr>
                <w:rFonts w:asciiTheme="minorHAnsi" w:hAnsiTheme="minorHAnsi" w:cstheme="minorHAnsi"/>
                <w:b/>
                <w:sz w:val="22"/>
                <w:szCs w:val="22"/>
                <w:lang w:eastAsia="zh-CN"/>
              </w:rPr>
              <w:t xml:space="preserve"> (formerly </w:t>
            </w:r>
            <w:r w:rsidRPr="00650431">
              <w:rPr>
                <w:rFonts w:asciiTheme="minorHAnsi" w:hAnsiTheme="minorHAnsi" w:cstheme="minorHAnsi"/>
                <w:b/>
                <w:sz w:val="22"/>
                <w:szCs w:val="22"/>
              </w:rPr>
              <w:t>Award ID</w:t>
            </w:r>
            <w:r w:rsidR="0053772A" w:rsidRPr="00650431">
              <w:rPr>
                <w:rFonts w:asciiTheme="minorHAnsi" w:hAnsiTheme="minorHAnsi" w:cstheme="minorHAnsi"/>
                <w:b/>
                <w:sz w:val="22"/>
                <w:szCs w:val="22"/>
              </w:rPr>
              <w:t>):</w:t>
            </w:r>
          </w:p>
          <w:tbl>
            <w:tblPr>
              <w:tblW w:w="14910" w:type="dxa"/>
              <w:tblCellSpacing w:w="0" w:type="dxa"/>
              <w:shd w:val="clear" w:color="auto" w:fill="FFFFFF"/>
              <w:tblLayout w:type="fixed"/>
              <w:tblCellMar>
                <w:left w:w="0" w:type="dxa"/>
                <w:right w:w="0" w:type="dxa"/>
              </w:tblCellMar>
              <w:tblLook w:val="04A0" w:firstRow="1" w:lastRow="0" w:firstColumn="1" w:lastColumn="0" w:noHBand="0" w:noVBand="1"/>
            </w:tblPr>
            <w:tblGrid>
              <w:gridCol w:w="23"/>
              <w:gridCol w:w="14887"/>
            </w:tblGrid>
            <w:tr w:rsidR="00E35D1C" w:rsidRPr="00650431" w14:paraId="7461EB10" w14:textId="77777777" w:rsidTr="00E35D1C">
              <w:trPr>
                <w:tblCellSpacing w:w="0" w:type="dxa"/>
              </w:trPr>
              <w:tc>
                <w:tcPr>
                  <w:tcW w:w="23" w:type="dxa"/>
                  <w:shd w:val="clear" w:color="auto" w:fill="FFFFFF"/>
                  <w:vAlign w:val="center"/>
                  <w:hideMark/>
                </w:tcPr>
                <w:p w14:paraId="45769F53" w14:textId="77777777" w:rsidR="00E35D1C" w:rsidRPr="00650431" w:rsidRDefault="00E35D1C" w:rsidP="00880491">
                  <w:pPr>
                    <w:spacing w:before="20" w:afterLines="20" w:after="48"/>
                    <w:rPr>
                      <w:rFonts w:asciiTheme="minorHAnsi" w:hAnsiTheme="minorHAnsi" w:cstheme="minorHAnsi"/>
                      <w:color w:val="000000"/>
                      <w:sz w:val="22"/>
                      <w:szCs w:val="22"/>
                    </w:rPr>
                  </w:pPr>
                </w:p>
              </w:tc>
              <w:tc>
                <w:tcPr>
                  <w:tcW w:w="14887" w:type="dxa"/>
                  <w:tcBorders>
                    <w:top w:val="nil"/>
                    <w:left w:val="nil"/>
                    <w:bottom w:val="nil"/>
                    <w:right w:val="nil"/>
                  </w:tcBorders>
                  <w:shd w:val="clear" w:color="auto" w:fill="FFFFFF"/>
                  <w:hideMark/>
                </w:tcPr>
                <w:p w14:paraId="72CB17EE" w14:textId="77777777" w:rsidR="00E35D1C" w:rsidRPr="00650431" w:rsidRDefault="00E35D1C" w:rsidP="00880491">
                  <w:pPr>
                    <w:spacing w:before="20" w:afterLines="20" w:after="48"/>
                    <w:rPr>
                      <w:rFonts w:asciiTheme="minorHAnsi" w:hAnsiTheme="minorHAnsi" w:cstheme="minorHAnsi"/>
                      <w:sz w:val="22"/>
                      <w:szCs w:val="22"/>
                    </w:rPr>
                  </w:pPr>
                </w:p>
              </w:tc>
            </w:tr>
            <w:tr w:rsidR="00E35D1C" w:rsidRPr="00650431" w14:paraId="40D1CFE2" w14:textId="77777777" w:rsidTr="00E35D1C">
              <w:trPr>
                <w:trHeight w:val="285"/>
                <w:tblCellSpacing w:w="0" w:type="dxa"/>
              </w:trPr>
              <w:tc>
                <w:tcPr>
                  <w:tcW w:w="23" w:type="dxa"/>
                  <w:shd w:val="clear" w:color="auto" w:fill="FFFFFF"/>
                  <w:vAlign w:val="center"/>
                  <w:hideMark/>
                </w:tcPr>
                <w:p w14:paraId="6B83AA57" w14:textId="77777777" w:rsidR="00E35D1C" w:rsidRPr="00650431" w:rsidRDefault="00E35D1C" w:rsidP="00880491">
                  <w:pPr>
                    <w:spacing w:before="20" w:afterLines="20" w:after="48"/>
                    <w:rPr>
                      <w:rFonts w:asciiTheme="minorHAnsi" w:hAnsiTheme="minorHAnsi" w:cstheme="minorHAnsi"/>
                      <w:sz w:val="22"/>
                      <w:szCs w:val="22"/>
                    </w:rPr>
                  </w:pPr>
                </w:p>
              </w:tc>
              <w:tc>
                <w:tcPr>
                  <w:tcW w:w="14887" w:type="dxa"/>
                  <w:shd w:val="clear" w:color="auto" w:fill="FFFFFF"/>
                  <w:hideMark/>
                </w:tcPr>
                <w:p w14:paraId="352AAA3E" w14:textId="77777777" w:rsidR="00E35D1C" w:rsidRPr="00650431" w:rsidRDefault="00050924" w:rsidP="00880491">
                  <w:pPr>
                    <w:spacing w:before="20" w:afterLines="20" w:after="48"/>
                    <w:rPr>
                      <w:rFonts w:asciiTheme="minorHAnsi" w:hAnsiTheme="minorHAnsi" w:cstheme="minorHAnsi"/>
                      <w:sz w:val="22"/>
                      <w:szCs w:val="22"/>
                    </w:rPr>
                  </w:pPr>
                  <w:r w:rsidRPr="00650431">
                    <w:rPr>
                      <w:rFonts w:asciiTheme="minorHAnsi" w:hAnsiTheme="minorHAnsi" w:cstheme="minorHAnsi"/>
                      <w:color w:val="000000"/>
                      <w:sz w:val="22"/>
                      <w:szCs w:val="22"/>
                    </w:rPr>
                    <w:t>00118575</w:t>
                  </w:r>
                  <w:r>
                    <w:rPr>
                      <w:rFonts w:asciiTheme="minorHAnsi" w:hAnsiTheme="minorHAnsi" w:cstheme="minorHAnsi"/>
                      <w:color w:val="000000"/>
                      <w:sz w:val="22"/>
                      <w:szCs w:val="22"/>
                    </w:rPr>
                    <w:t xml:space="preserve"> </w:t>
                  </w:r>
                </w:p>
              </w:tc>
            </w:tr>
          </w:tbl>
          <w:p w14:paraId="4C20F641" w14:textId="77777777" w:rsidR="0053772A" w:rsidRPr="00650431" w:rsidRDefault="0053772A" w:rsidP="00880491">
            <w:pPr>
              <w:spacing w:before="20" w:afterLines="20" w:after="48"/>
              <w:rPr>
                <w:rFonts w:asciiTheme="minorHAnsi" w:hAnsiTheme="minorHAnsi" w:cstheme="minorHAnsi"/>
                <w:sz w:val="22"/>
                <w:szCs w:val="22"/>
                <w:highlight w:val="green"/>
                <w:lang w:eastAsia="zh-CN"/>
              </w:rPr>
            </w:pPr>
          </w:p>
        </w:tc>
        <w:tc>
          <w:tcPr>
            <w:tcW w:w="4682" w:type="dxa"/>
            <w:gridSpan w:val="3"/>
            <w:shd w:val="clear" w:color="auto" w:fill="auto"/>
          </w:tcPr>
          <w:p w14:paraId="2793FDB2" w14:textId="77777777" w:rsidR="00593941" w:rsidRPr="00650431" w:rsidRDefault="0077088A" w:rsidP="00880491">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 xml:space="preserve">Atlas </w:t>
            </w:r>
            <w:r w:rsidR="00133018" w:rsidRPr="00650431">
              <w:rPr>
                <w:rFonts w:asciiTheme="minorHAnsi" w:hAnsiTheme="minorHAnsi" w:cstheme="minorHAnsi"/>
                <w:b/>
                <w:sz w:val="22"/>
                <w:szCs w:val="22"/>
              </w:rPr>
              <w:t>O</w:t>
            </w:r>
            <w:r w:rsidRPr="00650431">
              <w:rPr>
                <w:rFonts w:asciiTheme="minorHAnsi" w:hAnsiTheme="minorHAnsi" w:cstheme="minorHAnsi"/>
                <w:b/>
                <w:sz w:val="22"/>
                <w:szCs w:val="22"/>
                <w:lang w:eastAsia="zh-CN"/>
              </w:rPr>
              <w:t>utput</w:t>
            </w:r>
            <w:r w:rsidR="00133018" w:rsidRPr="00650431">
              <w:rPr>
                <w:rFonts w:asciiTheme="minorHAnsi" w:hAnsiTheme="minorHAnsi" w:cstheme="minorHAnsi"/>
                <w:b/>
                <w:sz w:val="22"/>
                <w:szCs w:val="22"/>
                <w:lang w:eastAsia="zh-CN"/>
              </w:rPr>
              <w:t xml:space="preserve"> ID</w:t>
            </w:r>
            <w:r w:rsidR="0053772A" w:rsidRPr="00650431">
              <w:rPr>
                <w:rFonts w:asciiTheme="minorHAnsi" w:hAnsiTheme="minorHAnsi" w:cstheme="minorHAnsi"/>
                <w:b/>
                <w:sz w:val="22"/>
                <w:szCs w:val="22"/>
                <w:lang w:eastAsia="zh-CN"/>
              </w:rPr>
              <w:t xml:space="preserve"> (formerly P</w:t>
            </w:r>
            <w:r w:rsidRPr="00650431">
              <w:rPr>
                <w:rFonts w:asciiTheme="minorHAnsi" w:hAnsiTheme="minorHAnsi" w:cstheme="minorHAnsi"/>
                <w:b/>
                <w:sz w:val="22"/>
                <w:szCs w:val="22"/>
              </w:rPr>
              <w:t>roject ID</w:t>
            </w:r>
            <w:r w:rsidR="0053772A" w:rsidRPr="00650431">
              <w:rPr>
                <w:rFonts w:asciiTheme="minorHAnsi" w:hAnsiTheme="minorHAnsi" w:cstheme="minorHAnsi"/>
                <w:b/>
                <w:sz w:val="22"/>
                <w:szCs w:val="22"/>
              </w:rPr>
              <w:t>)</w:t>
            </w:r>
            <w:r w:rsidRPr="00650431">
              <w:rPr>
                <w:rFonts w:asciiTheme="minorHAnsi" w:hAnsiTheme="minorHAnsi" w:cstheme="minorHAnsi"/>
                <w:b/>
                <w:sz w:val="22"/>
                <w:szCs w:val="22"/>
              </w:rPr>
              <w:t xml:space="preserve">:  </w:t>
            </w:r>
          </w:p>
          <w:p w14:paraId="73786695" w14:textId="77777777" w:rsidR="0077088A" w:rsidRPr="00650431" w:rsidRDefault="00050924" w:rsidP="00880491">
            <w:pPr>
              <w:spacing w:before="20" w:afterLines="20" w:after="48"/>
              <w:rPr>
                <w:rFonts w:asciiTheme="minorHAnsi" w:hAnsiTheme="minorHAnsi" w:cstheme="minorHAnsi"/>
                <w:b/>
                <w:sz w:val="22"/>
                <w:szCs w:val="22"/>
                <w:highlight w:val="green"/>
              </w:rPr>
            </w:pPr>
            <w:r w:rsidRPr="00650431">
              <w:rPr>
                <w:rFonts w:asciiTheme="minorHAnsi" w:hAnsiTheme="minorHAnsi" w:cstheme="minorHAnsi"/>
                <w:sz w:val="22"/>
                <w:szCs w:val="22"/>
              </w:rPr>
              <w:t>00115337</w:t>
            </w:r>
          </w:p>
        </w:tc>
      </w:tr>
      <w:tr w:rsidR="0077088A" w:rsidRPr="00650431" w14:paraId="7CA96ADD" w14:textId="77777777" w:rsidTr="00593941">
        <w:tc>
          <w:tcPr>
            <w:tcW w:w="4673" w:type="dxa"/>
            <w:gridSpan w:val="3"/>
            <w:shd w:val="clear" w:color="auto" w:fill="auto"/>
          </w:tcPr>
          <w:p w14:paraId="5D3A1D3E" w14:textId="77777777" w:rsidR="0077088A" w:rsidRPr="00650431" w:rsidRDefault="0077088A" w:rsidP="00880491">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UNDP-GEF PIMS ID</w:t>
            </w:r>
            <w:r w:rsidR="0089430E" w:rsidRPr="00650431">
              <w:rPr>
                <w:rFonts w:asciiTheme="minorHAnsi" w:hAnsiTheme="minorHAnsi" w:cstheme="minorHAnsi"/>
                <w:b/>
                <w:sz w:val="22"/>
                <w:szCs w:val="22"/>
              </w:rPr>
              <w:t xml:space="preserve"> number</w:t>
            </w:r>
            <w:r w:rsidRPr="00650431">
              <w:rPr>
                <w:rFonts w:asciiTheme="minorHAnsi" w:hAnsiTheme="minorHAnsi" w:cstheme="minorHAnsi"/>
                <w:b/>
                <w:sz w:val="22"/>
                <w:szCs w:val="22"/>
              </w:rPr>
              <w:t xml:space="preserve">: </w:t>
            </w:r>
            <w:r w:rsidR="00067E98" w:rsidRPr="00650431">
              <w:rPr>
                <w:rFonts w:asciiTheme="minorHAnsi" w:hAnsiTheme="minorHAnsi" w:cstheme="minorHAnsi"/>
                <w:sz w:val="22"/>
                <w:szCs w:val="22"/>
              </w:rPr>
              <w:t>5640</w:t>
            </w:r>
          </w:p>
        </w:tc>
        <w:tc>
          <w:tcPr>
            <w:tcW w:w="4682" w:type="dxa"/>
            <w:gridSpan w:val="3"/>
            <w:shd w:val="clear" w:color="auto" w:fill="auto"/>
          </w:tcPr>
          <w:p w14:paraId="1980C8F0" w14:textId="77777777" w:rsidR="0077088A" w:rsidRPr="00650431" w:rsidRDefault="0077088A" w:rsidP="00880491">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GEF ID</w:t>
            </w:r>
            <w:r w:rsidR="0089430E" w:rsidRPr="00650431">
              <w:rPr>
                <w:rFonts w:asciiTheme="minorHAnsi" w:hAnsiTheme="minorHAnsi" w:cstheme="minorHAnsi"/>
                <w:b/>
                <w:sz w:val="22"/>
                <w:szCs w:val="22"/>
              </w:rPr>
              <w:t xml:space="preserve"> number</w:t>
            </w:r>
            <w:r w:rsidRPr="00650431">
              <w:rPr>
                <w:rFonts w:asciiTheme="minorHAnsi" w:hAnsiTheme="minorHAnsi" w:cstheme="minorHAnsi"/>
                <w:b/>
                <w:sz w:val="22"/>
                <w:szCs w:val="22"/>
              </w:rPr>
              <w:t>:</w:t>
            </w:r>
            <w:r w:rsidR="00067E98" w:rsidRPr="00650431">
              <w:rPr>
                <w:rFonts w:asciiTheme="minorHAnsi" w:hAnsiTheme="minorHAnsi" w:cstheme="minorHAnsi"/>
                <w:b/>
                <w:sz w:val="22"/>
                <w:szCs w:val="22"/>
              </w:rPr>
              <w:t xml:space="preserve"> </w:t>
            </w:r>
            <w:r w:rsidR="00067E98" w:rsidRPr="00650431">
              <w:rPr>
                <w:rFonts w:asciiTheme="minorHAnsi" w:hAnsiTheme="minorHAnsi" w:cstheme="minorHAnsi"/>
                <w:sz w:val="22"/>
                <w:szCs w:val="22"/>
              </w:rPr>
              <w:t>9426</w:t>
            </w:r>
          </w:p>
        </w:tc>
      </w:tr>
      <w:tr w:rsidR="0077088A" w:rsidRPr="00650431" w14:paraId="517ABA49" w14:textId="77777777" w:rsidTr="00593941">
        <w:tc>
          <w:tcPr>
            <w:tcW w:w="4673" w:type="dxa"/>
            <w:gridSpan w:val="3"/>
            <w:shd w:val="clear" w:color="auto" w:fill="auto"/>
          </w:tcPr>
          <w:p w14:paraId="0A758BA9" w14:textId="77777777" w:rsidR="00611A0B" w:rsidRPr="00650431" w:rsidRDefault="0077088A" w:rsidP="00880491">
            <w:pPr>
              <w:spacing w:before="20" w:afterLines="20" w:after="48"/>
              <w:rPr>
                <w:rFonts w:asciiTheme="minorHAnsi" w:hAnsiTheme="minorHAnsi" w:cstheme="minorHAnsi"/>
                <w:sz w:val="22"/>
                <w:szCs w:val="22"/>
              </w:rPr>
            </w:pPr>
            <w:r w:rsidRPr="00650431">
              <w:rPr>
                <w:rFonts w:asciiTheme="minorHAnsi" w:hAnsiTheme="minorHAnsi" w:cstheme="minorHAnsi"/>
                <w:b/>
                <w:sz w:val="22"/>
                <w:szCs w:val="22"/>
              </w:rPr>
              <w:t xml:space="preserve">Planned start date: </w:t>
            </w:r>
            <w:r w:rsidR="00067E98" w:rsidRPr="00650431">
              <w:rPr>
                <w:rFonts w:asciiTheme="minorHAnsi" w:hAnsiTheme="minorHAnsi" w:cstheme="minorHAnsi"/>
                <w:sz w:val="22"/>
                <w:szCs w:val="22"/>
              </w:rPr>
              <w:t>1 July 2019</w:t>
            </w:r>
          </w:p>
        </w:tc>
        <w:tc>
          <w:tcPr>
            <w:tcW w:w="4682" w:type="dxa"/>
            <w:gridSpan w:val="3"/>
            <w:shd w:val="clear" w:color="auto" w:fill="auto"/>
          </w:tcPr>
          <w:p w14:paraId="5A7B911C" w14:textId="77777777" w:rsidR="0077088A" w:rsidRPr="00650431" w:rsidRDefault="0077088A" w:rsidP="00880491">
            <w:pPr>
              <w:spacing w:before="20" w:afterLines="20" w:after="48"/>
              <w:rPr>
                <w:rFonts w:asciiTheme="minorHAnsi" w:hAnsiTheme="minorHAnsi" w:cstheme="minorHAnsi"/>
                <w:i/>
                <w:sz w:val="22"/>
                <w:szCs w:val="22"/>
              </w:rPr>
            </w:pPr>
            <w:r w:rsidRPr="00650431">
              <w:rPr>
                <w:rFonts w:asciiTheme="minorHAnsi" w:hAnsiTheme="minorHAnsi" w:cstheme="minorHAnsi"/>
                <w:b/>
                <w:sz w:val="22"/>
                <w:szCs w:val="22"/>
              </w:rPr>
              <w:t xml:space="preserve">Planned end date:  </w:t>
            </w:r>
            <w:r w:rsidR="00067E98" w:rsidRPr="00650431">
              <w:rPr>
                <w:rFonts w:asciiTheme="minorHAnsi" w:hAnsiTheme="minorHAnsi" w:cstheme="minorHAnsi"/>
                <w:sz w:val="22"/>
                <w:szCs w:val="22"/>
              </w:rPr>
              <w:t>30 June 2025</w:t>
            </w:r>
          </w:p>
        </w:tc>
      </w:tr>
      <w:tr w:rsidR="00133018" w:rsidRPr="00650431" w14:paraId="54B10F5F" w14:textId="77777777" w:rsidTr="0003763F">
        <w:tc>
          <w:tcPr>
            <w:tcW w:w="9355" w:type="dxa"/>
            <w:gridSpan w:val="6"/>
            <w:shd w:val="clear" w:color="auto" w:fill="auto"/>
          </w:tcPr>
          <w:p w14:paraId="6C495790" w14:textId="6094262F" w:rsidR="00051A25" w:rsidRPr="00650431" w:rsidRDefault="00133018" w:rsidP="00880491">
            <w:pPr>
              <w:spacing w:before="20" w:afterLines="20" w:after="48"/>
              <w:rPr>
                <w:rFonts w:asciiTheme="minorHAnsi" w:hAnsiTheme="minorHAnsi" w:cstheme="minorHAnsi"/>
                <w:color w:val="0000FF"/>
                <w:sz w:val="22"/>
                <w:szCs w:val="22"/>
              </w:rPr>
            </w:pPr>
            <w:r w:rsidRPr="00650431">
              <w:rPr>
                <w:rFonts w:asciiTheme="minorHAnsi" w:hAnsiTheme="minorHAnsi" w:cstheme="minorHAnsi"/>
                <w:b/>
                <w:sz w:val="22"/>
                <w:szCs w:val="22"/>
              </w:rPr>
              <w:t xml:space="preserve">PAC </w:t>
            </w:r>
            <w:r w:rsidR="00E55298" w:rsidRPr="00650431">
              <w:rPr>
                <w:rFonts w:asciiTheme="minorHAnsi" w:hAnsiTheme="minorHAnsi" w:cstheme="minorHAnsi"/>
                <w:b/>
                <w:sz w:val="22"/>
                <w:szCs w:val="22"/>
              </w:rPr>
              <w:t xml:space="preserve">meeting </w:t>
            </w:r>
            <w:r w:rsidRPr="00650431">
              <w:rPr>
                <w:rFonts w:asciiTheme="minorHAnsi" w:hAnsiTheme="minorHAnsi" w:cstheme="minorHAnsi"/>
                <w:b/>
                <w:sz w:val="22"/>
                <w:szCs w:val="22"/>
              </w:rPr>
              <w:t>date</w:t>
            </w:r>
            <w:r w:rsidR="006A2F83" w:rsidRPr="00650431">
              <w:rPr>
                <w:rFonts w:asciiTheme="minorHAnsi" w:hAnsiTheme="minorHAnsi" w:cstheme="minorHAnsi"/>
                <w:b/>
                <w:sz w:val="22"/>
                <w:szCs w:val="22"/>
              </w:rPr>
              <w:t>:</w:t>
            </w:r>
            <w:r w:rsidR="001D304C">
              <w:rPr>
                <w:rFonts w:asciiTheme="minorHAnsi" w:hAnsiTheme="minorHAnsi" w:cstheme="minorHAnsi"/>
                <w:sz w:val="22"/>
                <w:szCs w:val="22"/>
              </w:rPr>
              <w:t xml:space="preserve"> 18 February 2019</w:t>
            </w:r>
          </w:p>
        </w:tc>
      </w:tr>
      <w:tr w:rsidR="009E44C7" w:rsidRPr="00650431" w14:paraId="60899C29" w14:textId="77777777" w:rsidTr="0003763F">
        <w:tc>
          <w:tcPr>
            <w:tcW w:w="9355" w:type="dxa"/>
            <w:gridSpan w:val="6"/>
            <w:shd w:val="clear" w:color="auto" w:fill="auto"/>
          </w:tcPr>
          <w:p w14:paraId="27A78442" w14:textId="77777777" w:rsidR="006D1196" w:rsidRPr="00650431" w:rsidRDefault="00611A0B" w:rsidP="00880491">
            <w:pPr>
              <w:spacing w:before="20" w:afterLines="20" w:after="48"/>
              <w:jc w:val="both"/>
              <w:rPr>
                <w:rFonts w:asciiTheme="minorHAnsi" w:hAnsiTheme="minorHAnsi" w:cstheme="minorHAnsi"/>
                <w:sz w:val="22"/>
                <w:szCs w:val="22"/>
                <w:lang w:val="en-GB"/>
              </w:rPr>
            </w:pPr>
            <w:r w:rsidRPr="00650431">
              <w:rPr>
                <w:rFonts w:asciiTheme="minorHAnsi" w:hAnsiTheme="minorHAnsi" w:cstheme="minorHAnsi"/>
                <w:b/>
                <w:sz w:val="22"/>
                <w:szCs w:val="22"/>
              </w:rPr>
              <w:t xml:space="preserve">Brief project description: </w:t>
            </w:r>
            <w:r w:rsidRPr="00650431">
              <w:rPr>
                <w:rFonts w:asciiTheme="minorHAnsi" w:hAnsiTheme="minorHAnsi" w:cstheme="minorHAnsi"/>
                <w:sz w:val="22"/>
                <w:szCs w:val="22"/>
              </w:rPr>
              <w:t xml:space="preserve">The project will work in the forest, savannah and rangeland of Namibia’s northern areas to pilot an </w:t>
            </w:r>
            <w:r w:rsidRPr="00650431">
              <w:rPr>
                <w:rFonts w:asciiTheme="minorHAnsi" w:hAnsiTheme="minorHAnsi" w:cstheme="minorHAnsi"/>
                <w:color w:val="000000"/>
                <w:sz w:val="22"/>
                <w:szCs w:val="22"/>
                <w:lang w:val="en-GB"/>
              </w:rPr>
              <w:t>integrated landscape management approach, reducing poverty through</w:t>
            </w:r>
            <w:r w:rsidRPr="00650431">
              <w:rPr>
                <w:rFonts w:asciiTheme="minorHAnsi" w:hAnsiTheme="minorHAnsi" w:cstheme="minorHAnsi"/>
                <w:sz w:val="22"/>
                <w:szCs w:val="22"/>
                <w:lang w:val="en-GB"/>
              </w:rPr>
              <w:t xml:space="preserve"> sustainable nature-based livelihoods, protecting and restoring forests as carbon sinks, and promoting Land Degradation Neutrality. This is achieved by a strategy which develops national and regional capacity for an integrated approach to planning and managing landscapes, for monitoring spatial results in reporting on multilateral environmental agreements, and for compliance with environmental </w:t>
            </w:r>
            <w:r w:rsidRPr="00650431">
              <w:rPr>
                <w:rFonts w:asciiTheme="minorHAnsi" w:hAnsiTheme="minorHAnsi" w:cstheme="minorHAnsi"/>
                <w:sz w:val="22"/>
                <w:szCs w:val="22"/>
                <w:lang w:val="en-GB"/>
              </w:rPr>
              <w:lastRenderedPageBreak/>
              <w:t>legislation (Component 1). The project works in a set of focal landscapes to demonstrate how to achieve the related and overlapping spatial targets of these MEAs, implementing the Integrated Regional Land Use Plans th</w:t>
            </w:r>
            <w:r w:rsidR="001964E7" w:rsidRPr="00650431">
              <w:rPr>
                <w:rFonts w:asciiTheme="minorHAnsi" w:hAnsiTheme="minorHAnsi" w:cstheme="minorHAnsi"/>
                <w:sz w:val="22"/>
                <w:szCs w:val="22"/>
                <w:lang w:val="en-GB"/>
              </w:rPr>
              <w:t>r</w:t>
            </w:r>
            <w:r w:rsidRPr="00650431">
              <w:rPr>
                <w:rFonts w:asciiTheme="minorHAnsi" w:hAnsiTheme="minorHAnsi" w:cstheme="minorHAnsi"/>
                <w:sz w:val="22"/>
                <w:szCs w:val="22"/>
                <w:lang w:val="en-GB"/>
              </w:rPr>
              <w:t>ough fine-scale participatory land use planning and management with communities, businesses, local government and traditional authorities. This landscape-level work will enable a demonstration of the impacts of integrated landscape management for rural development and wealth creation, through sustainable land and forest management interventions on the ground with communities, and nature-based enterprise development (Component 2). Innovative financial mechanisms will be put in place for scaling up nationally (Component 3), based on capturing and sharing of lessons learnt and impact achieved through the new integrated landscape management approach (Component 4). The project draws together a wide range of stakeholders from the public sector for intragovernmental coordination, in partnership with the private sector, civil society, research organizations, and donor and technical partners, to bring about a shift in the way Namibia approaches rural development, coordinating actions to reverse environmental degradation and maximi</w:t>
            </w:r>
            <w:r w:rsidR="00B04614" w:rsidRPr="00650431">
              <w:rPr>
                <w:rFonts w:asciiTheme="minorHAnsi" w:hAnsiTheme="minorHAnsi" w:cstheme="minorHAnsi"/>
                <w:sz w:val="22"/>
                <w:szCs w:val="22"/>
                <w:lang w:val="en-GB"/>
              </w:rPr>
              <w:t>z</w:t>
            </w:r>
            <w:r w:rsidRPr="00650431">
              <w:rPr>
                <w:rFonts w:asciiTheme="minorHAnsi" w:hAnsiTheme="minorHAnsi" w:cstheme="minorHAnsi"/>
                <w:sz w:val="22"/>
                <w:szCs w:val="22"/>
                <w:lang w:val="en-GB"/>
              </w:rPr>
              <w:t>e nature-based livelihoods.</w:t>
            </w:r>
          </w:p>
        </w:tc>
      </w:tr>
      <w:tr w:rsidR="002F414A" w:rsidRPr="00650431" w14:paraId="0CA9EC93" w14:textId="77777777" w:rsidTr="00D409ED">
        <w:trPr>
          <w:trHeight w:val="377"/>
        </w:trPr>
        <w:tc>
          <w:tcPr>
            <w:tcW w:w="9355" w:type="dxa"/>
            <w:gridSpan w:val="6"/>
            <w:shd w:val="clear" w:color="auto" w:fill="D9D9D9"/>
          </w:tcPr>
          <w:p w14:paraId="1A38B5FA" w14:textId="77777777" w:rsidR="002F414A" w:rsidRPr="00650431" w:rsidRDefault="002F414A" w:rsidP="00880491">
            <w:pPr>
              <w:spacing w:before="20" w:afterLines="20" w:after="48"/>
              <w:rPr>
                <w:rFonts w:asciiTheme="minorHAnsi" w:hAnsiTheme="minorHAnsi" w:cstheme="minorHAnsi"/>
                <w:b/>
                <w:smallCaps/>
                <w:sz w:val="22"/>
                <w:szCs w:val="22"/>
              </w:rPr>
            </w:pPr>
            <w:r w:rsidRPr="00650431">
              <w:rPr>
                <w:rFonts w:asciiTheme="minorHAnsi" w:hAnsiTheme="minorHAnsi" w:cstheme="minorHAnsi"/>
                <w:b/>
                <w:smallCaps/>
                <w:sz w:val="22"/>
                <w:szCs w:val="22"/>
              </w:rPr>
              <w:lastRenderedPageBreak/>
              <w:t xml:space="preserve">Financing Plan </w:t>
            </w:r>
          </w:p>
        </w:tc>
      </w:tr>
      <w:tr w:rsidR="002F414A" w:rsidRPr="00650431" w14:paraId="0D0787AF" w14:textId="77777777" w:rsidTr="00D409ED">
        <w:tc>
          <w:tcPr>
            <w:tcW w:w="4673" w:type="dxa"/>
            <w:gridSpan w:val="3"/>
            <w:shd w:val="clear" w:color="auto" w:fill="auto"/>
          </w:tcPr>
          <w:p w14:paraId="6DE57215" w14:textId="77777777" w:rsidR="002F414A" w:rsidRPr="00650431" w:rsidRDefault="002F414A" w:rsidP="00880491">
            <w:pPr>
              <w:spacing w:before="20" w:afterLines="20" w:after="48"/>
              <w:rPr>
                <w:rFonts w:asciiTheme="minorHAnsi" w:hAnsiTheme="minorHAnsi" w:cstheme="minorHAnsi"/>
                <w:sz w:val="22"/>
                <w:szCs w:val="22"/>
              </w:rPr>
            </w:pPr>
            <w:r w:rsidRPr="00650431">
              <w:rPr>
                <w:rFonts w:asciiTheme="minorHAnsi" w:hAnsiTheme="minorHAnsi" w:cstheme="minorHAnsi"/>
                <w:sz w:val="22"/>
                <w:szCs w:val="22"/>
              </w:rPr>
              <w:t xml:space="preserve">GEF Trust Fund </w:t>
            </w:r>
          </w:p>
        </w:tc>
        <w:tc>
          <w:tcPr>
            <w:tcW w:w="4682" w:type="dxa"/>
            <w:gridSpan w:val="3"/>
            <w:shd w:val="clear" w:color="auto" w:fill="auto"/>
          </w:tcPr>
          <w:p w14:paraId="16566FB1" w14:textId="77777777" w:rsidR="002F414A" w:rsidRPr="00650431" w:rsidRDefault="002F414A" w:rsidP="00880491">
            <w:pPr>
              <w:spacing w:before="20" w:afterLines="20" w:after="48"/>
              <w:rPr>
                <w:rFonts w:asciiTheme="minorHAnsi" w:hAnsiTheme="minorHAnsi" w:cstheme="minorHAnsi"/>
                <w:sz w:val="22"/>
                <w:szCs w:val="22"/>
              </w:rPr>
            </w:pPr>
            <w:r w:rsidRPr="00650431">
              <w:rPr>
                <w:rFonts w:asciiTheme="minorHAnsi" w:hAnsiTheme="minorHAnsi" w:cstheme="minorHAnsi"/>
                <w:sz w:val="22"/>
                <w:szCs w:val="22"/>
              </w:rPr>
              <w:t>USD 10,823,744</w:t>
            </w:r>
          </w:p>
        </w:tc>
      </w:tr>
      <w:tr w:rsidR="002F414A" w:rsidRPr="00650431" w14:paraId="790E25C5" w14:textId="77777777" w:rsidTr="00D409ED">
        <w:tc>
          <w:tcPr>
            <w:tcW w:w="4673" w:type="dxa"/>
            <w:gridSpan w:val="3"/>
            <w:shd w:val="clear" w:color="auto" w:fill="auto"/>
          </w:tcPr>
          <w:p w14:paraId="74ED08C2" w14:textId="77777777" w:rsidR="002F414A" w:rsidRPr="00650431" w:rsidRDefault="002F414A" w:rsidP="00880491">
            <w:pPr>
              <w:spacing w:before="20" w:afterLines="20" w:after="48"/>
              <w:rPr>
                <w:rFonts w:asciiTheme="minorHAnsi" w:hAnsiTheme="minorHAnsi" w:cstheme="minorHAnsi"/>
                <w:sz w:val="22"/>
                <w:szCs w:val="22"/>
              </w:rPr>
            </w:pPr>
            <w:r w:rsidRPr="00650431">
              <w:rPr>
                <w:rFonts w:asciiTheme="minorHAnsi" w:hAnsiTheme="minorHAnsi" w:cstheme="minorHAnsi"/>
                <w:sz w:val="22"/>
                <w:szCs w:val="22"/>
              </w:rPr>
              <w:t>Cash co-financing to be administered by UNDP</w:t>
            </w:r>
          </w:p>
        </w:tc>
        <w:tc>
          <w:tcPr>
            <w:tcW w:w="4682" w:type="dxa"/>
            <w:gridSpan w:val="3"/>
            <w:shd w:val="clear" w:color="auto" w:fill="auto"/>
          </w:tcPr>
          <w:p w14:paraId="4475DF8E" w14:textId="77777777" w:rsidR="002F414A" w:rsidRPr="00650431" w:rsidRDefault="002F414A" w:rsidP="00880491">
            <w:pPr>
              <w:spacing w:before="20" w:afterLines="20" w:after="48"/>
              <w:rPr>
                <w:rFonts w:asciiTheme="minorHAnsi" w:hAnsiTheme="minorHAnsi" w:cstheme="minorHAnsi"/>
                <w:sz w:val="22"/>
                <w:szCs w:val="22"/>
              </w:rPr>
            </w:pPr>
            <w:r w:rsidRPr="00650431">
              <w:rPr>
                <w:rFonts w:asciiTheme="minorHAnsi" w:hAnsiTheme="minorHAnsi" w:cstheme="minorHAnsi"/>
                <w:sz w:val="22"/>
                <w:szCs w:val="22"/>
              </w:rPr>
              <w:t>USD 0</w:t>
            </w:r>
          </w:p>
        </w:tc>
      </w:tr>
      <w:tr w:rsidR="002F414A" w:rsidRPr="00650431" w14:paraId="1D1DBD62" w14:textId="77777777" w:rsidTr="00D409ED">
        <w:tc>
          <w:tcPr>
            <w:tcW w:w="4673" w:type="dxa"/>
            <w:gridSpan w:val="3"/>
            <w:shd w:val="clear" w:color="auto" w:fill="auto"/>
          </w:tcPr>
          <w:p w14:paraId="2ECBF8F1" w14:textId="77777777" w:rsidR="002F414A" w:rsidRPr="00650431" w:rsidRDefault="002F414A" w:rsidP="00C02980">
            <w:pPr>
              <w:pStyle w:val="ListParagraph"/>
              <w:numPr>
                <w:ilvl w:val="0"/>
                <w:numId w:val="5"/>
              </w:numPr>
              <w:spacing w:before="20" w:afterLines="20" w:after="48"/>
              <w:jc w:val="right"/>
              <w:rPr>
                <w:rFonts w:asciiTheme="minorHAnsi" w:hAnsiTheme="minorHAnsi" w:cstheme="minorHAnsi"/>
                <w:b/>
                <w:sz w:val="22"/>
                <w:szCs w:val="22"/>
              </w:rPr>
            </w:pPr>
            <w:r w:rsidRPr="00650431">
              <w:rPr>
                <w:rFonts w:asciiTheme="minorHAnsi" w:hAnsiTheme="minorHAnsi" w:cstheme="minorHAnsi"/>
                <w:b/>
                <w:sz w:val="22"/>
                <w:szCs w:val="22"/>
                <w:lang w:eastAsia="zh-CN"/>
              </w:rPr>
              <w:t xml:space="preserve">Total </w:t>
            </w:r>
            <w:r w:rsidRPr="00650431">
              <w:rPr>
                <w:rFonts w:asciiTheme="minorHAnsi" w:hAnsiTheme="minorHAnsi" w:cstheme="minorHAnsi"/>
                <w:b/>
                <w:sz w:val="22"/>
                <w:szCs w:val="22"/>
              </w:rPr>
              <w:t xml:space="preserve">Budget administered by UNDP </w:t>
            </w:r>
          </w:p>
        </w:tc>
        <w:tc>
          <w:tcPr>
            <w:tcW w:w="4682" w:type="dxa"/>
            <w:gridSpan w:val="3"/>
            <w:shd w:val="clear" w:color="auto" w:fill="auto"/>
          </w:tcPr>
          <w:p w14:paraId="621A117C" w14:textId="77777777" w:rsidR="002F414A" w:rsidRPr="00650431" w:rsidRDefault="002F414A" w:rsidP="00880491">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USD 1</w:t>
            </w:r>
            <w:r w:rsidR="00C56BF5">
              <w:rPr>
                <w:rFonts w:asciiTheme="minorHAnsi" w:hAnsiTheme="minorHAnsi" w:cstheme="minorHAnsi"/>
                <w:b/>
                <w:sz w:val="22"/>
                <w:szCs w:val="22"/>
              </w:rPr>
              <w:t>0,823</w:t>
            </w:r>
            <w:r w:rsidRPr="00650431">
              <w:rPr>
                <w:rFonts w:asciiTheme="minorHAnsi" w:hAnsiTheme="minorHAnsi" w:cstheme="minorHAnsi"/>
                <w:b/>
                <w:sz w:val="22"/>
                <w:szCs w:val="22"/>
              </w:rPr>
              <w:t>,744</w:t>
            </w:r>
          </w:p>
        </w:tc>
      </w:tr>
      <w:tr w:rsidR="002F414A" w:rsidRPr="00650431" w14:paraId="587A6E3B" w14:textId="77777777" w:rsidTr="00D409ED">
        <w:tc>
          <w:tcPr>
            <w:tcW w:w="9355" w:type="dxa"/>
            <w:gridSpan w:val="6"/>
            <w:shd w:val="clear" w:color="auto" w:fill="D9D9D9"/>
          </w:tcPr>
          <w:p w14:paraId="18F70B55" w14:textId="77777777" w:rsidR="002F414A" w:rsidRPr="00650431" w:rsidRDefault="002F414A" w:rsidP="00880491">
            <w:pPr>
              <w:spacing w:before="20" w:afterLines="20" w:after="48"/>
              <w:rPr>
                <w:rFonts w:asciiTheme="minorHAnsi" w:hAnsiTheme="minorHAnsi" w:cstheme="minorHAnsi"/>
                <w:b/>
                <w:sz w:val="22"/>
                <w:szCs w:val="22"/>
              </w:rPr>
            </w:pPr>
            <w:r w:rsidRPr="00650431">
              <w:rPr>
                <w:rFonts w:asciiTheme="minorHAnsi" w:hAnsiTheme="minorHAnsi" w:cstheme="minorHAnsi"/>
                <w:b/>
                <w:smallCaps/>
                <w:sz w:val="22"/>
                <w:szCs w:val="22"/>
              </w:rPr>
              <w:t xml:space="preserve">Parallel co-financing </w:t>
            </w:r>
          </w:p>
        </w:tc>
      </w:tr>
      <w:tr w:rsidR="00C56BF5" w:rsidRPr="00650431" w14:paraId="1218CD7D" w14:textId="77777777" w:rsidTr="00D409ED">
        <w:trPr>
          <w:trHeight w:val="323"/>
        </w:trPr>
        <w:tc>
          <w:tcPr>
            <w:tcW w:w="4673" w:type="dxa"/>
            <w:gridSpan w:val="3"/>
            <w:shd w:val="clear" w:color="auto" w:fill="auto"/>
          </w:tcPr>
          <w:p w14:paraId="6BE3A9AB" w14:textId="77777777" w:rsidR="00C56BF5" w:rsidRPr="00650431" w:rsidRDefault="00C56BF5" w:rsidP="00C56BF5">
            <w:pPr>
              <w:spacing w:before="20" w:afterLines="20" w:after="48"/>
              <w:jc w:val="right"/>
              <w:rPr>
                <w:rFonts w:asciiTheme="minorHAnsi" w:hAnsiTheme="minorHAnsi" w:cstheme="minorHAnsi"/>
                <w:sz w:val="22"/>
                <w:szCs w:val="22"/>
              </w:rPr>
            </w:pPr>
            <w:r w:rsidRPr="00650431">
              <w:rPr>
                <w:rFonts w:asciiTheme="minorHAnsi" w:hAnsiTheme="minorHAnsi" w:cstheme="minorHAnsi"/>
                <w:sz w:val="22"/>
                <w:szCs w:val="22"/>
              </w:rPr>
              <w:t xml:space="preserve">UNDP </w:t>
            </w:r>
          </w:p>
        </w:tc>
        <w:tc>
          <w:tcPr>
            <w:tcW w:w="4682" w:type="dxa"/>
            <w:gridSpan w:val="3"/>
            <w:shd w:val="clear" w:color="auto" w:fill="auto"/>
          </w:tcPr>
          <w:p w14:paraId="17F0F5F7" w14:textId="77777777" w:rsidR="00C56BF5" w:rsidRPr="00650431" w:rsidRDefault="00C56BF5" w:rsidP="00C56BF5">
            <w:pPr>
              <w:spacing w:before="20" w:afterLines="20" w:after="48"/>
              <w:rPr>
                <w:rFonts w:asciiTheme="minorHAnsi" w:hAnsiTheme="minorHAnsi" w:cstheme="minorHAnsi"/>
                <w:sz w:val="22"/>
                <w:szCs w:val="22"/>
              </w:rPr>
            </w:pPr>
            <w:r w:rsidRPr="00650431">
              <w:rPr>
                <w:rFonts w:asciiTheme="minorHAnsi" w:hAnsiTheme="minorHAnsi" w:cstheme="minorHAnsi"/>
                <w:sz w:val="22"/>
                <w:szCs w:val="22"/>
              </w:rPr>
              <w:t>USD 400,000</w:t>
            </w:r>
          </w:p>
        </w:tc>
      </w:tr>
      <w:tr w:rsidR="00C56BF5" w:rsidRPr="00650431" w14:paraId="78EA3638" w14:textId="77777777" w:rsidTr="00D409ED">
        <w:trPr>
          <w:trHeight w:val="323"/>
        </w:trPr>
        <w:tc>
          <w:tcPr>
            <w:tcW w:w="4673" w:type="dxa"/>
            <w:gridSpan w:val="3"/>
            <w:shd w:val="clear" w:color="auto" w:fill="auto"/>
          </w:tcPr>
          <w:p w14:paraId="5C8FF632" w14:textId="77777777" w:rsidR="00C56BF5" w:rsidRPr="00650431" w:rsidRDefault="00C56BF5" w:rsidP="00C56BF5">
            <w:pPr>
              <w:spacing w:before="20" w:afterLines="20" w:after="48"/>
              <w:jc w:val="right"/>
              <w:rPr>
                <w:rFonts w:asciiTheme="minorHAnsi" w:hAnsiTheme="minorHAnsi" w:cstheme="minorHAnsi"/>
                <w:sz w:val="22"/>
                <w:szCs w:val="22"/>
              </w:rPr>
            </w:pPr>
            <w:r w:rsidRPr="00650431">
              <w:rPr>
                <w:rFonts w:asciiTheme="minorHAnsi" w:hAnsiTheme="minorHAnsi" w:cstheme="minorHAnsi"/>
                <w:sz w:val="22"/>
                <w:szCs w:val="22"/>
              </w:rPr>
              <w:t>Government</w:t>
            </w:r>
          </w:p>
        </w:tc>
        <w:tc>
          <w:tcPr>
            <w:tcW w:w="4682" w:type="dxa"/>
            <w:gridSpan w:val="3"/>
            <w:shd w:val="clear" w:color="auto" w:fill="auto"/>
          </w:tcPr>
          <w:p w14:paraId="19E4C870" w14:textId="52319773" w:rsidR="00C56BF5" w:rsidRPr="00650431" w:rsidRDefault="00C56BF5" w:rsidP="00C56BF5">
            <w:pPr>
              <w:spacing w:before="20" w:afterLines="20" w:after="48"/>
              <w:rPr>
                <w:rFonts w:asciiTheme="minorHAnsi" w:hAnsiTheme="minorHAnsi" w:cstheme="minorHAnsi"/>
                <w:sz w:val="22"/>
                <w:szCs w:val="22"/>
              </w:rPr>
            </w:pPr>
            <w:r w:rsidRPr="00650431">
              <w:rPr>
                <w:rFonts w:asciiTheme="minorHAnsi" w:hAnsiTheme="minorHAnsi" w:cstheme="minorHAnsi"/>
                <w:sz w:val="22"/>
                <w:szCs w:val="22"/>
              </w:rPr>
              <w:t xml:space="preserve">USD </w:t>
            </w:r>
            <w:r w:rsidR="00B80AAE">
              <w:rPr>
                <w:rFonts w:asciiTheme="minorHAnsi" w:hAnsiTheme="minorHAnsi" w:cstheme="minorHAnsi"/>
                <w:color w:val="000000" w:themeColor="text1"/>
                <w:sz w:val="22"/>
                <w:szCs w:val="22"/>
                <w:lang w:eastAsia="en-GB"/>
              </w:rPr>
              <w:t>67,612,844</w:t>
            </w:r>
          </w:p>
        </w:tc>
      </w:tr>
      <w:tr w:rsidR="00C56BF5" w:rsidRPr="00650431" w14:paraId="00792129" w14:textId="77777777" w:rsidTr="00D409ED">
        <w:tc>
          <w:tcPr>
            <w:tcW w:w="4673" w:type="dxa"/>
            <w:gridSpan w:val="3"/>
            <w:shd w:val="clear" w:color="auto" w:fill="auto"/>
          </w:tcPr>
          <w:p w14:paraId="4C2EF1C3" w14:textId="77777777" w:rsidR="00C56BF5" w:rsidRPr="00650431" w:rsidRDefault="00C56BF5" w:rsidP="00C56BF5">
            <w:pPr>
              <w:spacing w:before="20" w:afterLines="20" w:after="48"/>
              <w:jc w:val="right"/>
              <w:rPr>
                <w:rFonts w:asciiTheme="minorHAnsi" w:hAnsiTheme="minorHAnsi" w:cstheme="minorHAnsi"/>
                <w:sz w:val="22"/>
                <w:szCs w:val="22"/>
              </w:rPr>
            </w:pPr>
            <w:r w:rsidRPr="00650431">
              <w:rPr>
                <w:rFonts w:asciiTheme="minorHAnsi" w:hAnsiTheme="minorHAnsi" w:cstheme="minorHAnsi"/>
                <w:sz w:val="22"/>
                <w:szCs w:val="22"/>
              </w:rPr>
              <w:t>Other</w:t>
            </w:r>
          </w:p>
        </w:tc>
        <w:tc>
          <w:tcPr>
            <w:tcW w:w="4682" w:type="dxa"/>
            <w:gridSpan w:val="3"/>
            <w:shd w:val="clear" w:color="auto" w:fill="auto"/>
          </w:tcPr>
          <w:p w14:paraId="3FFDA393" w14:textId="77777777" w:rsidR="00C56BF5" w:rsidRPr="00650431" w:rsidRDefault="00C56BF5" w:rsidP="00C56BF5">
            <w:pPr>
              <w:spacing w:before="20" w:afterLines="20" w:after="48"/>
              <w:ind w:left="-6"/>
              <w:rPr>
                <w:rFonts w:asciiTheme="minorHAnsi" w:hAnsiTheme="minorHAnsi" w:cstheme="minorHAnsi"/>
                <w:b/>
                <w:color w:val="000000" w:themeColor="text1"/>
                <w:sz w:val="22"/>
                <w:szCs w:val="22"/>
                <w:lang w:eastAsia="en-GB"/>
              </w:rPr>
            </w:pPr>
            <w:r w:rsidRPr="00650431">
              <w:rPr>
                <w:rFonts w:asciiTheme="minorHAnsi" w:hAnsiTheme="minorHAnsi" w:cstheme="minorHAnsi"/>
                <w:b/>
                <w:color w:val="000000" w:themeColor="text1"/>
                <w:sz w:val="22"/>
                <w:szCs w:val="22"/>
                <w:lang w:eastAsia="en-GB"/>
              </w:rPr>
              <w:t xml:space="preserve">USD </w:t>
            </w:r>
            <w:r w:rsidRPr="00650431">
              <w:rPr>
                <w:rFonts w:asciiTheme="minorHAnsi" w:hAnsiTheme="minorHAnsi" w:cstheme="minorHAnsi"/>
                <w:b/>
                <w:color w:val="000000" w:themeColor="text1"/>
                <w:sz w:val="22"/>
                <w:szCs w:val="22"/>
              </w:rPr>
              <w:t>6,100,00</w:t>
            </w:r>
          </w:p>
        </w:tc>
      </w:tr>
      <w:tr w:rsidR="00C56BF5" w:rsidRPr="00650431" w14:paraId="5F0E7867" w14:textId="77777777" w:rsidTr="00D409ED">
        <w:tc>
          <w:tcPr>
            <w:tcW w:w="4673" w:type="dxa"/>
            <w:gridSpan w:val="3"/>
            <w:shd w:val="clear" w:color="auto" w:fill="auto"/>
          </w:tcPr>
          <w:p w14:paraId="41F9E4CE" w14:textId="77777777" w:rsidR="00C56BF5" w:rsidRPr="00650431" w:rsidRDefault="00C56BF5" w:rsidP="00C56BF5">
            <w:pPr>
              <w:pStyle w:val="ListParagraph"/>
              <w:numPr>
                <w:ilvl w:val="0"/>
                <w:numId w:val="5"/>
              </w:numPr>
              <w:spacing w:before="20" w:afterLines="20" w:after="48"/>
              <w:jc w:val="right"/>
              <w:rPr>
                <w:rFonts w:asciiTheme="minorHAnsi" w:hAnsiTheme="minorHAnsi" w:cstheme="minorHAnsi"/>
                <w:b/>
                <w:sz w:val="22"/>
                <w:szCs w:val="22"/>
              </w:rPr>
            </w:pPr>
            <w:r w:rsidRPr="00650431">
              <w:rPr>
                <w:rFonts w:asciiTheme="minorHAnsi" w:hAnsiTheme="minorHAnsi" w:cstheme="minorHAnsi"/>
                <w:b/>
                <w:sz w:val="22"/>
                <w:szCs w:val="22"/>
              </w:rPr>
              <w:t>Total co-financing</w:t>
            </w:r>
          </w:p>
        </w:tc>
        <w:tc>
          <w:tcPr>
            <w:tcW w:w="4682" w:type="dxa"/>
            <w:gridSpan w:val="3"/>
            <w:shd w:val="clear" w:color="auto" w:fill="auto"/>
          </w:tcPr>
          <w:p w14:paraId="2ACB948C" w14:textId="3AE16534"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 xml:space="preserve">USD </w:t>
            </w:r>
            <w:r w:rsidR="00992DF7">
              <w:rPr>
                <w:rFonts w:asciiTheme="minorHAnsi" w:hAnsiTheme="minorHAnsi" w:cstheme="minorHAnsi"/>
                <w:b/>
                <w:sz w:val="22"/>
                <w:szCs w:val="22"/>
              </w:rPr>
              <w:t>74,112,844</w:t>
            </w:r>
          </w:p>
        </w:tc>
      </w:tr>
      <w:tr w:rsidR="00C56BF5" w:rsidRPr="00650431" w14:paraId="4AD007B4" w14:textId="77777777" w:rsidTr="00D409ED">
        <w:tc>
          <w:tcPr>
            <w:tcW w:w="4673" w:type="dxa"/>
            <w:gridSpan w:val="3"/>
            <w:shd w:val="clear" w:color="auto" w:fill="auto"/>
          </w:tcPr>
          <w:p w14:paraId="492DF470" w14:textId="77777777" w:rsidR="00C56BF5" w:rsidRPr="00650431" w:rsidRDefault="00C56BF5" w:rsidP="00C56BF5">
            <w:pPr>
              <w:pStyle w:val="ListParagraph"/>
              <w:numPr>
                <w:ilvl w:val="0"/>
                <w:numId w:val="5"/>
              </w:numPr>
              <w:spacing w:before="20" w:afterLines="20" w:after="48"/>
              <w:jc w:val="right"/>
              <w:rPr>
                <w:rFonts w:asciiTheme="minorHAnsi" w:hAnsiTheme="minorHAnsi" w:cstheme="minorHAnsi"/>
                <w:b/>
                <w:sz w:val="22"/>
                <w:szCs w:val="22"/>
              </w:rPr>
            </w:pPr>
            <w:r w:rsidRPr="00650431">
              <w:rPr>
                <w:rFonts w:asciiTheme="minorHAnsi" w:hAnsiTheme="minorHAnsi" w:cstheme="minorHAnsi"/>
                <w:b/>
                <w:sz w:val="22"/>
                <w:szCs w:val="22"/>
                <w:lang w:eastAsia="zh-CN"/>
              </w:rPr>
              <w:t>Grand-</w:t>
            </w:r>
            <w:r w:rsidRPr="00650431">
              <w:rPr>
                <w:rFonts w:asciiTheme="minorHAnsi" w:hAnsiTheme="minorHAnsi" w:cstheme="minorHAnsi"/>
                <w:b/>
                <w:sz w:val="22"/>
                <w:szCs w:val="22"/>
              </w:rPr>
              <w:t xml:space="preserve">Total Project </w:t>
            </w:r>
            <w:r w:rsidRPr="00650431">
              <w:rPr>
                <w:rFonts w:asciiTheme="minorHAnsi" w:hAnsiTheme="minorHAnsi" w:cstheme="minorHAnsi"/>
                <w:b/>
                <w:sz w:val="22"/>
                <w:szCs w:val="22"/>
                <w:lang w:eastAsia="zh-CN"/>
              </w:rPr>
              <w:t>Financing (1)+(2)</w:t>
            </w:r>
          </w:p>
        </w:tc>
        <w:tc>
          <w:tcPr>
            <w:tcW w:w="4682" w:type="dxa"/>
            <w:gridSpan w:val="3"/>
            <w:shd w:val="clear" w:color="auto" w:fill="auto"/>
          </w:tcPr>
          <w:p w14:paraId="0307518C" w14:textId="47005B80"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 xml:space="preserve">USD </w:t>
            </w:r>
            <w:r w:rsidR="00DA5234">
              <w:rPr>
                <w:rFonts w:asciiTheme="minorHAnsi" w:hAnsiTheme="minorHAnsi" w:cstheme="minorHAnsi"/>
                <w:b/>
                <w:sz w:val="22"/>
                <w:szCs w:val="22"/>
              </w:rPr>
              <w:t>84,936,588</w:t>
            </w:r>
          </w:p>
        </w:tc>
      </w:tr>
      <w:tr w:rsidR="00C56BF5" w:rsidRPr="00650431" w14:paraId="6E82390B" w14:textId="77777777" w:rsidTr="0003763F">
        <w:tc>
          <w:tcPr>
            <w:tcW w:w="9355" w:type="dxa"/>
            <w:gridSpan w:val="6"/>
            <w:shd w:val="clear" w:color="auto" w:fill="BFBFBF"/>
          </w:tcPr>
          <w:p w14:paraId="29C465CD" w14:textId="77777777" w:rsidR="00C56BF5" w:rsidRPr="00650431" w:rsidRDefault="00C56BF5" w:rsidP="00C56BF5">
            <w:pPr>
              <w:spacing w:before="20" w:afterLines="20" w:after="48"/>
              <w:rPr>
                <w:rFonts w:asciiTheme="minorHAnsi" w:hAnsiTheme="minorHAnsi" w:cstheme="minorHAnsi"/>
                <w:b/>
                <w:smallCaps/>
                <w:sz w:val="22"/>
                <w:szCs w:val="22"/>
              </w:rPr>
            </w:pPr>
            <w:r w:rsidRPr="00650431">
              <w:rPr>
                <w:rFonts w:asciiTheme="minorHAnsi" w:hAnsiTheme="minorHAnsi" w:cstheme="minorHAnsi"/>
                <w:b/>
                <w:smallCaps/>
                <w:sz w:val="22"/>
                <w:szCs w:val="22"/>
              </w:rPr>
              <w:t>Signatures</w:t>
            </w:r>
          </w:p>
        </w:tc>
      </w:tr>
      <w:tr w:rsidR="00C56BF5" w:rsidRPr="00650431" w14:paraId="32681B69" w14:textId="77777777" w:rsidTr="0003763F">
        <w:tc>
          <w:tcPr>
            <w:tcW w:w="4135" w:type="dxa"/>
            <w:gridSpan w:val="2"/>
            <w:shd w:val="clear" w:color="auto" w:fill="auto"/>
          </w:tcPr>
          <w:p w14:paraId="14D35774" w14:textId="77777777"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 xml:space="preserve">Signature:  </w:t>
            </w:r>
          </w:p>
          <w:p w14:paraId="0ACECBBE" w14:textId="77777777" w:rsidR="00C56BF5" w:rsidRPr="00650431" w:rsidRDefault="00C56BF5" w:rsidP="00C56BF5">
            <w:pPr>
              <w:spacing w:before="20" w:afterLines="20" w:after="48"/>
              <w:rPr>
                <w:rFonts w:asciiTheme="minorHAnsi" w:eastAsiaTheme="minorHAnsi" w:hAnsiTheme="minorHAnsi" w:cstheme="minorHAnsi"/>
                <w:sz w:val="22"/>
                <w:szCs w:val="22"/>
              </w:rPr>
            </w:pPr>
          </w:p>
          <w:p w14:paraId="3A6B0041" w14:textId="77777777" w:rsidR="00C56BF5" w:rsidRPr="00650431" w:rsidRDefault="00C56BF5" w:rsidP="00C56BF5">
            <w:pPr>
              <w:spacing w:before="20" w:afterLines="20" w:after="48"/>
              <w:rPr>
                <w:rFonts w:asciiTheme="minorHAnsi" w:hAnsiTheme="minorHAnsi" w:cstheme="minorHAnsi"/>
                <w:sz w:val="22"/>
                <w:szCs w:val="22"/>
              </w:rPr>
            </w:pPr>
            <w:r w:rsidRPr="00650431">
              <w:rPr>
                <w:rFonts w:asciiTheme="minorHAnsi" w:hAnsiTheme="minorHAnsi" w:cstheme="minorHAnsi"/>
                <w:sz w:val="22"/>
                <w:szCs w:val="22"/>
              </w:rPr>
              <w:t>Ms Annely Haiphene, Permanent Secretary: National Planning Commission</w:t>
            </w:r>
          </w:p>
        </w:tc>
        <w:tc>
          <w:tcPr>
            <w:tcW w:w="1620" w:type="dxa"/>
            <w:gridSpan w:val="2"/>
            <w:shd w:val="clear" w:color="auto" w:fill="auto"/>
          </w:tcPr>
          <w:p w14:paraId="35F59B59" w14:textId="77777777"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Agreed by Government</w:t>
            </w:r>
          </w:p>
        </w:tc>
        <w:tc>
          <w:tcPr>
            <w:tcW w:w="3600" w:type="dxa"/>
            <w:gridSpan w:val="2"/>
            <w:shd w:val="clear" w:color="auto" w:fill="auto"/>
          </w:tcPr>
          <w:p w14:paraId="2A558817" w14:textId="77777777"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Date/Month/Year:</w:t>
            </w:r>
          </w:p>
          <w:p w14:paraId="2E529D45" w14:textId="77777777" w:rsidR="00C56BF5" w:rsidRPr="00650431" w:rsidRDefault="00C56BF5" w:rsidP="00C56BF5">
            <w:pPr>
              <w:spacing w:before="20" w:afterLines="20" w:after="48"/>
              <w:rPr>
                <w:rFonts w:asciiTheme="minorHAnsi" w:hAnsiTheme="minorHAnsi" w:cstheme="minorHAnsi"/>
                <w:sz w:val="22"/>
                <w:szCs w:val="22"/>
              </w:rPr>
            </w:pPr>
          </w:p>
        </w:tc>
      </w:tr>
      <w:tr w:rsidR="00C56BF5" w:rsidRPr="00650431" w14:paraId="6C6F99BB" w14:textId="77777777" w:rsidTr="0003763F">
        <w:tc>
          <w:tcPr>
            <w:tcW w:w="4135" w:type="dxa"/>
            <w:gridSpan w:val="2"/>
            <w:shd w:val="clear" w:color="auto" w:fill="auto"/>
          </w:tcPr>
          <w:p w14:paraId="5EF05F96" w14:textId="77777777"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 xml:space="preserve">Signature:  </w:t>
            </w:r>
          </w:p>
          <w:p w14:paraId="468FF288" w14:textId="77777777" w:rsidR="00C56BF5" w:rsidRPr="00650431" w:rsidRDefault="00C56BF5" w:rsidP="00C56BF5">
            <w:pPr>
              <w:spacing w:before="20" w:afterLines="20" w:after="48"/>
              <w:rPr>
                <w:rFonts w:asciiTheme="minorHAnsi" w:hAnsiTheme="minorHAnsi" w:cstheme="minorHAnsi"/>
                <w:sz w:val="22"/>
                <w:szCs w:val="22"/>
              </w:rPr>
            </w:pPr>
          </w:p>
          <w:p w14:paraId="1B581A9C" w14:textId="77777777"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sz w:val="22"/>
                <w:szCs w:val="22"/>
              </w:rPr>
              <w:t>Mr Teofilus Nghitila, Executive Director: Ministry of Environment and Tourism</w:t>
            </w:r>
          </w:p>
        </w:tc>
        <w:tc>
          <w:tcPr>
            <w:tcW w:w="1620" w:type="dxa"/>
            <w:gridSpan w:val="2"/>
            <w:shd w:val="clear" w:color="auto" w:fill="auto"/>
          </w:tcPr>
          <w:p w14:paraId="1E0185ED" w14:textId="77777777"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Agreed by Implementing Partner</w:t>
            </w:r>
          </w:p>
        </w:tc>
        <w:tc>
          <w:tcPr>
            <w:tcW w:w="3600" w:type="dxa"/>
            <w:gridSpan w:val="2"/>
            <w:shd w:val="clear" w:color="auto" w:fill="auto"/>
          </w:tcPr>
          <w:p w14:paraId="3B7B91DD" w14:textId="77777777"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Date/Month/Year:</w:t>
            </w:r>
          </w:p>
          <w:p w14:paraId="0E97B10B" w14:textId="77777777" w:rsidR="00C56BF5" w:rsidRPr="00650431" w:rsidRDefault="00C56BF5" w:rsidP="00C56BF5">
            <w:pPr>
              <w:spacing w:before="20" w:afterLines="20" w:after="48"/>
              <w:rPr>
                <w:rFonts w:asciiTheme="minorHAnsi" w:hAnsiTheme="minorHAnsi" w:cstheme="minorHAnsi"/>
                <w:b/>
                <w:sz w:val="22"/>
                <w:szCs w:val="22"/>
              </w:rPr>
            </w:pPr>
          </w:p>
        </w:tc>
      </w:tr>
      <w:tr w:rsidR="00C56BF5" w:rsidRPr="00650431" w14:paraId="2711FFCE" w14:textId="77777777" w:rsidTr="0003763F">
        <w:tc>
          <w:tcPr>
            <w:tcW w:w="4135" w:type="dxa"/>
            <w:gridSpan w:val="2"/>
            <w:shd w:val="clear" w:color="auto" w:fill="auto"/>
          </w:tcPr>
          <w:p w14:paraId="1069979E" w14:textId="77777777" w:rsidR="00C56BF5" w:rsidRPr="00650431" w:rsidRDefault="00C56BF5" w:rsidP="00C56BF5">
            <w:pPr>
              <w:spacing w:before="20" w:afterLines="20" w:after="48"/>
              <w:rPr>
                <w:rFonts w:asciiTheme="minorHAnsi" w:hAnsiTheme="minorHAnsi" w:cstheme="minorHAnsi"/>
                <w:sz w:val="22"/>
                <w:szCs w:val="22"/>
                <w:lang w:val="it-IT"/>
              </w:rPr>
            </w:pPr>
            <w:r w:rsidRPr="00650431">
              <w:rPr>
                <w:rFonts w:asciiTheme="minorHAnsi" w:hAnsiTheme="minorHAnsi" w:cstheme="minorHAnsi"/>
                <w:b/>
                <w:sz w:val="22"/>
                <w:szCs w:val="22"/>
                <w:lang w:val="it-IT"/>
              </w:rPr>
              <w:t xml:space="preserve">Signature:  </w:t>
            </w:r>
          </w:p>
          <w:p w14:paraId="3DEA4577" w14:textId="77777777" w:rsidR="00C56BF5" w:rsidRPr="00650431" w:rsidRDefault="00C56BF5" w:rsidP="00C56BF5">
            <w:pPr>
              <w:spacing w:before="20" w:afterLines="20" w:after="48"/>
              <w:rPr>
                <w:rFonts w:asciiTheme="minorHAnsi" w:hAnsiTheme="minorHAnsi" w:cstheme="minorHAnsi"/>
                <w:sz w:val="22"/>
                <w:szCs w:val="22"/>
                <w:lang w:val="it-IT"/>
              </w:rPr>
            </w:pPr>
          </w:p>
          <w:p w14:paraId="5F77C17E" w14:textId="4AECE952" w:rsidR="00C56BF5" w:rsidRPr="00650431" w:rsidRDefault="001D304C" w:rsidP="00953F1E">
            <w:pPr>
              <w:spacing w:before="20" w:afterLines="20" w:after="48"/>
              <w:rPr>
                <w:rFonts w:asciiTheme="minorHAnsi" w:hAnsiTheme="minorHAnsi" w:cstheme="minorHAnsi"/>
                <w:sz w:val="22"/>
                <w:szCs w:val="22"/>
                <w:lang w:val="it-IT"/>
              </w:rPr>
            </w:pPr>
            <w:r>
              <w:rPr>
                <w:rFonts w:asciiTheme="minorHAnsi" w:hAnsiTheme="minorHAnsi" w:cstheme="minorHAnsi"/>
                <w:sz w:val="22"/>
                <w:szCs w:val="22"/>
                <w:lang w:val="it-IT"/>
              </w:rPr>
              <w:t>Ms Alka Bhatia</w:t>
            </w:r>
            <w:r w:rsidR="00C56BF5" w:rsidRPr="00650431">
              <w:rPr>
                <w:rFonts w:asciiTheme="minorHAnsi" w:hAnsiTheme="minorHAnsi" w:cstheme="minorHAnsi"/>
                <w:sz w:val="22"/>
                <w:szCs w:val="22"/>
                <w:lang w:val="it-IT"/>
              </w:rPr>
              <w:t xml:space="preserve">, UNDP Resident Representative </w:t>
            </w:r>
          </w:p>
        </w:tc>
        <w:tc>
          <w:tcPr>
            <w:tcW w:w="1620" w:type="dxa"/>
            <w:gridSpan w:val="2"/>
            <w:shd w:val="clear" w:color="auto" w:fill="auto"/>
          </w:tcPr>
          <w:p w14:paraId="1046E1C2" w14:textId="77777777"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Agreed by UNDP</w:t>
            </w:r>
          </w:p>
        </w:tc>
        <w:tc>
          <w:tcPr>
            <w:tcW w:w="3600" w:type="dxa"/>
            <w:gridSpan w:val="2"/>
            <w:shd w:val="clear" w:color="auto" w:fill="auto"/>
          </w:tcPr>
          <w:p w14:paraId="0A4F80EF" w14:textId="77777777" w:rsidR="00C56BF5" w:rsidRPr="00650431" w:rsidRDefault="00C56BF5" w:rsidP="00C56BF5">
            <w:pPr>
              <w:spacing w:before="20" w:afterLines="20" w:after="48"/>
              <w:rPr>
                <w:rFonts w:asciiTheme="minorHAnsi" w:hAnsiTheme="minorHAnsi" w:cstheme="minorHAnsi"/>
                <w:b/>
                <w:sz w:val="22"/>
                <w:szCs w:val="22"/>
              </w:rPr>
            </w:pPr>
            <w:r w:rsidRPr="00650431">
              <w:rPr>
                <w:rFonts w:asciiTheme="minorHAnsi" w:hAnsiTheme="minorHAnsi" w:cstheme="minorHAnsi"/>
                <w:b/>
                <w:sz w:val="22"/>
                <w:szCs w:val="22"/>
              </w:rPr>
              <w:t>Date/Month/Year:</w:t>
            </w:r>
          </w:p>
        </w:tc>
      </w:tr>
    </w:tbl>
    <w:p w14:paraId="788F5767" w14:textId="77777777" w:rsidR="00D64EA4" w:rsidRPr="00611A0B" w:rsidRDefault="00D64EA4" w:rsidP="00880491">
      <w:pPr>
        <w:spacing w:before="20" w:afterLines="20" w:after="48"/>
        <w:rPr>
          <w:rFonts w:asciiTheme="minorHAnsi" w:hAnsiTheme="minorHAnsi" w:cstheme="minorHAnsi"/>
          <w:b/>
        </w:rPr>
      </w:pPr>
    </w:p>
    <w:p w14:paraId="2E18F4E4" w14:textId="77777777" w:rsidR="001F6E52" w:rsidRPr="00611A0B" w:rsidRDefault="001F6E52" w:rsidP="00880491">
      <w:pPr>
        <w:spacing w:before="20" w:afterLines="20" w:after="48"/>
        <w:rPr>
          <w:rFonts w:asciiTheme="minorHAnsi" w:hAnsiTheme="minorHAnsi" w:cstheme="minorHAnsi"/>
        </w:rPr>
      </w:pPr>
      <w:r w:rsidRPr="00611A0B">
        <w:rPr>
          <w:rFonts w:asciiTheme="minorHAnsi" w:hAnsiTheme="minorHAnsi" w:cstheme="minorHAnsi"/>
          <w:b/>
          <w:bCs/>
        </w:rPr>
        <w:br w:type="page"/>
      </w:r>
    </w:p>
    <w:p w14:paraId="0E77AD04" w14:textId="77777777" w:rsidR="00D64EA4" w:rsidRPr="009603E8" w:rsidRDefault="00D64EA4" w:rsidP="00880491">
      <w:pPr>
        <w:pStyle w:val="Heading1"/>
        <w:spacing w:before="20" w:afterLines="20" w:after="48"/>
        <w:ind w:left="1008"/>
        <w:rPr>
          <w:rFonts w:asciiTheme="minorHAnsi" w:hAnsiTheme="minorHAnsi" w:cstheme="minorHAnsi"/>
        </w:rPr>
      </w:pPr>
      <w:bookmarkStart w:id="2" w:name="_Toc487556775"/>
      <w:r w:rsidRPr="009603E8">
        <w:rPr>
          <w:rFonts w:asciiTheme="minorHAnsi" w:hAnsiTheme="minorHAnsi" w:cstheme="minorHAnsi"/>
        </w:rPr>
        <w:lastRenderedPageBreak/>
        <w:t>Table of Contents</w:t>
      </w:r>
      <w:bookmarkEnd w:id="2"/>
    </w:p>
    <w:p w14:paraId="2035324B" w14:textId="77777777" w:rsidR="005621F7" w:rsidRPr="00650431" w:rsidRDefault="005621F7" w:rsidP="00880491">
      <w:pPr>
        <w:spacing w:before="20" w:afterLines="20" w:after="48"/>
        <w:rPr>
          <w:rFonts w:asciiTheme="minorHAnsi" w:hAnsiTheme="minorHAnsi" w:cstheme="minorHAnsi"/>
          <w:b/>
          <w:color w:val="000000" w:themeColor="text1"/>
          <w:sz w:val="22"/>
          <w:szCs w:val="22"/>
        </w:rPr>
      </w:pPr>
    </w:p>
    <w:p w14:paraId="33D737CC"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75" w:history="1">
        <w:r w:rsidR="00F54C84" w:rsidRPr="00650431">
          <w:rPr>
            <w:rStyle w:val="Hyperlink"/>
            <w:rFonts w:asciiTheme="minorHAnsi" w:hAnsiTheme="minorHAnsi" w:cstheme="minorHAnsi"/>
            <w:noProof/>
            <w:color w:val="000000" w:themeColor="text1"/>
            <w:sz w:val="22"/>
            <w:szCs w:val="22"/>
          </w:rPr>
          <w:t>I.</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Table of Contents</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_Toc487556775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4</w:t>
        </w:r>
        <w:r w:rsidR="00F54C84" w:rsidRPr="00650431">
          <w:rPr>
            <w:rFonts w:asciiTheme="minorHAnsi" w:hAnsiTheme="minorHAnsi" w:cstheme="minorHAnsi"/>
            <w:noProof/>
            <w:webHidden/>
            <w:color w:val="000000" w:themeColor="text1"/>
            <w:sz w:val="22"/>
            <w:szCs w:val="22"/>
          </w:rPr>
          <w:fldChar w:fldCharType="end"/>
        </w:r>
      </w:hyperlink>
    </w:p>
    <w:p w14:paraId="62844AB3"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76" w:history="1">
        <w:r w:rsidR="00F54C84" w:rsidRPr="00650431">
          <w:rPr>
            <w:rStyle w:val="Hyperlink"/>
            <w:rFonts w:asciiTheme="minorHAnsi" w:hAnsiTheme="minorHAnsi" w:cstheme="minorHAnsi"/>
            <w:noProof/>
            <w:color w:val="000000" w:themeColor="text1"/>
            <w:sz w:val="22"/>
            <w:szCs w:val="22"/>
          </w:rPr>
          <w:t>II.</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Development Challenge</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_Toc487556776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5</w:t>
        </w:r>
        <w:r w:rsidR="00F54C84" w:rsidRPr="00650431">
          <w:rPr>
            <w:rFonts w:asciiTheme="minorHAnsi" w:hAnsiTheme="minorHAnsi" w:cstheme="minorHAnsi"/>
            <w:noProof/>
            <w:webHidden/>
            <w:color w:val="000000" w:themeColor="text1"/>
            <w:sz w:val="22"/>
            <w:szCs w:val="22"/>
          </w:rPr>
          <w:fldChar w:fldCharType="end"/>
        </w:r>
      </w:hyperlink>
    </w:p>
    <w:p w14:paraId="08329AB5"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77" w:history="1">
        <w:r w:rsidR="00F54C84" w:rsidRPr="00650431">
          <w:rPr>
            <w:rStyle w:val="Hyperlink"/>
            <w:rFonts w:asciiTheme="minorHAnsi" w:hAnsiTheme="minorHAnsi" w:cstheme="minorHAnsi"/>
            <w:noProof/>
            <w:color w:val="000000" w:themeColor="text1"/>
            <w:sz w:val="22"/>
            <w:szCs w:val="22"/>
          </w:rPr>
          <w:t>III.</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Strategy</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_Toc487556777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8</w:t>
        </w:r>
        <w:r w:rsidR="00F54C84" w:rsidRPr="00650431">
          <w:rPr>
            <w:rFonts w:asciiTheme="minorHAnsi" w:hAnsiTheme="minorHAnsi" w:cstheme="minorHAnsi"/>
            <w:noProof/>
            <w:webHidden/>
            <w:color w:val="000000" w:themeColor="text1"/>
            <w:sz w:val="22"/>
            <w:szCs w:val="22"/>
          </w:rPr>
          <w:fldChar w:fldCharType="end"/>
        </w:r>
      </w:hyperlink>
    </w:p>
    <w:p w14:paraId="1865D7E4"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78" w:history="1">
        <w:r w:rsidR="00F54C84" w:rsidRPr="00650431">
          <w:rPr>
            <w:rStyle w:val="Hyperlink"/>
            <w:rFonts w:asciiTheme="minorHAnsi" w:hAnsiTheme="minorHAnsi" w:cstheme="minorHAnsi"/>
            <w:noProof/>
            <w:color w:val="000000" w:themeColor="text1"/>
            <w:sz w:val="22"/>
            <w:szCs w:val="22"/>
          </w:rPr>
          <w:t>IV.</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Results and Partnerships</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_Toc487556778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92A92" w:rsidRPr="00650431">
          <w:rPr>
            <w:rFonts w:asciiTheme="minorHAnsi" w:hAnsiTheme="minorHAnsi" w:cstheme="minorHAnsi"/>
            <w:noProof/>
            <w:webHidden/>
            <w:color w:val="000000" w:themeColor="text1"/>
            <w:sz w:val="22"/>
            <w:szCs w:val="22"/>
          </w:rPr>
          <w:t>16</w:t>
        </w:r>
        <w:r w:rsidR="00F54C84" w:rsidRPr="00650431">
          <w:rPr>
            <w:rFonts w:asciiTheme="minorHAnsi" w:hAnsiTheme="minorHAnsi" w:cstheme="minorHAnsi"/>
            <w:noProof/>
            <w:webHidden/>
            <w:color w:val="000000" w:themeColor="text1"/>
            <w:sz w:val="22"/>
            <w:szCs w:val="22"/>
          </w:rPr>
          <w:fldChar w:fldCharType="end"/>
        </w:r>
      </w:hyperlink>
    </w:p>
    <w:p w14:paraId="1617F9E8"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79" w:history="1">
        <w:r w:rsidR="00F54C84" w:rsidRPr="00650431">
          <w:rPr>
            <w:rStyle w:val="Hyperlink"/>
            <w:rFonts w:asciiTheme="minorHAnsi" w:hAnsiTheme="minorHAnsi" w:cstheme="minorHAnsi"/>
            <w:noProof/>
            <w:color w:val="000000" w:themeColor="text1"/>
            <w:sz w:val="22"/>
            <w:szCs w:val="22"/>
          </w:rPr>
          <w:t>V.</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Project Management</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_Toc487556779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B50DE2" w:rsidRPr="00650431">
          <w:rPr>
            <w:rFonts w:asciiTheme="minorHAnsi" w:hAnsiTheme="minorHAnsi" w:cstheme="minorHAnsi"/>
            <w:noProof/>
            <w:webHidden/>
            <w:color w:val="000000" w:themeColor="text1"/>
            <w:sz w:val="22"/>
            <w:szCs w:val="22"/>
          </w:rPr>
          <w:t>24</w:t>
        </w:r>
        <w:r w:rsidR="00F54C84" w:rsidRPr="00650431">
          <w:rPr>
            <w:rFonts w:asciiTheme="minorHAnsi" w:hAnsiTheme="minorHAnsi" w:cstheme="minorHAnsi"/>
            <w:noProof/>
            <w:webHidden/>
            <w:color w:val="000000" w:themeColor="text1"/>
            <w:sz w:val="22"/>
            <w:szCs w:val="22"/>
          </w:rPr>
          <w:fldChar w:fldCharType="end"/>
        </w:r>
      </w:hyperlink>
    </w:p>
    <w:p w14:paraId="30DAF5F9"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80" w:history="1">
        <w:r w:rsidR="00F54C84" w:rsidRPr="00650431">
          <w:rPr>
            <w:rStyle w:val="Hyperlink"/>
            <w:rFonts w:asciiTheme="minorHAnsi" w:hAnsiTheme="minorHAnsi" w:cstheme="minorHAnsi"/>
            <w:noProof/>
            <w:color w:val="000000" w:themeColor="text1"/>
            <w:sz w:val="22"/>
            <w:szCs w:val="22"/>
          </w:rPr>
          <w:t>VI.</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Project Results Framework</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_Toc487556780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26</w:t>
        </w:r>
        <w:r w:rsidR="00F54C84" w:rsidRPr="00650431">
          <w:rPr>
            <w:rFonts w:asciiTheme="minorHAnsi" w:hAnsiTheme="minorHAnsi" w:cstheme="minorHAnsi"/>
            <w:noProof/>
            <w:webHidden/>
            <w:color w:val="000000" w:themeColor="text1"/>
            <w:sz w:val="22"/>
            <w:szCs w:val="22"/>
          </w:rPr>
          <w:fldChar w:fldCharType="end"/>
        </w:r>
      </w:hyperlink>
    </w:p>
    <w:p w14:paraId="5B1B303D"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81" w:history="1">
        <w:r w:rsidR="00F54C84" w:rsidRPr="00650431">
          <w:rPr>
            <w:rStyle w:val="Hyperlink"/>
            <w:rFonts w:asciiTheme="minorHAnsi" w:hAnsiTheme="minorHAnsi" w:cstheme="minorHAnsi"/>
            <w:noProof/>
            <w:color w:val="000000" w:themeColor="text1"/>
            <w:sz w:val="22"/>
            <w:szCs w:val="22"/>
          </w:rPr>
          <w:t>VII.</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Monitoring and Evaluation (M&amp;E) Plan</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_Toc487556781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30</w:t>
        </w:r>
        <w:r w:rsidR="00F54C84" w:rsidRPr="00650431">
          <w:rPr>
            <w:rFonts w:asciiTheme="minorHAnsi" w:hAnsiTheme="minorHAnsi" w:cstheme="minorHAnsi"/>
            <w:noProof/>
            <w:webHidden/>
            <w:color w:val="000000" w:themeColor="text1"/>
            <w:sz w:val="22"/>
            <w:szCs w:val="22"/>
          </w:rPr>
          <w:fldChar w:fldCharType="end"/>
        </w:r>
      </w:hyperlink>
    </w:p>
    <w:p w14:paraId="3D168BBF"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82" w:history="1">
        <w:r w:rsidR="00F54C84" w:rsidRPr="00650431">
          <w:rPr>
            <w:rStyle w:val="Hyperlink"/>
            <w:rFonts w:asciiTheme="minorHAnsi" w:hAnsiTheme="minorHAnsi" w:cstheme="minorHAnsi"/>
            <w:noProof/>
            <w:color w:val="000000" w:themeColor="text1"/>
            <w:sz w:val="22"/>
            <w:szCs w:val="22"/>
          </w:rPr>
          <w:t>VIII.</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Governance and Management Arrangements</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_Toc487556782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35</w:t>
        </w:r>
        <w:r w:rsidR="00F54C84" w:rsidRPr="00650431">
          <w:rPr>
            <w:rFonts w:asciiTheme="minorHAnsi" w:hAnsiTheme="minorHAnsi" w:cstheme="minorHAnsi"/>
            <w:noProof/>
            <w:webHidden/>
            <w:color w:val="000000" w:themeColor="text1"/>
            <w:sz w:val="22"/>
            <w:szCs w:val="22"/>
          </w:rPr>
          <w:fldChar w:fldCharType="end"/>
        </w:r>
      </w:hyperlink>
    </w:p>
    <w:p w14:paraId="24FBF455"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83" w:history="1">
        <w:r w:rsidR="00F54C84" w:rsidRPr="00650431">
          <w:rPr>
            <w:rStyle w:val="Hyperlink"/>
            <w:rFonts w:asciiTheme="minorHAnsi" w:hAnsiTheme="minorHAnsi" w:cstheme="minorHAnsi"/>
            <w:noProof/>
            <w:color w:val="000000" w:themeColor="text1"/>
            <w:sz w:val="22"/>
            <w:szCs w:val="22"/>
          </w:rPr>
          <w:t>IX.</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Financial Planning and Management</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_Toc487556783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38</w:t>
        </w:r>
        <w:r w:rsidR="00F54C84" w:rsidRPr="00650431">
          <w:rPr>
            <w:rFonts w:asciiTheme="minorHAnsi" w:hAnsiTheme="minorHAnsi" w:cstheme="minorHAnsi"/>
            <w:noProof/>
            <w:webHidden/>
            <w:color w:val="000000" w:themeColor="text1"/>
            <w:sz w:val="22"/>
            <w:szCs w:val="22"/>
          </w:rPr>
          <w:fldChar w:fldCharType="end"/>
        </w:r>
      </w:hyperlink>
    </w:p>
    <w:p w14:paraId="70D92177"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84" w:history="1">
        <w:r w:rsidR="00F54C84" w:rsidRPr="00650431">
          <w:rPr>
            <w:rStyle w:val="Hyperlink"/>
            <w:rFonts w:asciiTheme="minorHAnsi" w:hAnsiTheme="minorHAnsi" w:cstheme="minorHAnsi"/>
            <w:noProof/>
            <w:color w:val="000000" w:themeColor="text1"/>
            <w:sz w:val="22"/>
            <w:szCs w:val="22"/>
          </w:rPr>
          <w:t>X.</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Total Budget and Work Plan</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_Toc487556784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43</w:t>
        </w:r>
        <w:r w:rsidR="00F54C84" w:rsidRPr="00650431">
          <w:rPr>
            <w:rFonts w:asciiTheme="minorHAnsi" w:hAnsiTheme="minorHAnsi" w:cstheme="minorHAnsi"/>
            <w:noProof/>
            <w:webHidden/>
            <w:color w:val="000000" w:themeColor="text1"/>
            <w:sz w:val="22"/>
            <w:szCs w:val="22"/>
          </w:rPr>
          <w:fldChar w:fldCharType="end"/>
        </w:r>
      </w:hyperlink>
    </w:p>
    <w:p w14:paraId="54E5C219"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85" w:history="1">
        <w:r w:rsidR="00F54C84" w:rsidRPr="00650431">
          <w:rPr>
            <w:rStyle w:val="Hyperlink"/>
            <w:rFonts w:asciiTheme="minorHAnsi" w:hAnsiTheme="minorHAnsi" w:cstheme="minorHAnsi"/>
            <w:noProof/>
            <w:color w:val="000000" w:themeColor="text1"/>
            <w:sz w:val="22"/>
            <w:szCs w:val="22"/>
          </w:rPr>
          <w:t>XI.</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Legal Context</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_Toc487556785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44</w:t>
        </w:r>
        <w:r w:rsidR="00F54C84" w:rsidRPr="00650431">
          <w:rPr>
            <w:rFonts w:asciiTheme="minorHAnsi" w:hAnsiTheme="minorHAnsi" w:cstheme="minorHAnsi"/>
            <w:noProof/>
            <w:webHidden/>
            <w:color w:val="000000" w:themeColor="text1"/>
            <w:sz w:val="22"/>
            <w:szCs w:val="22"/>
          </w:rPr>
          <w:fldChar w:fldCharType="end"/>
        </w:r>
      </w:hyperlink>
    </w:p>
    <w:p w14:paraId="0D541A44"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86" w:history="1">
        <w:r w:rsidR="00F54C84" w:rsidRPr="00650431">
          <w:rPr>
            <w:rStyle w:val="Hyperlink"/>
            <w:rFonts w:asciiTheme="minorHAnsi" w:hAnsiTheme="minorHAnsi" w:cstheme="minorHAnsi"/>
            <w:noProof/>
            <w:color w:val="000000" w:themeColor="text1"/>
            <w:sz w:val="22"/>
            <w:szCs w:val="22"/>
          </w:rPr>
          <w:t>XII.</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Risk Management</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_Toc487556786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44</w:t>
        </w:r>
        <w:r w:rsidR="00F54C84" w:rsidRPr="00650431">
          <w:rPr>
            <w:rFonts w:asciiTheme="minorHAnsi" w:hAnsiTheme="minorHAnsi" w:cstheme="minorHAnsi"/>
            <w:noProof/>
            <w:webHidden/>
            <w:color w:val="000000" w:themeColor="text1"/>
            <w:sz w:val="22"/>
            <w:szCs w:val="22"/>
          </w:rPr>
          <w:fldChar w:fldCharType="end"/>
        </w:r>
      </w:hyperlink>
    </w:p>
    <w:p w14:paraId="6E806CBB" w14:textId="77777777" w:rsidR="00F54C84" w:rsidRPr="00650431" w:rsidRDefault="00AE2F37" w:rsidP="00880491">
      <w:pPr>
        <w:pStyle w:val="TOC1"/>
        <w:spacing w:before="20" w:afterLines="20" w:after="48"/>
        <w:rPr>
          <w:rFonts w:asciiTheme="minorHAnsi" w:hAnsiTheme="minorHAnsi" w:cstheme="minorHAnsi"/>
          <w:noProof/>
          <w:color w:val="000000" w:themeColor="text1"/>
          <w:sz w:val="22"/>
          <w:szCs w:val="22"/>
        </w:rPr>
      </w:pPr>
      <w:hyperlink w:anchor="_Toc487556787" w:history="1">
        <w:r w:rsidR="00F54C84" w:rsidRPr="00650431">
          <w:rPr>
            <w:rStyle w:val="Hyperlink"/>
            <w:rFonts w:asciiTheme="minorHAnsi" w:hAnsiTheme="minorHAnsi" w:cstheme="minorHAnsi"/>
            <w:noProof/>
            <w:color w:val="000000" w:themeColor="text1"/>
            <w:sz w:val="22"/>
            <w:szCs w:val="22"/>
          </w:rPr>
          <w:t>XIII.</w:t>
        </w:r>
        <w:r w:rsidR="00F54C84" w:rsidRPr="00650431">
          <w:rPr>
            <w:rFonts w:asciiTheme="minorHAnsi" w:hAnsiTheme="minorHAnsi" w:cstheme="minorHAnsi"/>
            <w:noProof/>
            <w:color w:val="000000" w:themeColor="text1"/>
            <w:sz w:val="22"/>
            <w:szCs w:val="22"/>
          </w:rPr>
          <w:tab/>
        </w:r>
        <w:r w:rsidR="00F54C84" w:rsidRPr="00650431">
          <w:rPr>
            <w:rStyle w:val="Hyperlink"/>
            <w:rFonts w:asciiTheme="minorHAnsi" w:hAnsiTheme="minorHAnsi" w:cstheme="minorHAnsi"/>
            <w:noProof/>
            <w:color w:val="000000" w:themeColor="text1"/>
            <w:sz w:val="22"/>
            <w:szCs w:val="22"/>
          </w:rPr>
          <w:t>Mandatory Annexes</w:t>
        </w:r>
        <w:r w:rsidR="00F54C84" w:rsidRPr="00650431">
          <w:rPr>
            <w:rFonts w:asciiTheme="minorHAnsi" w:hAnsiTheme="minorHAnsi" w:cstheme="minorHAnsi"/>
            <w:noProof/>
            <w:webHidden/>
            <w:color w:val="000000" w:themeColor="text1"/>
            <w:sz w:val="22"/>
            <w:szCs w:val="22"/>
          </w:rPr>
          <w:tab/>
        </w:r>
        <w:r w:rsidR="00F54C84" w:rsidRPr="00650431">
          <w:rPr>
            <w:rFonts w:asciiTheme="minorHAnsi" w:hAnsiTheme="minorHAnsi" w:cstheme="minorHAnsi"/>
            <w:noProof/>
            <w:webHidden/>
            <w:color w:val="000000" w:themeColor="text1"/>
            <w:sz w:val="22"/>
            <w:szCs w:val="22"/>
          </w:rPr>
          <w:fldChar w:fldCharType="begin"/>
        </w:r>
        <w:r w:rsidR="00F54C84" w:rsidRPr="00650431">
          <w:rPr>
            <w:rFonts w:asciiTheme="minorHAnsi" w:hAnsiTheme="minorHAnsi" w:cstheme="minorHAnsi"/>
            <w:noProof/>
            <w:webHidden/>
            <w:color w:val="000000" w:themeColor="text1"/>
            <w:sz w:val="22"/>
            <w:szCs w:val="22"/>
          </w:rPr>
          <w:instrText xml:space="preserve"> PAGEREF _Toc487556787 \h </w:instrText>
        </w:r>
        <w:r w:rsidR="00F54C84" w:rsidRPr="00650431">
          <w:rPr>
            <w:rFonts w:asciiTheme="minorHAnsi" w:hAnsiTheme="minorHAnsi" w:cstheme="minorHAnsi"/>
            <w:noProof/>
            <w:webHidden/>
            <w:color w:val="000000" w:themeColor="text1"/>
            <w:sz w:val="22"/>
            <w:szCs w:val="22"/>
          </w:rPr>
        </w:r>
        <w:r w:rsidR="00F54C84" w:rsidRPr="00650431">
          <w:rPr>
            <w:rFonts w:asciiTheme="minorHAnsi" w:hAnsiTheme="minorHAnsi" w:cstheme="minorHAnsi"/>
            <w:noProof/>
            <w:webHidden/>
            <w:color w:val="000000" w:themeColor="text1"/>
            <w:sz w:val="22"/>
            <w:szCs w:val="22"/>
          </w:rPr>
          <w:fldChar w:fldCharType="separate"/>
        </w:r>
        <w:r w:rsidR="00F54C84" w:rsidRPr="00650431">
          <w:rPr>
            <w:rFonts w:asciiTheme="minorHAnsi" w:hAnsiTheme="minorHAnsi" w:cstheme="minorHAnsi"/>
            <w:noProof/>
            <w:webHidden/>
            <w:color w:val="000000" w:themeColor="text1"/>
            <w:sz w:val="22"/>
            <w:szCs w:val="22"/>
          </w:rPr>
          <w:t>46</w:t>
        </w:r>
        <w:r w:rsidR="00F54C84" w:rsidRPr="00650431">
          <w:rPr>
            <w:rFonts w:asciiTheme="minorHAnsi" w:hAnsiTheme="minorHAnsi" w:cstheme="minorHAnsi"/>
            <w:noProof/>
            <w:webHidden/>
            <w:color w:val="000000" w:themeColor="text1"/>
            <w:sz w:val="22"/>
            <w:szCs w:val="22"/>
          </w:rPr>
          <w:fldChar w:fldCharType="end"/>
        </w:r>
      </w:hyperlink>
    </w:p>
    <w:p w14:paraId="4FD82D74" w14:textId="77777777" w:rsidR="00347790" w:rsidRPr="009603E8" w:rsidRDefault="00AE31A1" w:rsidP="00880491">
      <w:pPr>
        <w:spacing w:before="20" w:afterLines="20" w:after="48"/>
        <w:rPr>
          <w:rFonts w:asciiTheme="minorHAnsi" w:hAnsiTheme="minorHAnsi" w:cstheme="minorHAnsi"/>
        </w:rPr>
      </w:pPr>
      <w:r w:rsidRPr="00650431">
        <w:rPr>
          <w:rFonts w:asciiTheme="minorHAnsi" w:hAnsiTheme="minorHAnsi" w:cstheme="minorHAnsi"/>
          <w:sz w:val="22"/>
          <w:szCs w:val="22"/>
        </w:rPr>
        <w:br w:type="page"/>
      </w:r>
    </w:p>
    <w:p w14:paraId="3354AE28" w14:textId="77777777" w:rsidR="00D218B7" w:rsidRPr="009603E8" w:rsidRDefault="008C65EB" w:rsidP="00880491">
      <w:pPr>
        <w:pStyle w:val="Heading1"/>
        <w:spacing w:before="20" w:afterLines="20" w:after="48"/>
        <w:ind w:left="1008"/>
        <w:rPr>
          <w:rFonts w:asciiTheme="minorHAnsi" w:hAnsiTheme="minorHAnsi" w:cstheme="minorHAnsi"/>
        </w:rPr>
      </w:pPr>
      <w:bookmarkStart w:id="3" w:name="_Toc407785517"/>
      <w:bookmarkStart w:id="4" w:name="_Toc487556776"/>
      <w:r w:rsidRPr="009603E8">
        <w:rPr>
          <w:rFonts w:asciiTheme="minorHAnsi" w:hAnsiTheme="minorHAnsi" w:cstheme="minorHAnsi"/>
        </w:rPr>
        <w:lastRenderedPageBreak/>
        <w:t xml:space="preserve">Development </w:t>
      </w:r>
      <w:r w:rsidR="00005D48" w:rsidRPr="009603E8">
        <w:rPr>
          <w:rFonts w:asciiTheme="minorHAnsi" w:hAnsiTheme="minorHAnsi" w:cstheme="minorHAnsi"/>
        </w:rPr>
        <w:t>C</w:t>
      </w:r>
      <w:r w:rsidR="004C3717" w:rsidRPr="009603E8">
        <w:rPr>
          <w:rFonts w:asciiTheme="minorHAnsi" w:hAnsiTheme="minorHAnsi" w:cstheme="minorHAnsi"/>
        </w:rPr>
        <w:t>hallenge</w:t>
      </w:r>
      <w:bookmarkEnd w:id="3"/>
      <w:bookmarkEnd w:id="4"/>
      <w:r w:rsidR="00A25CCB" w:rsidRPr="009603E8">
        <w:rPr>
          <w:rFonts w:asciiTheme="minorHAnsi" w:hAnsiTheme="minorHAnsi" w:cstheme="minorHAnsi"/>
        </w:rPr>
        <w:t xml:space="preserve"> </w:t>
      </w:r>
    </w:p>
    <w:p w14:paraId="52AA0767" w14:textId="77777777" w:rsidR="0026754F" w:rsidRPr="009603E8" w:rsidRDefault="0026754F" w:rsidP="00880491">
      <w:pPr>
        <w:spacing w:before="20" w:afterLines="20" w:after="48"/>
        <w:rPr>
          <w:rFonts w:asciiTheme="minorHAnsi" w:hAnsiTheme="minorHAnsi" w:cstheme="minorHAnsi"/>
          <w:i/>
          <w:szCs w:val="20"/>
        </w:rPr>
      </w:pPr>
    </w:p>
    <w:p w14:paraId="5FEAD036" w14:textId="77777777" w:rsidR="00EB623A" w:rsidRPr="00D1715E" w:rsidRDefault="00EF046B" w:rsidP="00880491">
      <w:pPr>
        <w:spacing w:before="20" w:afterLines="20" w:after="48"/>
        <w:jc w:val="both"/>
        <w:rPr>
          <w:rFonts w:asciiTheme="minorHAnsi" w:hAnsiTheme="minorHAnsi" w:cstheme="minorHAnsi"/>
          <w:sz w:val="20"/>
          <w:szCs w:val="20"/>
        </w:rPr>
      </w:pPr>
      <w:r w:rsidRPr="00D1715E">
        <w:rPr>
          <w:rFonts w:asciiTheme="minorHAnsi" w:hAnsiTheme="minorHAnsi" w:cstheme="minorHAnsi"/>
          <w:sz w:val="20"/>
          <w:szCs w:val="20"/>
        </w:rPr>
        <w:t>The key development challenge to which this project responds is the need for integr</w:t>
      </w:r>
      <w:r w:rsidR="002625B0" w:rsidRPr="00D1715E">
        <w:rPr>
          <w:rFonts w:asciiTheme="minorHAnsi" w:hAnsiTheme="minorHAnsi" w:cstheme="minorHAnsi"/>
          <w:sz w:val="20"/>
          <w:szCs w:val="20"/>
        </w:rPr>
        <w:t>a</w:t>
      </w:r>
      <w:r w:rsidRPr="00D1715E">
        <w:rPr>
          <w:rFonts w:asciiTheme="minorHAnsi" w:hAnsiTheme="minorHAnsi" w:cstheme="minorHAnsi"/>
          <w:sz w:val="20"/>
          <w:szCs w:val="20"/>
        </w:rPr>
        <w:t xml:space="preserve">ted management of Namibia’s </w:t>
      </w:r>
      <w:r w:rsidR="00611A0B">
        <w:rPr>
          <w:rFonts w:asciiTheme="minorHAnsi" w:hAnsiTheme="minorHAnsi" w:cstheme="minorHAnsi"/>
          <w:sz w:val="20"/>
          <w:szCs w:val="20"/>
        </w:rPr>
        <w:t xml:space="preserve">rural </w:t>
      </w:r>
      <w:r w:rsidR="002625B0" w:rsidRPr="00D1715E">
        <w:rPr>
          <w:rFonts w:asciiTheme="minorHAnsi" w:hAnsiTheme="minorHAnsi" w:cstheme="minorHAnsi"/>
          <w:sz w:val="20"/>
          <w:szCs w:val="20"/>
        </w:rPr>
        <w:t>landscapes</w:t>
      </w:r>
      <w:r w:rsidR="00611A0B">
        <w:rPr>
          <w:rFonts w:asciiTheme="minorHAnsi" w:hAnsiTheme="minorHAnsi" w:cstheme="minorHAnsi"/>
          <w:sz w:val="20"/>
          <w:szCs w:val="20"/>
        </w:rPr>
        <w:t>,</w:t>
      </w:r>
      <w:r w:rsidRPr="00D1715E">
        <w:rPr>
          <w:rFonts w:asciiTheme="minorHAnsi" w:hAnsiTheme="minorHAnsi" w:cstheme="minorHAnsi"/>
          <w:sz w:val="20"/>
          <w:szCs w:val="20"/>
        </w:rPr>
        <w:t xml:space="preserve"> to </w:t>
      </w:r>
      <w:r w:rsidR="00690109" w:rsidRPr="00D1715E">
        <w:rPr>
          <w:rFonts w:asciiTheme="minorHAnsi" w:hAnsiTheme="minorHAnsi" w:cstheme="minorHAnsi"/>
          <w:sz w:val="20"/>
          <w:szCs w:val="20"/>
        </w:rPr>
        <w:t>reverse environmental de</w:t>
      </w:r>
      <w:r w:rsidR="00F81948" w:rsidRPr="00D1715E">
        <w:rPr>
          <w:rFonts w:asciiTheme="minorHAnsi" w:hAnsiTheme="minorHAnsi" w:cstheme="minorHAnsi"/>
          <w:sz w:val="20"/>
          <w:szCs w:val="20"/>
        </w:rPr>
        <w:t xml:space="preserve">gradation and </w:t>
      </w:r>
      <w:r w:rsidRPr="00D1715E">
        <w:rPr>
          <w:rFonts w:asciiTheme="minorHAnsi" w:hAnsiTheme="minorHAnsi" w:cstheme="minorHAnsi"/>
          <w:sz w:val="20"/>
          <w:szCs w:val="20"/>
        </w:rPr>
        <w:t xml:space="preserve">maximize </w:t>
      </w:r>
      <w:r w:rsidR="002625B0" w:rsidRPr="00D1715E">
        <w:rPr>
          <w:rFonts w:asciiTheme="minorHAnsi" w:hAnsiTheme="minorHAnsi" w:cstheme="minorHAnsi"/>
          <w:sz w:val="20"/>
          <w:szCs w:val="20"/>
        </w:rPr>
        <w:t xml:space="preserve">sustainable </w:t>
      </w:r>
      <w:r w:rsidRPr="00D1715E">
        <w:rPr>
          <w:rFonts w:asciiTheme="minorHAnsi" w:hAnsiTheme="minorHAnsi" w:cstheme="minorHAnsi"/>
          <w:sz w:val="20"/>
          <w:szCs w:val="20"/>
        </w:rPr>
        <w:t>livelihoods base</w:t>
      </w:r>
      <w:r w:rsidR="00D262A8" w:rsidRPr="00D1715E">
        <w:rPr>
          <w:rFonts w:asciiTheme="minorHAnsi" w:hAnsiTheme="minorHAnsi" w:cstheme="minorHAnsi"/>
          <w:sz w:val="20"/>
          <w:szCs w:val="20"/>
        </w:rPr>
        <w:t>d on nature</w:t>
      </w:r>
      <w:r w:rsidRPr="00D1715E">
        <w:rPr>
          <w:rFonts w:asciiTheme="minorHAnsi" w:hAnsiTheme="minorHAnsi" w:cstheme="minorHAnsi"/>
          <w:sz w:val="20"/>
          <w:szCs w:val="20"/>
        </w:rPr>
        <w:t xml:space="preserve">. </w:t>
      </w:r>
      <w:r w:rsidR="002625B0" w:rsidRPr="00D1715E">
        <w:rPr>
          <w:rFonts w:asciiTheme="minorHAnsi" w:hAnsiTheme="minorHAnsi" w:cstheme="minorHAnsi"/>
          <w:sz w:val="20"/>
          <w:szCs w:val="20"/>
        </w:rPr>
        <w:t xml:space="preserve">Without such an approach, </w:t>
      </w:r>
      <w:r w:rsidR="00D262A8" w:rsidRPr="00D1715E">
        <w:rPr>
          <w:rFonts w:asciiTheme="minorHAnsi" w:hAnsiTheme="minorHAnsi" w:cstheme="minorHAnsi"/>
          <w:sz w:val="20"/>
          <w:szCs w:val="20"/>
        </w:rPr>
        <w:t>the country’s</w:t>
      </w:r>
      <w:r w:rsidR="002625B0" w:rsidRPr="00D1715E">
        <w:rPr>
          <w:rFonts w:asciiTheme="minorHAnsi" w:hAnsiTheme="minorHAnsi" w:cstheme="minorHAnsi"/>
          <w:sz w:val="20"/>
          <w:szCs w:val="20"/>
        </w:rPr>
        <w:t xml:space="preserve"> densely settled </w:t>
      </w:r>
      <w:r w:rsidR="00D262A8" w:rsidRPr="00D1715E">
        <w:rPr>
          <w:rFonts w:asciiTheme="minorHAnsi" w:hAnsiTheme="minorHAnsi" w:cstheme="minorHAnsi"/>
          <w:sz w:val="20"/>
          <w:szCs w:val="20"/>
        </w:rPr>
        <w:t xml:space="preserve">northern </w:t>
      </w:r>
      <w:r w:rsidR="003268E6">
        <w:rPr>
          <w:rFonts w:asciiTheme="minorHAnsi" w:hAnsiTheme="minorHAnsi" w:cstheme="minorHAnsi"/>
          <w:sz w:val="20"/>
          <w:szCs w:val="20"/>
        </w:rPr>
        <w:t>regions</w:t>
      </w:r>
      <w:r w:rsidR="00D262A8" w:rsidRPr="00D1715E">
        <w:rPr>
          <w:rStyle w:val="FootnoteReference"/>
          <w:rFonts w:asciiTheme="minorHAnsi" w:hAnsiTheme="minorHAnsi" w:cstheme="minorHAnsi"/>
          <w:sz w:val="20"/>
          <w:szCs w:val="20"/>
        </w:rPr>
        <w:footnoteReference w:id="3"/>
      </w:r>
      <w:r w:rsidR="00D262A8" w:rsidRPr="00D1715E">
        <w:rPr>
          <w:rFonts w:asciiTheme="minorHAnsi" w:hAnsiTheme="minorHAnsi" w:cstheme="minorHAnsi"/>
          <w:sz w:val="20"/>
          <w:szCs w:val="20"/>
        </w:rPr>
        <w:t xml:space="preserve"> </w:t>
      </w:r>
      <w:r w:rsidR="002625B0" w:rsidRPr="00D1715E">
        <w:rPr>
          <w:rFonts w:asciiTheme="minorHAnsi" w:hAnsiTheme="minorHAnsi" w:cstheme="minorHAnsi"/>
          <w:sz w:val="20"/>
          <w:szCs w:val="20"/>
        </w:rPr>
        <w:t xml:space="preserve">will see </w:t>
      </w:r>
      <w:r w:rsidR="002D3B17" w:rsidRPr="00B45057">
        <w:rPr>
          <w:rFonts w:asciiTheme="minorHAnsi" w:hAnsiTheme="minorHAnsi" w:cstheme="minorHAnsi"/>
          <w:sz w:val="20"/>
          <w:szCs w:val="20"/>
        </w:rPr>
        <w:t xml:space="preserve">increased poverty and inequality, with </w:t>
      </w:r>
      <w:r w:rsidR="002625B0" w:rsidRPr="00B45057">
        <w:rPr>
          <w:rFonts w:asciiTheme="minorHAnsi" w:hAnsiTheme="minorHAnsi" w:cstheme="minorHAnsi"/>
          <w:sz w:val="20"/>
          <w:szCs w:val="20"/>
        </w:rPr>
        <w:t xml:space="preserve">a continuous decline in forest cover, </w:t>
      </w:r>
      <w:r w:rsidR="002D3B17" w:rsidRPr="00B45057">
        <w:rPr>
          <w:rFonts w:asciiTheme="minorHAnsi" w:hAnsiTheme="minorHAnsi" w:cstheme="minorHAnsi"/>
          <w:sz w:val="20"/>
          <w:szCs w:val="20"/>
        </w:rPr>
        <w:t>and</w:t>
      </w:r>
      <w:r w:rsidR="00D262A8" w:rsidRPr="00B45057">
        <w:rPr>
          <w:rFonts w:asciiTheme="minorHAnsi" w:hAnsiTheme="minorHAnsi" w:cstheme="minorHAnsi"/>
          <w:sz w:val="20"/>
          <w:szCs w:val="20"/>
        </w:rPr>
        <w:t xml:space="preserve"> attendant loss of biodiversity, </w:t>
      </w:r>
      <w:r w:rsidR="002625B0" w:rsidRPr="00B45057">
        <w:rPr>
          <w:rFonts w:asciiTheme="minorHAnsi" w:hAnsiTheme="minorHAnsi" w:cstheme="minorHAnsi"/>
          <w:sz w:val="20"/>
          <w:szCs w:val="20"/>
        </w:rPr>
        <w:t xml:space="preserve">soil fertility and </w:t>
      </w:r>
      <w:r w:rsidR="00D262A8" w:rsidRPr="00B45057">
        <w:rPr>
          <w:rFonts w:asciiTheme="minorHAnsi" w:hAnsiTheme="minorHAnsi" w:cstheme="minorHAnsi"/>
          <w:sz w:val="20"/>
          <w:szCs w:val="20"/>
        </w:rPr>
        <w:t>carbon sequestration</w:t>
      </w:r>
      <w:r w:rsidR="007C0D69" w:rsidRPr="00B45057">
        <w:rPr>
          <w:rFonts w:asciiTheme="minorHAnsi" w:hAnsiTheme="minorHAnsi" w:cstheme="minorHAnsi"/>
          <w:sz w:val="20"/>
          <w:szCs w:val="20"/>
        </w:rPr>
        <w:t xml:space="preserve"> capacity</w:t>
      </w:r>
      <w:r w:rsidR="00D262A8" w:rsidRPr="00B45057">
        <w:rPr>
          <w:rFonts w:asciiTheme="minorHAnsi" w:hAnsiTheme="minorHAnsi" w:cstheme="minorHAnsi"/>
          <w:sz w:val="20"/>
          <w:szCs w:val="20"/>
        </w:rPr>
        <w:t xml:space="preserve">. </w:t>
      </w:r>
      <w:r w:rsidR="002D3B17" w:rsidRPr="00B45057">
        <w:rPr>
          <w:rFonts w:asciiTheme="minorHAnsi" w:hAnsiTheme="minorHAnsi" w:cstheme="minorHAnsi"/>
          <w:sz w:val="20"/>
          <w:szCs w:val="20"/>
        </w:rPr>
        <w:t>An effective multi-stakeholder approach to i</w:t>
      </w:r>
      <w:r w:rsidR="00D262A8" w:rsidRPr="00B45057">
        <w:rPr>
          <w:rFonts w:asciiTheme="minorHAnsi" w:hAnsiTheme="minorHAnsi" w:cstheme="minorHAnsi"/>
          <w:sz w:val="20"/>
          <w:szCs w:val="20"/>
        </w:rPr>
        <w:t xml:space="preserve">ntegrated landscape </w:t>
      </w:r>
      <w:r w:rsidR="00353A39" w:rsidRPr="00B45057">
        <w:rPr>
          <w:rFonts w:asciiTheme="minorHAnsi" w:hAnsiTheme="minorHAnsi" w:cstheme="minorHAnsi"/>
          <w:sz w:val="20"/>
          <w:szCs w:val="20"/>
        </w:rPr>
        <w:t>management</w:t>
      </w:r>
      <w:r w:rsidR="00D262A8" w:rsidRPr="00B45057">
        <w:rPr>
          <w:rFonts w:asciiTheme="minorHAnsi" w:hAnsiTheme="minorHAnsi" w:cstheme="minorHAnsi"/>
          <w:sz w:val="20"/>
          <w:szCs w:val="20"/>
        </w:rPr>
        <w:t xml:space="preserve"> is </w:t>
      </w:r>
      <w:r w:rsidR="002D3B17" w:rsidRPr="00B45057">
        <w:rPr>
          <w:rFonts w:asciiTheme="minorHAnsi" w:hAnsiTheme="minorHAnsi" w:cstheme="minorHAnsi"/>
          <w:sz w:val="20"/>
          <w:szCs w:val="20"/>
        </w:rPr>
        <w:t>vital</w:t>
      </w:r>
      <w:r w:rsidR="00D262A8" w:rsidRPr="00D1715E">
        <w:rPr>
          <w:rFonts w:asciiTheme="minorHAnsi" w:hAnsiTheme="minorHAnsi" w:cstheme="minorHAnsi"/>
          <w:sz w:val="20"/>
          <w:szCs w:val="20"/>
        </w:rPr>
        <w:t xml:space="preserve"> if Namibia is to meet its global </w:t>
      </w:r>
      <w:r w:rsidR="00EB623A" w:rsidRPr="00D1715E">
        <w:rPr>
          <w:rFonts w:asciiTheme="minorHAnsi" w:hAnsiTheme="minorHAnsi" w:cstheme="minorHAnsi"/>
          <w:sz w:val="20"/>
          <w:szCs w:val="20"/>
        </w:rPr>
        <w:t xml:space="preserve">environmental </w:t>
      </w:r>
      <w:r w:rsidR="00D262A8" w:rsidRPr="00D1715E">
        <w:rPr>
          <w:rFonts w:asciiTheme="minorHAnsi" w:hAnsiTheme="minorHAnsi" w:cstheme="minorHAnsi"/>
          <w:sz w:val="20"/>
          <w:szCs w:val="20"/>
        </w:rPr>
        <w:t xml:space="preserve">obligations </w:t>
      </w:r>
      <w:r w:rsidR="00EB623A" w:rsidRPr="00D1715E">
        <w:rPr>
          <w:rFonts w:asciiTheme="minorHAnsi" w:hAnsiTheme="minorHAnsi" w:cstheme="minorHAnsi"/>
          <w:sz w:val="20"/>
          <w:szCs w:val="20"/>
        </w:rPr>
        <w:t xml:space="preserve">and national development </w:t>
      </w:r>
      <w:r w:rsidR="00107AAD" w:rsidRPr="00D1715E">
        <w:rPr>
          <w:rFonts w:asciiTheme="minorHAnsi" w:hAnsiTheme="minorHAnsi" w:cstheme="minorHAnsi"/>
          <w:sz w:val="20"/>
          <w:szCs w:val="20"/>
        </w:rPr>
        <w:t>goals, addressing poverty and environmental degradation, and achieving inclusive and sustainable economic growth in the long run</w:t>
      </w:r>
      <w:r w:rsidR="00611A0B">
        <w:rPr>
          <w:rFonts w:asciiTheme="minorHAnsi" w:hAnsiTheme="minorHAnsi" w:cstheme="minorHAnsi"/>
          <w:sz w:val="20"/>
          <w:szCs w:val="20"/>
        </w:rPr>
        <w:t xml:space="preserve">. </w:t>
      </w:r>
      <w:r w:rsidR="00EB623A" w:rsidRPr="00D1715E">
        <w:rPr>
          <w:rFonts w:asciiTheme="minorHAnsi" w:hAnsiTheme="minorHAnsi" w:cstheme="minorHAnsi"/>
          <w:sz w:val="20"/>
          <w:szCs w:val="20"/>
        </w:rPr>
        <w:t xml:space="preserve">The </w:t>
      </w:r>
      <w:r w:rsidR="00EB623A" w:rsidRPr="00D1715E">
        <w:rPr>
          <w:rFonts w:asciiTheme="minorHAnsi" w:eastAsia="MS Gothic" w:hAnsiTheme="minorHAnsi" w:cstheme="minorHAnsi"/>
          <w:i/>
          <w:sz w:val="20"/>
          <w:szCs w:val="20"/>
          <w:lang w:val="en-GB"/>
        </w:rPr>
        <w:t>Namibia Integrated Landscape Approach for enhancing Livelihoods and Environmental Governance to eradicate poverty</w:t>
      </w:r>
      <w:r w:rsidR="00EB623A" w:rsidRPr="00D1715E">
        <w:rPr>
          <w:rFonts w:asciiTheme="minorHAnsi" w:eastAsia="MS Gothic" w:hAnsiTheme="minorHAnsi" w:cstheme="minorHAnsi"/>
          <w:sz w:val="20"/>
          <w:szCs w:val="20"/>
          <w:lang w:val="en-GB"/>
        </w:rPr>
        <w:t xml:space="preserve"> or “NILALEG” project </w:t>
      </w:r>
      <w:r w:rsidR="002D3B17" w:rsidRPr="00D1715E">
        <w:rPr>
          <w:rFonts w:asciiTheme="minorHAnsi" w:eastAsia="MS Gothic" w:hAnsiTheme="minorHAnsi" w:cstheme="minorHAnsi"/>
          <w:sz w:val="20"/>
          <w:szCs w:val="20"/>
          <w:lang w:val="en-GB"/>
        </w:rPr>
        <w:t>is</w:t>
      </w:r>
      <w:r w:rsidR="00353A39" w:rsidRPr="00D1715E">
        <w:rPr>
          <w:rFonts w:asciiTheme="minorHAnsi" w:hAnsiTheme="minorHAnsi" w:cstheme="minorHAnsi"/>
          <w:sz w:val="20"/>
          <w:szCs w:val="20"/>
        </w:rPr>
        <w:t xml:space="preserve"> linked to key national strategies and action plans </w:t>
      </w:r>
      <w:r w:rsidR="002D3B17" w:rsidRPr="00D1715E">
        <w:rPr>
          <w:rFonts w:asciiTheme="minorHAnsi" w:hAnsiTheme="minorHAnsi" w:cstheme="minorHAnsi"/>
          <w:sz w:val="20"/>
          <w:szCs w:val="20"/>
        </w:rPr>
        <w:t>as outlined below, including those based on the three Rio Conventions.</w:t>
      </w:r>
    </w:p>
    <w:p w14:paraId="4E4280A2" w14:textId="77777777" w:rsidR="009820C5" w:rsidRPr="00706091" w:rsidRDefault="009820C5" w:rsidP="00880491">
      <w:pPr>
        <w:spacing w:before="20" w:afterLines="20" w:after="48"/>
        <w:jc w:val="both"/>
        <w:rPr>
          <w:szCs w:val="20"/>
        </w:rPr>
      </w:pPr>
    </w:p>
    <w:p w14:paraId="684D9899" w14:textId="77777777" w:rsidR="00F348FA" w:rsidRDefault="00F348FA" w:rsidP="00880491">
      <w:pPr>
        <w:pStyle w:val="MainParanoChapter"/>
        <w:numPr>
          <w:ilvl w:val="0"/>
          <w:numId w:val="0"/>
        </w:numPr>
        <w:spacing w:before="20" w:afterLines="20" w:after="48"/>
        <w:jc w:val="both"/>
        <w:rPr>
          <w:rFonts w:asciiTheme="minorHAnsi" w:hAnsiTheme="minorHAnsi" w:cstheme="minorHAnsi"/>
          <w:sz w:val="20"/>
          <w:szCs w:val="20"/>
        </w:rPr>
      </w:pPr>
      <w:r w:rsidRPr="00706091">
        <w:rPr>
          <w:rFonts w:asciiTheme="minorHAnsi" w:hAnsiTheme="minorHAnsi" w:cstheme="minorHAnsi"/>
          <w:b/>
          <w:sz w:val="20"/>
          <w:szCs w:val="20"/>
        </w:rPr>
        <w:t>Multilateral Environmental Agreements</w:t>
      </w:r>
      <w:r w:rsidRPr="00706091">
        <w:rPr>
          <w:rFonts w:asciiTheme="minorHAnsi" w:hAnsiTheme="minorHAnsi" w:cstheme="minorHAnsi"/>
          <w:sz w:val="20"/>
          <w:szCs w:val="20"/>
        </w:rPr>
        <w:t xml:space="preserve">: The NILALEG project is aligned with the following policy </w:t>
      </w:r>
      <w:r w:rsidR="001A59CD">
        <w:rPr>
          <w:rFonts w:asciiTheme="minorHAnsi" w:hAnsiTheme="minorHAnsi" w:cstheme="minorHAnsi"/>
          <w:sz w:val="20"/>
          <w:szCs w:val="20"/>
        </w:rPr>
        <w:t>commitments</w:t>
      </w:r>
      <w:r w:rsidRPr="00706091">
        <w:rPr>
          <w:rFonts w:asciiTheme="minorHAnsi" w:hAnsiTheme="minorHAnsi" w:cstheme="minorHAnsi"/>
          <w:sz w:val="20"/>
          <w:szCs w:val="20"/>
        </w:rPr>
        <w:t xml:space="preserve"> on </w:t>
      </w:r>
      <w:r w:rsidR="00353A39" w:rsidRPr="00706091">
        <w:rPr>
          <w:rFonts w:asciiTheme="minorHAnsi" w:hAnsiTheme="minorHAnsi" w:cstheme="minorHAnsi"/>
          <w:sz w:val="20"/>
          <w:szCs w:val="20"/>
        </w:rPr>
        <w:t>(1) Biodiversity: N</w:t>
      </w:r>
      <w:r w:rsidR="00D32A27" w:rsidRPr="00706091">
        <w:rPr>
          <w:rFonts w:asciiTheme="minorHAnsi" w:hAnsiTheme="minorHAnsi" w:cstheme="minorHAnsi"/>
          <w:sz w:val="20"/>
          <w:szCs w:val="20"/>
        </w:rPr>
        <w:t>amibia’s Second National Biodiversity Strategy and Action Plan 2013-2022</w:t>
      </w:r>
      <w:r w:rsidR="00353A39" w:rsidRPr="00706091">
        <w:rPr>
          <w:rFonts w:asciiTheme="minorHAnsi" w:hAnsiTheme="minorHAnsi" w:cstheme="minorHAnsi"/>
          <w:sz w:val="20"/>
          <w:szCs w:val="20"/>
        </w:rPr>
        <w:t xml:space="preserve">; (2) Climate Change: </w:t>
      </w:r>
      <w:r w:rsidR="00EB623A" w:rsidRPr="00706091">
        <w:rPr>
          <w:rFonts w:asciiTheme="minorHAnsi" w:hAnsiTheme="minorHAnsi" w:cstheme="minorHAnsi"/>
          <w:sz w:val="20"/>
          <w:szCs w:val="20"/>
        </w:rPr>
        <w:t>Nationally Determined Contribution</w:t>
      </w:r>
      <w:r w:rsidR="00797B01">
        <w:rPr>
          <w:rFonts w:asciiTheme="minorHAnsi" w:hAnsiTheme="minorHAnsi" w:cstheme="minorHAnsi"/>
          <w:sz w:val="20"/>
          <w:szCs w:val="20"/>
        </w:rPr>
        <w:t>s</w:t>
      </w:r>
      <w:r w:rsidR="00EB623A" w:rsidRPr="00706091">
        <w:rPr>
          <w:rFonts w:asciiTheme="minorHAnsi" w:hAnsiTheme="minorHAnsi" w:cstheme="minorHAnsi"/>
          <w:sz w:val="20"/>
          <w:szCs w:val="20"/>
        </w:rPr>
        <w:t xml:space="preserve"> in </w:t>
      </w:r>
      <w:r w:rsidR="00D32A27" w:rsidRPr="00706091">
        <w:rPr>
          <w:rFonts w:asciiTheme="minorHAnsi" w:hAnsiTheme="minorHAnsi" w:cstheme="minorHAnsi"/>
          <w:sz w:val="20"/>
          <w:szCs w:val="20"/>
        </w:rPr>
        <w:t>terms</w:t>
      </w:r>
      <w:r w:rsidR="00EB623A" w:rsidRPr="00706091">
        <w:rPr>
          <w:rFonts w:asciiTheme="minorHAnsi" w:hAnsiTheme="minorHAnsi" w:cstheme="minorHAnsi"/>
          <w:sz w:val="20"/>
          <w:szCs w:val="20"/>
        </w:rPr>
        <w:t xml:space="preserve"> o</w:t>
      </w:r>
      <w:r w:rsidR="00D32A27" w:rsidRPr="00706091">
        <w:rPr>
          <w:rFonts w:asciiTheme="minorHAnsi" w:hAnsiTheme="minorHAnsi" w:cstheme="minorHAnsi"/>
          <w:sz w:val="20"/>
          <w:szCs w:val="20"/>
        </w:rPr>
        <w:t>f</w:t>
      </w:r>
      <w:r w:rsidR="00EB623A" w:rsidRPr="00706091">
        <w:rPr>
          <w:rFonts w:asciiTheme="minorHAnsi" w:hAnsiTheme="minorHAnsi" w:cstheme="minorHAnsi"/>
          <w:sz w:val="20"/>
          <w:szCs w:val="20"/>
        </w:rPr>
        <w:t xml:space="preserve"> the Paris Agreement, </w:t>
      </w:r>
      <w:r w:rsidR="00D32A27" w:rsidRPr="00706091">
        <w:rPr>
          <w:rFonts w:asciiTheme="minorHAnsi" w:hAnsiTheme="minorHAnsi" w:cstheme="minorHAnsi"/>
          <w:sz w:val="20"/>
          <w:szCs w:val="20"/>
        </w:rPr>
        <w:t xml:space="preserve">the Third National Communication, Biennial Update </w:t>
      </w:r>
      <w:r w:rsidR="00D32A27" w:rsidRPr="00A10A15">
        <w:rPr>
          <w:rFonts w:asciiTheme="minorHAnsi" w:hAnsiTheme="minorHAnsi" w:cstheme="minorHAnsi"/>
          <w:sz w:val="20"/>
          <w:szCs w:val="20"/>
        </w:rPr>
        <w:t xml:space="preserve">Report </w:t>
      </w:r>
      <w:r w:rsidR="00F91A1A" w:rsidRPr="00A10A15">
        <w:rPr>
          <w:rFonts w:asciiTheme="minorHAnsi" w:hAnsiTheme="minorHAnsi" w:cstheme="minorHAnsi"/>
          <w:sz w:val="20"/>
          <w:szCs w:val="20"/>
        </w:rPr>
        <w:t>3</w:t>
      </w:r>
      <w:r w:rsidR="00816F1C" w:rsidRPr="00A10A15">
        <w:rPr>
          <w:rStyle w:val="FootnoteReference"/>
          <w:szCs w:val="20"/>
        </w:rPr>
        <w:footnoteReference w:id="4"/>
      </w:r>
      <w:r w:rsidR="00353A39" w:rsidRPr="00706091">
        <w:rPr>
          <w:rFonts w:asciiTheme="minorHAnsi" w:hAnsiTheme="minorHAnsi" w:cstheme="minorHAnsi"/>
          <w:sz w:val="20"/>
          <w:szCs w:val="20"/>
        </w:rPr>
        <w:t xml:space="preserve"> </w:t>
      </w:r>
      <w:r w:rsidR="00D32A27" w:rsidRPr="00706091">
        <w:rPr>
          <w:rFonts w:asciiTheme="minorHAnsi" w:hAnsiTheme="minorHAnsi" w:cstheme="minorHAnsi"/>
          <w:sz w:val="20"/>
          <w:szCs w:val="20"/>
        </w:rPr>
        <w:t>and Technology Needs Assessment</w:t>
      </w:r>
      <w:r w:rsidR="00353A39" w:rsidRPr="00706091">
        <w:rPr>
          <w:rFonts w:asciiTheme="minorHAnsi" w:hAnsiTheme="minorHAnsi" w:cstheme="minorHAnsi"/>
          <w:sz w:val="20"/>
          <w:szCs w:val="20"/>
        </w:rPr>
        <w:t xml:space="preserve">; and 3) Land Degradation: </w:t>
      </w:r>
      <w:r w:rsidR="00D32A27" w:rsidRPr="00706091">
        <w:rPr>
          <w:rFonts w:asciiTheme="minorHAnsi" w:hAnsiTheme="minorHAnsi" w:cstheme="minorHAnsi"/>
          <w:sz w:val="20"/>
          <w:szCs w:val="20"/>
        </w:rPr>
        <w:t xml:space="preserve">Namibia’s Third National Report on the implementation of the UN </w:t>
      </w:r>
      <w:r w:rsidR="002D3B17" w:rsidRPr="00706091">
        <w:rPr>
          <w:rFonts w:asciiTheme="minorHAnsi" w:hAnsiTheme="minorHAnsi" w:cstheme="minorHAnsi"/>
          <w:sz w:val="20"/>
          <w:szCs w:val="20"/>
        </w:rPr>
        <w:t>Convention</w:t>
      </w:r>
      <w:r w:rsidR="00D32A27" w:rsidRPr="00706091">
        <w:rPr>
          <w:rFonts w:asciiTheme="minorHAnsi" w:hAnsiTheme="minorHAnsi" w:cstheme="minorHAnsi"/>
          <w:sz w:val="20"/>
          <w:szCs w:val="20"/>
        </w:rPr>
        <w:t xml:space="preserve"> to Combat </w:t>
      </w:r>
      <w:r w:rsidR="002D3B17" w:rsidRPr="00706091">
        <w:rPr>
          <w:rFonts w:asciiTheme="minorHAnsi" w:hAnsiTheme="minorHAnsi" w:cstheme="minorHAnsi"/>
          <w:sz w:val="20"/>
          <w:szCs w:val="20"/>
        </w:rPr>
        <w:t>Desertification</w:t>
      </w:r>
      <w:r w:rsidR="00D32A27" w:rsidRPr="00706091">
        <w:rPr>
          <w:rFonts w:asciiTheme="minorHAnsi" w:hAnsiTheme="minorHAnsi" w:cstheme="minorHAnsi"/>
          <w:sz w:val="20"/>
          <w:szCs w:val="20"/>
        </w:rPr>
        <w:t xml:space="preserve">, Country Pilot Partnership, and National Programme to Combat </w:t>
      </w:r>
      <w:r w:rsidR="00D32A27" w:rsidRPr="00A10A15">
        <w:rPr>
          <w:rFonts w:asciiTheme="minorHAnsi" w:hAnsiTheme="minorHAnsi" w:cstheme="minorHAnsi"/>
          <w:sz w:val="20"/>
          <w:szCs w:val="20"/>
        </w:rPr>
        <w:t xml:space="preserve">Desertification, </w:t>
      </w:r>
      <w:r w:rsidRPr="00A10A15">
        <w:rPr>
          <w:rFonts w:asciiTheme="minorHAnsi" w:hAnsiTheme="minorHAnsi" w:cstheme="minorHAnsi"/>
          <w:sz w:val="20"/>
          <w:szCs w:val="20"/>
        </w:rPr>
        <w:t>Third National Adaptation Plan, and</w:t>
      </w:r>
      <w:r w:rsidRPr="00706091">
        <w:rPr>
          <w:rFonts w:asciiTheme="minorHAnsi" w:hAnsiTheme="minorHAnsi" w:cstheme="minorHAnsi"/>
          <w:sz w:val="20"/>
          <w:szCs w:val="20"/>
        </w:rPr>
        <w:t xml:space="preserve"> Land Degradation Neutrality Report 2015, as well </w:t>
      </w:r>
      <w:r w:rsidR="003A3932" w:rsidRPr="00706091">
        <w:rPr>
          <w:rFonts w:asciiTheme="minorHAnsi" w:hAnsiTheme="minorHAnsi" w:cstheme="minorHAnsi"/>
          <w:sz w:val="20"/>
          <w:szCs w:val="20"/>
        </w:rPr>
        <w:t>Sustainable Development Goals, especially SDGs 1, 6, 7, 13, 14, and 15.</w:t>
      </w:r>
      <w:r w:rsidR="00706091" w:rsidRPr="00706091">
        <w:rPr>
          <w:rFonts w:asciiTheme="minorHAnsi" w:hAnsiTheme="minorHAnsi" w:cstheme="minorHAnsi"/>
          <w:sz w:val="20"/>
          <w:szCs w:val="20"/>
        </w:rPr>
        <w:t xml:space="preserve"> </w:t>
      </w:r>
      <w:r w:rsidR="00B94BAF" w:rsidRPr="00706091">
        <w:rPr>
          <w:rFonts w:asciiTheme="minorHAnsi" w:hAnsiTheme="minorHAnsi" w:cstheme="minorHAnsi"/>
          <w:sz w:val="20"/>
          <w:szCs w:val="20"/>
        </w:rPr>
        <w:t xml:space="preserve">Through interventions in management and restoration of forests and rangelands, the project is </w:t>
      </w:r>
      <w:r w:rsidR="00353A39" w:rsidRPr="00706091">
        <w:rPr>
          <w:rFonts w:asciiTheme="minorHAnsi" w:hAnsiTheme="minorHAnsi" w:cstheme="minorHAnsi"/>
          <w:sz w:val="20"/>
          <w:szCs w:val="20"/>
        </w:rPr>
        <w:t xml:space="preserve">directly supporting </w:t>
      </w:r>
      <w:r w:rsidR="00F50D7A" w:rsidRPr="00706091">
        <w:rPr>
          <w:rFonts w:asciiTheme="minorHAnsi" w:hAnsiTheme="minorHAnsi" w:cstheme="minorHAnsi"/>
          <w:sz w:val="20"/>
          <w:szCs w:val="20"/>
        </w:rPr>
        <w:t>the Agriculture, Forestry and Other Land Use (</w:t>
      </w:r>
      <w:r w:rsidR="00353A39" w:rsidRPr="00706091">
        <w:rPr>
          <w:rFonts w:asciiTheme="minorHAnsi" w:hAnsiTheme="minorHAnsi" w:cstheme="minorHAnsi"/>
          <w:sz w:val="20"/>
          <w:szCs w:val="20"/>
        </w:rPr>
        <w:t>AFOLU</w:t>
      </w:r>
      <w:r w:rsidR="00F50D7A" w:rsidRPr="00706091">
        <w:rPr>
          <w:rFonts w:asciiTheme="minorHAnsi" w:hAnsiTheme="minorHAnsi" w:cstheme="minorHAnsi"/>
          <w:sz w:val="20"/>
          <w:szCs w:val="20"/>
        </w:rPr>
        <w:t>)</w:t>
      </w:r>
      <w:r w:rsidR="00353A39" w:rsidRPr="00706091">
        <w:rPr>
          <w:rFonts w:asciiTheme="minorHAnsi" w:hAnsiTheme="minorHAnsi" w:cstheme="minorHAnsi"/>
          <w:sz w:val="20"/>
          <w:szCs w:val="20"/>
        </w:rPr>
        <w:t xml:space="preserve"> priorities cited in the Nationally Determined </w:t>
      </w:r>
      <w:r w:rsidR="00353A39" w:rsidRPr="0019233D">
        <w:rPr>
          <w:rFonts w:asciiTheme="minorHAnsi" w:hAnsiTheme="minorHAnsi" w:cstheme="minorHAnsi"/>
          <w:sz w:val="20"/>
          <w:szCs w:val="20"/>
        </w:rPr>
        <w:t>Commitments</w:t>
      </w:r>
      <w:r w:rsidR="00353A39" w:rsidRPr="00706091">
        <w:rPr>
          <w:rFonts w:asciiTheme="minorHAnsi" w:hAnsiTheme="minorHAnsi" w:cstheme="minorHAnsi"/>
          <w:sz w:val="20"/>
          <w:szCs w:val="20"/>
        </w:rPr>
        <w:t xml:space="preserve"> </w:t>
      </w:r>
      <w:r w:rsidR="001A59CD">
        <w:rPr>
          <w:rFonts w:asciiTheme="minorHAnsi" w:hAnsiTheme="minorHAnsi" w:cstheme="minorHAnsi"/>
          <w:sz w:val="20"/>
          <w:szCs w:val="20"/>
        </w:rPr>
        <w:t xml:space="preserve">in terms of the Paris Agreement, </w:t>
      </w:r>
      <w:r w:rsidR="00353A39" w:rsidRPr="00706091">
        <w:rPr>
          <w:rFonts w:asciiTheme="minorHAnsi" w:hAnsiTheme="minorHAnsi" w:cstheme="minorHAnsi"/>
          <w:sz w:val="20"/>
          <w:szCs w:val="20"/>
        </w:rPr>
        <w:t>tabled at the 2015 UNFCCC COP-21</w:t>
      </w:r>
      <w:r w:rsidR="00B94BAF" w:rsidRPr="00706091">
        <w:rPr>
          <w:rFonts w:asciiTheme="minorHAnsi" w:hAnsiTheme="minorHAnsi" w:cstheme="minorHAnsi"/>
          <w:sz w:val="20"/>
          <w:szCs w:val="20"/>
        </w:rPr>
        <w:t>:</w:t>
      </w:r>
      <w:r w:rsidR="00353A39" w:rsidRPr="00706091">
        <w:rPr>
          <w:rFonts w:asciiTheme="minorHAnsi" w:hAnsiTheme="minorHAnsi" w:cstheme="minorHAnsi"/>
          <w:sz w:val="20"/>
          <w:szCs w:val="20"/>
        </w:rPr>
        <w:t xml:space="preserve"> </w:t>
      </w:r>
    </w:p>
    <w:p w14:paraId="03E405F2" w14:textId="77777777" w:rsidR="002B41E5" w:rsidRPr="00B27A0C" w:rsidRDefault="002B41E5" w:rsidP="00880491">
      <w:pPr>
        <w:pStyle w:val="MainParanoChapter"/>
        <w:numPr>
          <w:ilvl w:val="0"/>
          <w:numId w:val="0"/>
        </w:numPr>
        <w:spacing w:before="20" w:afterLines="20" w:after="48"/>
        <w:jc w:val="both"/>
        <w:rPr>
          <w:sz w:val="20"/>
          <w:szCs w:val="20"/>
        </w:rPr>
      </w:pPr>
    </w:p>
    <w:tbl>
      <w:tblPr>
        <w:tblW w:w="7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560"/>
        <w:gridCol w:w="2183"/>
      </w:tblGrid>
      <w:tr w:rsidR="00353A39" w:rsidRPr="009C4CB5" w14:paraId="0D657AFA" w14:textId="77777777" w:rsidTr="00F92A92">
        <w:trPr>
          <w:trHeight w:val="300"/>
          <w:jc w:val="center"/>
        </w:trPr>
        <w:tc>
          <w:tcPr>
            <w:tcW w:w="3964" w:type="dxa"/>
            <w:tcBorders>
              <w:bottom w:val="single" w:sz="4" w:space="0" w:color="auto"/>
            </w:tcBorders>
            <w:shd w:val="clear" w:color="auto" w:fill="FFF2CC" w:themeFill="accent4" w:themeFillTint="33"/>
            <w:noWrap/>
          </w:tcPr>
          <w:p w14:paraId="5DC4B8A7" w14:textId="77777777" w:rsidR="00353A39" w:rsidRPr="009C4CB5" w:rsidRDefault="00353A39" w:rsidP="00880491">
            <w:pPr>
              <w:spacing w:before="20" w:afterLines="20" w:after="48"/>
              <w:jc w:val="both"/>
              <w:rPr>
                <w:rFonts w:asciiTheme="minorHAnsi" w:eastAsia="Calibri" w:hAnsiTheme="minorHAnsi" w:cstheme="minorHAnsi"/>
                <w:b/>
                <w:bCs/>
                <w:iCs/>
                <w:sz w:val="18"/>
                <w:szCs w:val="18"/>
                <w:lang w:val="en-GB"/>
              </w:rPr>
            </w:pPr>
            <w:r w:rsidRPr="009C4CB5">
              <w:rPr>
                <w:rFonts w:asciiTheme="minorHAnsi" w:eastAsia="Calibri" w:hAnsiTheme="minorHAnsi" w:cstheme="minorHAnsi"/>
                <w:b/>
                <w:bCs/>
                <w:iCs/>
                <w:sz w:val="18"/>
                <w:szCs w:val="18"/>
                <w:lang w:val="en-GB"/>
              </w:rPr>
              <w:t>Measure</w:t>
            </w:r>
          </w:p>
        </w:tc>
        <w:tc>
          <w:tcPr>
            <w:tcW w:w="1560" w:type="dxa"/>
            <w:shd w:val="clear" w:color="auto" w:fill="FFF2CC" w:themeFill="accent4" w:themeFillTint="33"/>
            <w:noWrap/>
          </w:tcPr>
          <w:p w14:paraId="5EECD128" w14:textId="77777777" w:rsidR="00353A39" w:rsidRPr="009C4CB5" w:rsidRDefault="00353A39" w:rsidP="00880491">
            <w:pPr>
              <w:spacing w:before="20" w:afterLines="20" w:after="48"/>
              <w:ind w:right="27"/>
              <w:jc w:val="both"/>
              <w:rPr>
                <w:rFonts w:asciiTheme="minorHAnsi" w:eastAsia="Calibri" w:hAnsiTheme="minorHAnsi" w:cstheme="minorHAnsi"/>
                <w:b/>
                <w:bCs/>
                <w:sz w:val="18"/>
                <w:szCs w:val="18"/>
              </w:rPr>
            </w:pPr>
            <w:r w:rsidRPr="009C4CB5">
              <w:rPr>
                <w:rFonts w:asciiTheme="minorHAnsi" w:eastAsia="Calibri" w:hAnsiTheme="minorHAnsi" w:cstheme="minorHAnsi"/>
                <w:b/>
                <w:bCs/>
                <w:sz w:val="18"/>
                <w:szCs w:val="18"/>
              </w:rPr>
              <w:t>GHG amount</w:t>
            </w:r>
          </w:p>
        </w:tc>
        <w:tc>
          <w:tcPr>
            <w:tcW w:w="2183" w:type="dxa"/>
            <w:shd w:val="clear" w:color="auto" w:fill="FFF2CC" w:themeFill="accent4" w:themeFillTint="33"/>
            <w:noWrap/>
          </w:tcPr>
          <w:p w14:paraId="3E20DA5A" w14:textId="77777777" w:rsidR="00353A39" w:rsidRPr="009C4CB5" w:rsidRDefault="00353A39" w:rsidP="00880491">
            <w:pPr>
              <w:spacing w:before="20" w:afterLines="20" w:after="48"/>
              <w:jc w:val="both"/>
              <w:rPr>
                <w:rFonts w:asciiTheme="minorHAnsi" w:eastAsia="Calibri" w:hAnsiTheme="minorHAnsi" w:cstheme="minorHAnsi"/>
                <w:b/>
                <w:bCs/>
                <w:sz w:val="18"/>
                <w:szCs w:val="18"/>
              </w:rPr>
            </w:pPr>
            <w:r w:rsidRPr="009C4CB5">
              <w:rPr>
                <w:rFonts w:asciiTheme="minorHAnsi" w:eastAsia="Calibri" w:hAnsiTheme="minorHAnsi" w:cstheme="minorHAnsi"/>
                <w:b/>
                <w:bCs/>
                <w:sz w:val="18"/>
                <w:szCs w:val="18"/>
              </w:rPr>
              <w:t>% of BAU scenario in 2030</w:t>
            </w:r>
          </w:p>
        </w:tc>
      </w:tr>
      <w:tr w:rsidR="00353A39" w:rsidRPr="009C4CB5" w14:paraId="680F9FC1" w14:textId="77777777" w:rsidTr="00F92A92">
        <w:trPr>
          <w:trHeight w:val="300"/>
          <w:jc w:val="center"/>
        </w:trPr>
        <w:tc>
          <w:tcPr>
            <w:tcW w:w="3964" w:type="dxa"/>
            <w:tcBorders>
              <w:top w:val="single" w:sz="4" w:space="0" w:color="auto"/>
              <w:left w:val="single" w:sz="4" w:space="0" w:color="auto"/>
              <w:bottom w:val="single" w:sz="4" w:space="0" w:color="auto"/>
            </w:tcBorders>
            <w:shd w:val="clear" w:color="auto" w:fill="FFF2CC" w:themeFill="accent4" w:themeFillTint="33"/>
            <w:noWrap/>
          </w:tcPr>
          <w:p w14:paraId="092B78DA" w14:textId="77777777" w:rsidR="00353A39" w:rsidRPr="00B32491" w:rsidRDefault="00B32491" w:rsidP="00880491">
            <w:pPr>
              <w:spacing w:before="20" w:afterLines="20" w:after="48"/>
              <w:rPr>
                <w:rFonts w:asciiTheme="minorHAnsi" w:eastAsia="Calibri" w:hAnsiTheme="minorHAnsi" w:cstheme="minorHAnsi"/>
                <w:b/>
                <w:iCs/>
                <w:sz w:val="18"/>
                <w:szCs w:val="18"/>
              </w:rPr>
            </w:pPr>
            <w:r w:rsidRPr="00B32491">
              <w:rPr>
                <w:rFonts w:asciiTheme="minorHAnsi" w:hAnsiTheme="minorHAnsi" w:cstheme="minorHAnsi"/>
                <w:b/>
                <w:sz w:val="18"/>
                <w:szCs w:val="18"/>
              </w:rPr>
              <w:t>Agriculture, Forestry and Other Land Use</w:t>
            </w:r>
            <w:r w:rsidRPr="00B32491">
              <w:rPr>
                <w:rFonts w:asciiTheme="minorHAnsi" w:eastAsia="Calibri" w:hAnsiTheme="minorHAnsi" w:cstheme="minorHAnsi"/>
                <w:b/>
                <w:iCs/>
                <w:sz w:val="18"/>
                <w:szCs w:val="18"/>
                <w:lang w:val="en-GB"/>
              </w:rPr>
              <w:t xml:space="preserve"> (</w:t>
            </w:r>
            <w:r w:rsidR="00353A39" w:rsidRPr="00B32491">
              <w:rPr>
                <w:rFonts w:asciiTheme="minorHAnsi" w:eastAsia="Calibri" w:hAnsiTheme="minorHAnsi" w:cstheme="minorHAnsi"/>
                <w:b/>
                <w:iCs/>
                <w:sz w:val="18"/>
                <w:szCs w:val="18"/>
                <w:lang w:val="en-GB"/>
              </w:rPr>
              <w:t>AFOLU</w:t>
            </w:r>
            <w:r w:rsidRPr="00B32491">
              <w:rPr>
                <w:rFonts w:asciiTheme="minorHAnsi" w:eastAsia="Calibri" w:hAnsiTheme="minorHAnsi" w:cstheme="minorHAnsi"/>
                <w:b/>
                <w:iCs/>
                <w:sz w:val="18"/>
                <w:szCs w:val="18"/>
                <w:lang w:val="en-GB"/>
              </w:rPr>
              <w:t>)</w:t>
            </w:r>
          </w:p>
        </w:tc>
        <w:tc>
          <w:tcPr>
            <w:tcW w:w="1560" w:type="dxa"/>
            <w:shd w:val="clear" w:color="auto" w:fill="FFF2CC" w:themeFill="accent4" w:themeFillTint="33"/>
            <w:noWrap/>
          </w:tcPr>
          <w:p w14:paraId="63C8073A" w14:textId="77777777" w:rsidR="00353A39" w:rsidRPr="009C4CB5" w:rsidRDefault="00353A39" w:rsidP="00880491">
            <w:pPr>
              <w:spacing w:before="20" w:afterLines="20" w:after="48"/>
              <w:ind w:right="346"/>
              <w:jc w:val="both"/>
              <w:rPr>
                <w:rFonts w:asciiTheme="minorHAnsi" w:eastAsia="Calibri" w:hAnsiTheme="minorHAnsi" w:cstheme="minorHAnsi"/>
                <w:sz w:val="18"/>
                <w:szCs w:val="18"/>
              </w:rPr>
            </w:pPr>
          </w:p>
        </w:tc>
        <w:tc>
          <w:tcPr>
            <w:tcW w:w="2183" w:type="dxa"/>
            <w:shd w:val="clear" w:color="auto" w:fill="FFF2CC" w:themeFill="accent4" w:themeFillTint="33"/>
            <w:noWrap/>
          </w:tcPr>
          <w:p w14:paraId="0BCA3994" w14:textId="77777777" w:rsidR="00353A39" w:rsidRPr="009C4CB5" w:rsidRDefault="00353A39" w:rsidP="00880491">
            <w:pPr>
              <w:spacing w:before="20" w:afterLines="20" w:after="48"/>
              <w:ind w:right="346"/>
              <w:jc w:val="both"/>
              <w:rPr>
                <w:rFonts w:asciiTheme="minorHAnsi" w:eastAsia="Calibri" w:hAnsiTheme="minorHAnsi" w:cstheme="minorHAnsi"/>
                <w:sz w:val="18"/>
                <w:szCs w:val="18"/>
              </w:rPr>
            </w:pPr>
          </w:p>
        </w:tc>
      </w:tr>
      <w:tr w:rsidR="00353A39" w:rsidRPr="009C4CB5" w14:paraId="5B0BC12D" w14:textId="77777777" w:rsidTr="00F92A92">
        <w:trPr>
          <w:trHeight w:val="300"/>
          <w:jc w:val="center"/>
        </w:trPr>
        <w:tc>
          <w:tcPr>
            <w:tcW w:w="3964" w:type="dxa"/>
            <w:tcBorders>
              <w:top w:val="single" w:sz="4" w:space="0" w:color="auto"/>
            </w:tcBorders>
            <w:shd w:val="clear" w:color="auto" w:fill="auto"/>
            <w:noWrap/>
            <w:hideMark/>
          </w:tcPr>
          <w:p w14:paraId="3A70A9C6" w14:textId="77777777" w:rsidR="00353A39" w:rsidRPr="009C4CB5" w:rsidRDefault="00353A39" w:rsidP="00880491">
            <w:pPr>
              <w:spacing w:before="20" w:afterLines="20" w:after="48"/>
              <w:jc w:val="both"/>
              <w:rPr>
                <w:rFonts w:asciiTheme="minorHAnsi" w:eastAsia="Calibri" w:hAnsiTheme="minorHAnsi" w:cstheme="minorHAnsi"/>
                <w:i/>
                <w:iCs/>
                <w:color w:val="000000"/>
                <w:sz w:val="18"/>
                <w:szCs w:val="18"/>
              </w:rPr>
            </w:pPr>
            <w:r w:rsidRPr="009C4CB5">
              <w:rPr>
                <w:rFonts w:asciiTheme="minorHAnsi" w:eastAsia="Calibri" w:hAnsiTheme="minorHAnsi" w:cstheme="minorHAnsi"/>
                <w:i/>
                <w:iCs/>
                <w:color w:val="000000"/>
                <w:sz w:val="18"/>
                <w:szCs w:val="18"/>
              </w:rPr>
              <w:t>Reduce deforestation rate by 75 %</w:t>
            </w:r>
          </w:p>
        </w:tc>
        <w:tc>
          <w:tcPr>
            <w:tcW w:w="1560" w:type="dxa"/>
            <w:shd w:val="clear" w:color="auto" w:fill="auto"/>
            <w:noWrap/>
            <w:hideMark/>
          </w:tcPr>
          <w:p w14:paraId="0F2DD1AC"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13,537</w:t>
            </w:r>
          </w:p>
        </w:tc>
        <w:tc>
          <w:tcPr>
            <w:tcW w:w="2183" w:type="dxa"/>
            <w:shd w:val="clear" w:color="auto" w:fill="auto"/>
            <w:noWrap/>
            <w:hideMark/>
          </w:tcPr>
          <w:p w14:paraId="6BD1648F"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59.8</w:t>
            </w:r>
          </w:p>
        </w:tc>
      </w:tr>
      <w:tr w:rsidR="00353A39" w:rsidRPr="009C4CB5" w14:paraId="60DEF1E3" w14:textId="77777777" w:rsidTr="00F92A92">
        <w:trPr>
          <w:trHeight w:val="300"/>
          <w:jc w:val="center"/>
        </w:trPr>
        <w:tc>
          <w:tcPr>
            <w:tcW w:w="3964" w:type="dxa"/>
            <w:shd w:val="clear" w:color="auto" w:fill="auto"/>
            <w:noWrap/>
            <w:hideMark/>
          </w:tcPr>
          <w:p w14:paraId="6CFEC5AB" w14:textId="77777777" w:rsidR="00353A39" w:rsidRPr="009C4CB5" w:rsidRDefault="00353A39" w:rsidP="00880491">
            <w:pPr>
              <w:spacing w:before="20" w:afterLines="20" w:after="48"/>
              <w:jc w:val="both"/>
              <w:rPr>
                <w:rFonts w:asciiTheme="minorHAnsi" w:eastAsia="Calibri" w:hAnsiTheme="minorHAnsi" w:cstheme="minorHAnsi"/>
                <w:i/>
                <w:iCs/>
                <w:color w:val="000000"/>
                <w:sz w:val="18"/>
                <w:szCs w:val="18"/>
              </w:rPr>
            </w:pPr>
            <w:r w:rsidRPr="009C4CB5">
              <w:rPr>
                <w:rFonts w:asciiTheme="minorHAnsi" w:eastAsia="Calibri" w:hAnsiTheme="minorHAnsi" w:cstheme="minorHAnsi"/>
                <w:i/>
                <w:iCs/>
                <w:color w:val="000000"/>
                <w:sz w:val="18"/>
                <w:szCs w:val="18"/>
              </w:rPr>
              <w:t>Reforest 20,000 ha per year</w:t>
            </w:r>
          </w:p>
        </w:tc>
        <w:tc>
          <w:tcPr>
            <w:tcW w:w="1560" w:type="dxa"/>
            <w:shd w:val="clear" w:color="auto" w:fill="auto"/>
            <w:noWrap/>
            <w:hideMark/>
          </w:tcPr>
          <w:p w14:paraId="04F227A9"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1,779</w:t>
            </w:r>
          </w:p>
        </w:tc>
        <w:tc>
          <w:tcPr>
            <w:tcW w:w="2183" w:type="dxa"/>
            <w:shd w:val="clear" w:color="auto" w:fill="auto"/>
            <w:noWrap/>
            <w:hideMark/>
          </w:tcPr>
          <w:p w14:paraId="58E83FA8"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7.9</w:t>
            </w:r>
          </w:p>
        </w:tc>
      </w:tr>
      <w:tr w:rsidR="00353A39" w:rsidRPr="009C4CB5" w14:paraId="3F03FB3D" w14:textId="77777777" w:rsidTr="00F92A92">
        <w:trPr>
          <w:trHeight w:val="300"/>
          <w:jc w:val="center"/>
        </w:trPr>
        <w:tc>
          <w:tcPr>
            <w:tcW w:w="3964" w:type="dxa"/>
            <w:shd w:val="clear" w:color="auto" w:fill="auto"/>
            <w:noWrap/>
            <w:hideMark/>
          </w:tcPr>
          <w:p w14:paraId="63F273D8" w14:textId="77777777" w:rsidR="00353A39" w:rsidRPr="009C4CB5" w:rsidRDefault="00353A39" w:rsidP="00880491">
            <w:pPr>
              <w:spacing w:before="20" w:afterLines="20" w:after="48"/>
              <w:jc w:val="both"/>
              <w:rPr>
                <w:rFonts w:asciiTheme="minorHAnsi" w:eastAsia="Calibri" w:hAnsiTheme="minorHAnsi" w:cstheme="minorHAnsi"/>
                <w:i/>
                <w:iCs/>
                <w:color w:val="000000"/>
                <w:sz w:val="18"/>
                <w:szCs w:val="18"/>
              </w:rPr>
            </w:pPr>
            <w:r w:rsidRPr="009C4CB5">
              <w:rPr>
                <w:rFonts w:asciiTheme="minorHAnsi" w:eastAsia="Calibri" w:hAnsiTheme="minorHAnsi" w:cstheme="minorHAnsi"/>
                <w:i/>
                <w:iCs/>
                <w:color w:val="000000"/>
                <w:sz w:val="18"/>
                <w:szCs w:val="18"/>
              </w:rPr>
              <w:t>Restore 15 M ha of grassland</w:t>
            </w:r>
          </w:p>
        </w:tc>
        <w:tc>
          <w:tcPr>
            <w:tcW w:w="1560" w:type="dxa"/>
            <w:shd w:val="clear" w:color="auto" w:fill="auto"/>
            <w:noWrap/>
            <w:hideMark/>
          </w:tcPr>
          <w:p w14:paraId="67531243"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1,359</w:t>
            </w:r>
          </w:p>
        </w:tc>
        <w:tc>
          <w:tcPr>
            <w:tcW w:w="2183" w:type="dxa"/>
            <w:shd w:val="clear" w:color="auto" w:fill="auto"/>
            <w:noWrap/>
            <w:hideMark/>
          </w:tcPr>
          <w:p w14:paraId="78F08AA6"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6.0</w:t>
            </w:r>
          </w:p>
        </w:tc>
      </w:tr>
      <w:tr w:rsidR="00353A39" w:rsidRPr="009C4CB5" w14:paraId="7483AE71" w14:textId="77777777" w:rsidTr="00F92A92">
        <w:trPr>
          <w:trHeight w:val="300"/>
          <w:jc w:val="center"/>
        </w:trPr>
        <w:tc>
          <w:tcPr>
            <w:tcW w:w="3964" w:type="dxa"/>
            <w:shd w:val="clear" w:color="auto" w:fill="auto"/>
            <w:noWrap/>
            <w:hideMark/>
          </w:tcPr>
          <w:p w14:paraId="16CA3399" w14:textId="77777777" w:rsidR="00353A39" w:rsidRPr="009C4CB5" w:rsidRDefault="00353A39" w:rsidP="00880491">
            <w:pPr>
              <w:spacing w:before="20" w:afterLines="20" w:after="48"/>
              <w:jc w:val="both"/>
              <w:rPr>
                <w:rFonts w:asciiTheme="minorHAnsi" w:eastAsia="Calibri" w:hAnsiTheme="minorHAnsi" w:cstheme="minorHAnsi"/>
                <w:i/>
                <w:iCs/>
                <w:color w:val="000000"/>
                <w:sz w:val="18"/>
                <w:szCs w:val="18"/>
              </w:rPr>
            </w:pPr>
            <w:r w:rsidRPr="009C4CB5">
              <w:rPr>
                <w:rFonts w:asciiTheme="minorHAnsi" w:eastAsia="Calibri" w:hAnsiTheme="minorHAnsi" w:cstheme="minorHAnsi"/>
                <w:i/>
                <w:iCs/>
                <w:color w:val="000000"/>
                <w:sz w:val="18"/>
                <w:szCs w:val="18"/>
              </w:rPr>
              <w:t>Reduce removal of wood by 50 %</w:t>
            </w:r>
          </w:p>
        </w:tc>
        <w:tc>
          <w:tcPr>
            <w:tcW w:w="1560" w:type="dxa"/>
            <w:shd w:val="clear" w:color="auto" w:fill="auto"/>
            <w:noWrap/>
            <w:hideMark/>
          </w:tcPr>
          <w:p w14:paraId="662A1F4A"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701</w:t>
            </w:r>
          </w:p>
        </w:tc>
        <w:tc>
          <w:tcPr>
            <w:tcW w:w="2183" w:type="dxa"/>
            <w:shd w:val="clear" w:color="auto" w:fill="auto"/>
            <w:noWrap/>
            <w:hideMark/>
          </w:tcPr>
          <w:p w14:paraId="78FF4840"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3.1</w:t>
            </w:r>
          </w:p>
        </w:tc>
      </w:tr>
      <w:tr w:rsidR="00353A39" w:rsidRPr="009C4CB5" w14:paraId="58159966" w14:textId="77777777" w:rsidTr="00F92A92">
        <w:trPr>
          <w:trHeight w:val="300"/>
          <w:jc w:val="center"/>
        </w:trPr>
        <w:tc>
          <w:tcPr>
            <w:tcW w:w="3964" w:type="dxa"/>
            <w:shd w:val="clear" w:color="auto" w:fill="auto"/>
            <w:noWrap/>
            <w:hideMark/>
          </w:tcPr>
          <w:p w14:paraId="7AC8142B" w14:textId="77777777" w:rsidR="00353A39" w:rsidRPr="009C4CB5" w:rsidRDefault="00353A39" w:rsidP="00880491">
            <w:pPr>
              <w:spacing w:before="20" w:afterLines="20" w:after="48"/>
              <w:jc w:val="both"/>
              <w:rPr>
                <w:rFonts w:asciiTheme="minorHAnsi" w:eastAsia="Calibri" w:hAnsiTheme="minorHAnsi" w:cstheme="minorHAnsi"/>
                <w:i/>
                <w:iCs/>
                <w:color w:val="000000"/>
                <w:sz w:val="18"/>
                <w:szCs w:val="18"/>
              </w:rPr>
            </w:pPr>
            <w:r w:rsidRPr="009C4CB5">
              <w:rPr>
                <w:rFonts w:asciiTheme="minorHAnsi" w:eastAsia="Calibri" w:hAnsiTheme="minorHAnsi" w:cstheme="minorHAnsi"/>
                <w:i/>
                <w:iCs/>
                <w:color w:val="000000"/>
                <w:sz w:val="18"/>
                <w:szCs w:val="18"/>
              </w:rPr>
              <w:t>Afforest 5,000 ha per year</w:t>
            </w:r>
          </w:p>
        </w:tc>
        <w:tc>
          <w:tcPr>
            <w:tcW w:w="1560" w:type="dxa"/>
            <w:shd w:val="clear" w:color="auto" w:fill="auto"/>
            <w:noWrap/>
            <w:hideMark/>
          </w:tcPr>
          <w:p w14:paraId="68BA9DD8"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578</w:t>
            </w:r>
          </w:p>
        </w:tc>
        <w:tc>
          <w:tcPr>
            <w:tcW w:w="2183" w:type="dxa"/>
            <w:shd w:val="clear" w:color="auto" w:fill="auto"/>
            <w:noWrap/>
            <w:hideMark/>
          </w:tcPr>
          <w:p w14:paraId="5A465AC8"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2.6</w:t>
            </w:r>
          </w:p>
        </w:tc>
      </w:tr>
      <w:tr w:rsidR="00353A39" w:rsidRPr="009C4CB5" w14:paraId="22DF4B55" w14:textId="77777777" w:rsidTr="00F92A92">
        <w:trPr>
          <w:trHeight w:val="300"/>
          <w:jc w:val="center"/>
        </w:trPr>
        <w:tc>
          <w:tcPr>
            <w:tcW w:w="3964" w:type="dxa"/>
            <w:shd w:val="clear" w:color="auto" w:fill="auto"/>
            <w:noWrap/>
            <w:hideMark/>
          </w:tcPr>
          <w:p w14:paraId="4FAAC9BA" w14:textId="77777777" w:rsidR="00353A39" w:rsidRPr="009C4CB5" w:rsidRDefault="00353A39" w:rsidP="00880491">
            <w:pPr>
              <w:spacing w:before="20" w:afterLines="20" w:after="48"/>
              <w:jc w:val="both"/>
              <w:rPr>
                <w:rFonts w:asciiTheme="minorHAnsi" w:eastAsia="Calibri" w:hAnsiTheme="minorHAnsi" w:cstheme="minorHAnsi"/>
                <w:i/>
                <w:iCs/>
                <w:color w:val="000000"/>
                <w:sz w:val="18"/>
                <w:szCs w:val="18"/>
              </w:rPr>
            </w:pPr>
            <w:r w:rsidRPr="009C4CB5">
              <w:rPr>
                <w:rFonts w:asciiTheme="minorHAnsi" w:eastAsia="Calibri" w:hAnsiTheme="minorHAnsi" w:cstheme="minorHAnsi"/>
                <w:i/>
                <w:iCs/>
                <w:color w:val="000000"/>
                <w:sz w:val="18"/>
                <w:szCs w:val="18"/>
              </w:rPr>
              <w:t>Plant 5,000 ha of arboriculture per year</w:t>
            </w:r>
          </w:p>
        </w:tc>
        <w:tc>
          <w:tcPr>
            <w:tcW w:w="1560" w:type="dxa"/>
            <w:shd w:val="clear" w:color="auto" w:fill="auto"/>
            <w:noWrap/>
            <w:hideMark/>
          </w:tcPr>
          <w:p w14:paraId="6609BF15"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358</w:t>
            </w:r>
          </w:p>
        </w:tc>
        <w:tc>
          <w:tcPr>
            <w:tcW w:w="2183" w:type="dxa"/>
            <w:shd w:val="clear" w:color="auto" w:fill="auto"/>
            <w:noWrap/>
            <w:hideMark/>
          </w:tcPr>
          <w:p w14:paraId="1EF472A8"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1.6</w:t>
            </w:r>
          </w:p>
        </w:tc>
      </w:tr>
      <w:tr w:rsidR="00353A39" w:rsidRPr="009C4CB5" w14:paraId="79C3B1F6" w14:textId="77777777" w:rsidTr="00F92A92">
        <w:trPr>
          <w:trHeight w:val="300"/>
          <w:jc w:val="center"/>
        </w:trPr>
        <w:tc>
          <w:tcPr>
            <w:tcW w:w="3964" w:type="dxa"/>
            <w:shd w:val="clear" w:color="auto" w:fill="auto"/>
            <w:noWrap/>
            <w:hideMark/>
          </w:tcPr>
          <w:p w14:paraId="6B59CD79" w14:textId="77777777" w:rsidR="00353A39" w:rsidRPr="009C4CB5" w:rsidRDefault="00353A39" w:rsidP="00880491">
            <w:pPr>
              <w:spacing w:before="20" w:afterLines="20" w:after="48"/>
              <w:jc w:val="both"/>
              <w:rPr>
                <w:rFonts w:asciiTheme="minorHAnsi" w:eastAsia="Calibri" w:hAnsiTheme="minorHAnsi" w:cstheme="minorHAnsi"/>
                <w:i/>
                <w:iCs/>
                <w:color w:val="000000"/>
                <w:sz w:val="18"/>
                <w:szCs w:val="18"/>
              </w:rPr>
            </w:pPr>
            <w:r w:rsidRPr="009C4CB5">
              <w:rPr>
                <w:rFonts w:asciiTheme="minorHAnsi" w:eastAsia="Calibri" w:hAnsiTheme="minorHAnsi" w:cstheme="minorHAnsi"/>
                <w:i/>
                <w:iCs/>
                <w:color w:val="000000"/>
                <w:sz w:val="18"/>
                <w:szCs w:val="18"/>
              </w:rPr>
              <w:t>Fatten 100,000 cattle heads in feedlots</w:t>
            </w:r>
          </w:p>
        </w:tc>
        <w:tc>
          <w:tcPr>
            <w:tcW w:w="1560" w:type="dxa"/>
            <w:shd w:val="clear" w:color="auto" w:fill="auto"/>
            <w:noWrap/>
            <w:hideMark/>
          </w:tcPr>
          <w:p w14:paraId="6F2C93BD"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201</w:t>
            </w:r>
          </w:p>
        </w:tc>
        <w:tc>
          <w:tcPr>
            <w:tcW w:w="2183" w:type="dxa"/>
            <w:shd w:val="clear" w:color="auto" w:fill="auto"/>
            <w:noWrap/>
            <w:hideMark/>
          </w:tcPr>
          <w:p w14:paraId="1C2CB25F"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0.9</w:t>
            </w:r>
          </w:p>
        </w:tc>
      </w:tr>
      <w:tr w:rsidR="00353A39" w:rsidRPr="009C4CB5" w14:paraId="57B3DB1C" w14:textId="77777777" w:rsidTr="00F92A92">
        <w:trPr>
          <w:trHeight w:val="300"/>
          <w:jc w:val="center"/>
        </w:trPr>
        <w:tc>
          <w:tcPr>
            <w:tcW w:w="3964" w:type="dxa"/>
            <w:shd w:val="clear" w:color="auto" w:fill="auto"/>
            <w:noWrap/>
          </w:tcPr>
          <w:p w14:paraId="638F2732" w14:textId="77777777" w:rsidR="00353A39" w:rsidRPr="009C4CB5" w:rsidRDefault="00353A39" w:rsidP="00880491">
            <w:pPr>
              <w:spacing w:before="20" w:afterLines="20" w:after="48"/>
              <w:jc w:val="both"/>
              <w:rPr>
                <w:rFonts w:asciiTheme="minorHAnsi" w:eastAsia="Calibri" w:hAnsiTheme="minorHAnsi" w:cstheme="minorHAnsi"/>
                <w:i/>
                <w:iCs/>
                <w:color w:val="000000"/>
                <w:sz w:val="18"/>
                <w:szCs w:val="18"/>
              </w:rPr>
            </w:pPr>
            <w:r w:rsidRPr="009C4CB5">
              <w:rPr>
                <w:rFonts w:asciiTheme="minorHAnsi" w:eastAsia="Calibri" w:hAnsiTheme="minorHAnsi" w:cstheme="minorHAnsi"/>
                <w:i/>
                <w:iCs/>
                <w:color w:val="000000"/>
                <w:sz w:val="18"/>
                <w:szCs w:val="18"/>
              </w:rPr>
              <w:t>Soil carbon</w:t>
            </w:r>
          </w:p>
        </w:tc>
        <w:tc>
          <w:tcPr>
            <w:tcW w:w="1560" w:type="dxa"/>
            <w:shd w:val="clear" w:color="auto" w:fill="auto"/>
            <w:noWrap/>
          </w:tcPr>
          <w:p w14:paraId="05DF9AAF"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180</w:t>
            </w:r>
          </w:p>
        </w:tc>
        <w:tc>
          <w:tcPr>
            <w:tcW w:w="2183" w:type="dxa"/>
            <w:shd w:val="clear" w:color="auto" w:fill="auto"/>
            <w:noWrap/>
          </w:tcPr>
          <w:p w14:paraId="6E3DE62A" w14:textId="77777777" w:rsidR="00353A39" w:rsidRPr="009C4CB5" w:rsidRDefault="00353A39" w:rsidP="00880491">
            <w:pPr>
              <w:spacing w:before="20" w:afterLines="20" w:after="48"/>
              <w:ind w:right="346"/>
              <w:jc w:val="both"/>
              <w:rPr>
                <w:rFonts w:asciiTheme="minorHAnsi" w:eastAsia="Calibri" w:hAnsiTheme="minorHAnsi" w:cstheme="minorHAnsi"/>
                <w:color w:val="000000"/>
                <w:sz w:val="18"/>
                <w:szCs w:val="18"/>
              </w:rPr>
            </w:pPr>
            <w:r w:rsidRPr="009C4CB5">
              <w:rPr>
                <w:rFonts w:asciiTheme="minorHAnsi" w:eastAsia="Calibri" w:hAnsiTheme="minorHAnsi" w:cstheme="minorHAnsi"/>
                <w:color w:val="000000"/>
                <w:sz w:val="18"/>
                <w:szCs w:val="18"/>
              </w:rPr>
              <w:t>0.8</w:t>
            </w:r>
          </w:p>
        </w:tc>
      </w:tr>
    </w:tbl>
    <w:p w14:paraId="29E992C5" w14:textId="77777777" w:rsidR="009820C5" w:rsidRDefault="009820C5" w:rsidP="00880491">
      <w:pPr>
        <w:pStyle w:val="MainParanoChapter"/>
        <w:numPr>
          <w:ilvl w:val="0"/>
          <w:numId w:val="0"/>
        </w:numPr>
        <w:spacing w:before="20" w:afterLines="20" w:after="48"/>
        <w:jc w:val="both"/>
        <w:rPr>
          <w:rFonts w:asciiTheme="minorHAnsi" w:hAnsiTheme="minorHAnsi" w:cstheme="minorHAnsi"/>
          <w:b/>
          <w:sz w:val="20"/>
          <w:szCs w:val="20"/>
        </w:rPr>
      </w:pPr>
    </w:p>
    <w:p w14:paraId="00B061FE" w14:textId="77777777" w:rsidR="00107AAD" w:rsidRDefault="00B94BAF" w:rsidP="00880491">
      <w:pPr>
        <w:pStyle w:val="MainParanoChapter"/>
        <w:numPr>
          <w:ilvl w:val="0"/>
          <w:numId w:val="0"/>
        </w:numPr>
        <w:spacing w:before="20" w:afterLines="20" w:after="48"/>
        <w:jc w:val="both"/>
        <w:rPr>
          <w:rFonts w:asciiTheme="minorHAnsi" w:hAnsiTheme="minorHAnsi" w:cstheme="minorHAnsi"/>
          <w:sz w:val="20"/>
          <w:szCs w:val="20"/>
        </w:rPr>
      </w:pPr>
      <w:r w:rsidRPr="00706091">
        <w:rPr>
          <w:rFonts w:asciiTheme="minorHAnsi" w:hAnsiTheme="minorHAnsi" w:cstheme="minorHAnsi"/>
          <w:b/>
          <w:sz w:val="20"/>
          <w:szCs w:val="20"/>
        </w:rPr>
        <w:t>N</w:t>
      </w:r>
      <w:r w:rsidRPr="00B94BAF">
        <w:rPr>
          <w:rFonts w:asciiTheme="minorHAnsi" w:hAnsiTheme="minorHAnsi" w:cstheme="minorHAnsi"/>
          <w:b/>
          <w:sz w:val="20"/>
          <w:szCs w:val="20"/>
        </w:rPr>
        <w:t>ational development policies:</w:t>
      </w:r>
      <w:r w:rsidRPr="00B94BAF">
        <w:rPr>
          <w:rFonts w:asciiTheme="minorHAnsi" w:hAnsiTheme="minorHAnsi" w:cstheme="minorHAnsi"/>
          <w:sz w:val="20"/>
          <w:szCs w:val="20"/>
        </w:rPr>
        <w:t xml:space="preserve"> The project is designed in line with the Constitution of Namibia, which provides for the sustainable use of resources and maintenance of healthy ecosystems. It is also premised on the long-term aspirations within the </w:t>
      </w:r>
      <w:r w:rsidRPr="002D3B17">
        <w:rPr>
          <w:rFonts w:asciiTheme="minorHAnsi" w:hAnsiTheme="minorHAnsi" w:cstheme="minorHAnsi"/>
          <w:sz w:val="20"/>
          <w:szCs w:val="20"/>
        </w:rPr>
        <w:t xml:space="preserve">Vision 2030 and directly addresses the key priority areas identified in </w:t>
      </w:r>
      <w:r w:rsidRPr="00706091">
        <w:rPr>
          <w:rFonts w:asciiTheme="minorHAnsi" w:hAnsiTheme="minorHAnsi" w:cstheme="minorHAnsi"/>
          <w:sz w:val="20"/>
          <w:szCs w:val="20"/>
        </w:rPr>
        <w:t>Namibia’s Fifth National Development Plan 2017/18</w:t>
      </w:r>
      <w:r w:rsidR="002B1CC9">
        <w:rPr>
          <w:rFonts w:asciiTheme="minorHAnsi" w:hAnsiTheme="minorHAnsi" w:cstheme="minorHAnsi"/>
          <w:sz w:val="20"/>
          <w:szCs w:val="20"/>
        </w:rPr>
        <w:t>-</w:t>
      </w:r>
      <w:r w:rsidRPr="00706091">
        <w:rPr>
          <w:rFonts w:asciiTheme="minorHAnsi" w:hAnsiTheme="minorHAnsi" w:cstheme="minorHAnsi"/>
          <w:sz w:val="20"/>
          <w:szCs w:val="20"/>
        </w:rPr>
        <w:t>2021/22</w:t>
      </w:r>
      <w:r w:rsidR="003268E6">
        <w:rPr>
          <w:rFonts w:asciiTheme="minorHAnsi" w:hAnsiTheme="minorHAnsi" w:cstheme="minorHAnsi"/>
          <w:sz w:val="20"/>
          <w:szCs w:val="20"/>
        </w:rPr>
        <w:t xml:space="preserve">. This ties in also with </w:t>
      </w:r>
      <w:r w:rsidRPr="00706091">
        <w:rPr>
          <w:rFonts w:asciiTheme="minorHAnsi" w:hAnsiTheme="minorHAnsi" w:cstheme="minorHAnsi"/>
          <w:sz w:val="20"/>
          <w:szCs w:val="20"/>
        </w:rPr>
        <w:t xml:space="preserve">the Harambee Prosperity Plan, </w:t>
      </w:r>
      <w:r w:rsidR="00A872A2" w:rsidRPr="00706091">
        <w:rPr>
          <w:rFonts w:asciiTheme="minorHAnsi" w:hAnsiTheme="minorHAnsi" w:cstheme="minorHAnsi"/>
          <w:sz w:val="20"/>
          <w:szCs w:val="20"/>
        </w:rPr>
        <w:t xml:space="preserve">aiming </w:t>
      </w:r>
      <w:r w:rsidR="002D3B17" w:rsidRPr="00706091">
        <w:rPr>
          <w:rFonts w:asciiTheme="minorHAnsi" w:hAnsiTheme="minorHAnsi" w:cstheme="minorHAnsi"/>
          <w:sz w:val="20"/>
          <w:szCs w:val="20"/>
        </w:rPr>
        <w:t>to redres</w:t>
      </w:r>
      <w:r w:rsidR="00A872A2" w:rsidRPr="00706091">
        <w:rPr>
          <w:rFonts w:asciiTheme="minorHAnsi" w:hAnsiTheme="minorHAnsi" w:cstheme="minorHAnsi"/>
          <w:sz w:val="20"/>
          <w:szCs w:val="20"/>
        </w:rPr>
        <w:t>s</w:t>
      </w:r>
      <w:r w:rsidR="002D3B17" w:rsidRPr="00706091">
        <w:rPr>
          <w:rFonts w:asciiTheme="minorHAnsi" w:hAnsiTheme="minorHAnsi" w:cstheme="minorHAnsi"/>
          <w:sz w:val="20"/>
          <w:szCs w:val="20"/>
        </w:rPr>
        <w:t xml:space="preserve"> long-standing inequalities and income disparities inherited at independence,</w:t>
      </w:r>
      <w:r w:rsidRPr="00706091">
        <w:rPr>
          <w:rFonts w:asciiTheme="minorHAnsi" w:hAnsiTheme="minorHAnsi" w:cstheme="minorHAnsi"/>
          <w:sz w:val="20"/>
          <w:szCs w:val="20"/>
        </w:rPr>
        <w:t xml:space="preserve"> whose five “Game Changer” interventions include “</w:t>
      </w:r>
      <w:r w:rsidRPr="00706091">
        <w:rPr>
          <w:rFonts w:asciiTheme="minorHAnsi" w:hAnsiTheme="minorHAnsi" w:cstheme="minorHAnsi"/>
          <w:i/>
          <w:sz w:val="20"/>
          <w:szCs w:val="20"/>
        </w:rPr>
        <w:t>Increase productivity in agriculture, especially for smallholder farmers</w:t>
      </w:r>
      <w:r w:rsidRPr="00706091">
        <w:rPr>
          <w:rFonts w:asciiTheme="minorHAnsi" w:hAnsiTheme="minorHAnsi" w:cstheme="minorHAnsi"/>
          <w:sz w:val="20"/>
          <w:szCs w:val="20"/>
        </w:rPr>
        <w:t>” and “</w:t>
      </w:r>
      <w:r w:rsidRPr="00706091">
        <w:rPr>
          <w:rFonts w:asciiTheme="minorHAnsi" w:hAnsiTheme="minorHAnsi" w:cstheme="minorHAnsi"/>
          <w:i/>
          <w:sz w:val="20"/>
          <w:szCs w:val="20"/>
        </w:rPr>
        <w:t>Improve value addition in natural resources</w:t>
      </w:r>
      <w:r w:rsidRPr="00706091">
        <w:rPr>
          <w:rFonts w:asciiTheme="minorHAnsi" w:hAnsiTheme="minorHAnsi" w:cstheme="minorHAnsi"/>
          <w:sz w:val="20"/>
          <w:szCs w:val="20"/>
        </w:rPr>
        <w:t xml:space="preserve">”.  </w:t>
      </w:r>
      <w:r w:rsidR="00A872A2" w:rsidRPr="00706091">
        <w:rPr>
          <w:rFonts w:asciiTheme="minorHAnsi" w:hAnsiTheme="minorHAnsi" w:cstheme="minorHAnsi"/>
          <w:sz w:val="20"/>
          <w:szCs w:val="20"/>
        </w:rPr>
        <w:t xml:space="preserve">The project helps fulfil </w:t>
      </w:r>
      <w:r w:rsidR="002D3B17" w:rsidRPr="00706091">
        <w:rPr>
          <w:rFonts w:asciiTheme="minorHAnsi" w:hAnsiTheme="minorHAnsi" w:cstheme="minorHAnsi"/>
          <w:sz w:val="20"/>
          <w:szCs w:val="20"/>
        </w:rPr>
        <w:t>Namibia’s National Rural Development Policy and Strategy 2013/14-2017/18</w:t>
      </w:r>
      <w:r w:rsidR="00A872A2" w:rsidRPr="00706091">
        <w:rPr>
          <w:rFonts w:asciiTheme="minorHAnsi" w:hAnsiTheme="minorHAnsi" w:cstheme="minorHAnsi"/>
          <w:sz w:val="20"/>
          <w:szCs w:val="20"/>
        </w:rPr>
        <w:t>, which tackles the priorities of agriculture, food security and reduction of extreme poverty, identifying as root problems: (a) limited livelihood diversification and economic opportunities; (b) food and livelihood insecurity; and (c) land (un)-availability</w:t>
      </w:r>
      <w:r w:rsidR="003268E6">
        <w:rPr>
          <w:rFonts w:asciiTheme="minorHAnsi" w:hAnsiTheme="minorHAnsi" w:cstheme="minorHAnsi"/>
          <w:sz w:val="20"/>
          <w:szCs w:val="20"/>
        </w:rPr>
        <w:t>,</w:t>
      </w:r>
      <w:r w:rsidR="00A872A2" w:rsidRPr="00706091">
        <w:rPr>
          <w:rFonts w:asciiTheme="minorHAnsi" w:hAnsiTheme="minorHAnsi" w:cstheme="minorHAnsi"/>
          <w:sz w:val="20"/>
          <w:szCs w:val="20"/>
        </w:rPr>
        <w:t xml:space="preserve"> as challenges to sustainable development. </w:t>
      </w:r>
      <w:r w:rsidR="00107AAD" w:rsidRPr="00706091">
        <w:rPr>
          <w:rFonts w:asciiTheme="minorHAnsi" w:hAnsiTheme="minorHAnsi" w:cstheme="minorHAnsi"/>
          <w:sz w:val="20"/>
          <w:szCs w:val="20"/>
        </w:rPr>
        <w:t xml:space="preserve">The project is also </w:t>
      </w:r>
      <w:r w:rsidR="003268E6">
        <w:rPr>
          <w:rFonts w:asciiTheme="minorHAnsi" w:hAnsiTheme="minorHAnsi" w:cstheme="minorHAnsi"/>
          <w:sz w:val="20"/>
          <w:szCs w:val="20"/>
        </w:rPr>
        <w:t>a</w:t>
      </w:r>
      <w:r w:rsidR="00107AAD" w:rsidRPr="00706091">
        <w:rPr>
          <w:rFonts w:asciiTheme="minorHAnsi" w:hAnsiTheme="minorHAnsi" w:cstheme="minorHAnsi"/>
          <w:sz w:val="20"/>
          <w:szCs w:val="20"/>
        </w:rPr>
        <w:t>li</w:t>
      </w:r>
      <w:r w:rsidR="003268E6">
        <w:rPr>
          <w:rFonts w:asciiTheme="minorHAnsi" w:hAnsiTheme="minorHAnsi" w:cstheme="minorHAnsi"/>
          <w:sz w:val="20"/>
          <w:szCs w:val="20"/>
        </w:rPr>
        <w:t>g</w:t>
      </w:r>
      <w:r w:rsidR="00107AAD" w:rsidRPr="00706091">
        <w:rPr>
          <w:rFonts w:asciiTheme="minorHAnsi" w:hAnsiTheme="minorHAnsi" w:cstheme="minorHAnsi"/>
          <w:sz w:val="20"/>
          <w:szCs w:val="20"/>
        </w:rPr>
        <w:t>ne</w:t>
      </w:r>
      <w:r w:rsidR="003268E6">
        <w:rPr>
          <w:rFonts w:asciiTheme="minorHAnsi" w:hAnsiTheme="minorHAnsi" w:cstheme="minorHAnsi"/>
          <w:sz w:val="20"/>
          <w:szCs w:val="20"/>
        </w:rPr>
        <w:t>d</w:t>
      </w:r>
      <w:r w:rsidR="00107AAD" w:rsidRPr="00706091">
        <w:rPr>
          <w:rFonts w:asciiTheme="minorHAnsi" w:hAnsiTheme="minorHAnsi" w:cstheme="minorHAnsi"/>
          <w:sz w:val="20"/>
          <w:szCs w:val="20"/>
        </w:rPr>
        <w:t xml:space="preserve"> with the</w:t>
      </w:r>
      <w:r w:rsidR="00A872A2" w:rsidRPr="00706091">
        <w:rPr>
          <w:rFonts w:asciiTheme="minorHAnsi" w:hAnsiTheme="minorHAnsi" w:cstheme="minorHAnsi"/>
          <w:sz w:val="20"/>
          <w:szCs w:val="20"/>
        </w:rPr>
        <w:t xml:space="preserve"> National </w:t>
      </w:r>
      <w:r w:rsidR="00A872A2" w:rsidRPr="00706091">
        <w:rPr>
          <w:rFonts w:asciiTheme="minorHAnsi" w:hAnsiTheme="minorHAnsi" w:cstheme="minorHAnsi"/>
          <w:sz w:val="20"/>
          <w:szCs w:val="20"/>
        </w:rPr>
        <w:lastRenderedPageBreak/>
        <w:t>Tourism Investment Profile and Promotion Strategy 2016-2026</w:t>
      </w:r>
      <w:r w:rsidR="00107AAD" w:rsidRPr="00706091">
        <w:rPr>
          <w:rFonts w:asciiTheme="minorHAnsi" w:hAnsiTheme="minorHAnsi" w:cstheme="minorHAnsi"/>
          <w:sz w:val="20"/>
          <w:szCs w:val="20"/>
        </w:rPr>
        <w:t xml:space="preserve"> which</w:t>
      </w:r>
      <w:r w:rsidR="00107AAD">
        <w:rPr>
          <w:rFonts w:asciiTheme="minorHAnsi" w:hAnsiTheme="minorHAnsi" w:cstheme="minorHAnsi"/>
          <w:sz w:val="20"/>
          <w:szCs w:val="20"/>
        </w:rPr>
        <w:t xml:space="preserve"> </w:t>
      </w:r>
      <w:r w:rsidR="00107AAD" w:rsidRPr="00107AAD">
        <w:rPr>
          <w:rFonts w:asciiTheme="minorHAnsi" w:hAnsiTheme="minorHAnsi" w:cstheme="minorHAnsi"/>
          <w:sz w:val="20"/>
          <w:szCs w:val="20"/>
        </w:rPr>
        <w:t>emphasi</w:t>
      </w:r>
      <w:r w:rsidR="00107AAD">
        <w:rPr>
          <w:rFonts w:asciiTheme="minorHAnsi" w:hAnsiTheme="minorHAnsi" w:cstheme="minorHAnsi"/>
          <w:sz w:val="20"/>
          <w:szCs w:val="20"/>
        </w:rPr>
        <w:t>ze</w:t>
      </w:r>
      <w:r w:rsidR="00107AAD" w:rsidRPr="00107AAD">
        <w:rPr>
          <w:rFonts w:asciiTheme="minorHAnsi" w:hAnsiTheme="minorHAnsi" w:cstheme="minorHAnsi"/>
          <w:sz w:val="20"/>
          <w:szCs w:val="20"/>
        </w:rPr>
        <w:t>s diversification of the tourism industry and nature-based economy, particularly community-based tourism as a source of employment creation</w:t>
      </w:r>
      <w:r w:rsidR="003268E6">
        <w:rPr>
          <w:rFonts w:asciiTheme="minorHAnsi" w:hAnsiTheme="minorHAnsi" w:cstheme="minorHAnsi"/>
          <w:sz w:val="20"/>
          <w:szCs w:val="20"/>
        </w:rPr>
        <w:t>,</w:t>
      </w:r>
      <w:r w:rsidR="00107AAD" w:rsidRPr="00107AAD">
        <w:rPr>
          <w:rFonts w:asciiTheme="minorHAnsi" w:hAnsiTheme="minorHAnsi" w:cstheme="minorHAnsi"/>
          <w:sz w:val="20"/>
          <w:szCs w:val="20"/>
        </w:rPr>
        <w:t xml:space="preserve"> and improvement of infrastructure in decentralised sub-regions. </w:t>
      </w:r>
      <w:r w:rsidR="003268E6">
        <w:rPr>
          <w:rFonts w:asciiTheme="minorHAnsi" w:hAnsiTheme="minorHAnsi" w:cstheme="minorHAnsi"/>
          <w:sz w:val="20"/>
          <w:szCs w:val="20"/>
        </w:rPr>
        <w:t>The project takes forward the implementation of the Integrated Regional Land Use Plans (IRLUPS) and Strategic Environmental Assessments developed by Government</w:t>
      </w:r>
      <w:r w:rsidR="00107AAD" w:rsidRPr="00107AAD">
        <w:rPr>
          <w:rFonts w:asciiTheme="minorHAnsi" w:hAnsiTheme="minorHAnsi" w:cstheme="minorHAnsi"/>
          <w:sz w:val="20"/>
          <w:szCs w:val="20"/>
        </w:rPr>
        <w:t xml:space="preserve"> to direct regional and development planning.</w:t>
      </w:r>
    </w:p>
    <w:p w14:paraId="09ABF943" w14:textId="77777777" w:rsidR="00DD60DF" w:rsidRDefault="00DD60DF" w:rsidP="00880491">
      <w:pPr>
        <w:pStyle w:val="MainParanoChapter"/>
        <w:numPr>
          <w:ilvl w:val="0"/>
          <w:numId w:val="0"/>
        </w:numPr>
        <w:spacing w:before="20" w:afterLines="20" w:after="48"/>
        <w:jc w:val="both"/>
        <w:rPr>
          <w:rFonts w:asciiTheme="minorHAnsi" w:hAnsiTheme="minorHAnsi" w:cstheme="minorHAnsi"/>
          <w:sz w:val="20"/>
          <w:szCs w:val="20"/>
        </w:rPr>
      </w:pPr>
    </w:p>
    <w:p w14:paraId="2586245C" w14:textId="77777777" w:rsidR="00D50A5F" w:rsidRPr="006207F3" w:rsidRDefault="009820C5" w:rsidP="00880491">
      <w:pPr>
        <w:pStyle w:val="MainParanoChapter"/>
        <w:numPr>
          <w:ilvl w:val="0"/>
          <w:numId w:val="0"/>
        </w:numPr>
        <w:spacing w:before="20" w:afterLines="20" w:after="48"/>
        <w:jc w:val="both"/>
        <w:rPr>
          <w:rFonts w:asciiTheme="minorHAnsi" w:hAnsiTheme="minorHAnsi" w:cstheme="minorHAnsi"/>
          <w:sz w:val="20"/>
          <w:szCs w:val="20"/>
        </w:rPr>
      </w:pPr>
      <w:r w:rsidRPr="00D50A5F">
        <w:rPr>
          <w:rFonts w:asciiTheme="minorHAnsi" w:hAnsiTheme="minorHAnsi" w:cstheme="minorHAnsi"/>
          <w:b/>
          <w:sz w:val="20"/>
          <w:szCs w:val="20"/>
        </w:rPr>
        <w:t>How lack of integrated landscape management is affecting communities</w:t>
      </w:r>
      <w:r w:rsidRPr="00D50A5F">
        <w:rPr>
          <w:rFonts w:asciiTheme="minorHAnsi" w:hAnsiTheme="minorHAnsi" w:cstheme="minorHAnsi"/>
          <w:sz w:val="20"/>
          <w:szCs w:val="20"/>
        </w:rPr>
        <w:t xml:space="preserve">: </w:t>
      </w:r>
      <w:r w:rsidR="00E07C57" w:rsidRPr="00D50A5F">
        <w:rPr>
          <w:rFonts w:asciiTheme="minorHAnsi" w:hAnsiTheme="minorHAnsi" w:cstheme="minorHAnsi"/>
          <w:sz w:val="20"/>
          <w:szCs w:val="20"/>
        </w:rPr>
        <w:t xml:space="preserve">Namibia’s northern regions include communal land under </w:t>
      </w:r>
      <w:r w:rsidR="00E07C57" w:rsidRPr="00D50A5F">
        <w:rPr>
          <w:rFonts w:asciiTheme="minorHAnsi" w:hAnsiTheme="minorHAnsi" w:cstheme="minorHAnsi"/>
          <w:szCs w:val="20"/>
        </w:rPr>
        <w:t>crops</w:t>
      </w:r>
      <w:r w:rsidR="00E07C57" w:rsidRPr="00D50A5F">
        <w:rPr>
          <w:rFonts w:asciiTheme="minorHAnsi" w:hAnsiTheme="minorHAnsi" w:cstheme="minorHAnsi"/>
          <w:sz w:val="20"/>
          <w:szCs w:val="20"/>
        </w:rPr>
        <w:t xml:space="preserve">, pastures and woodlands, small-scale commercial farms granted by leasehold on communal land, conservancies and community forests, and  group resettlement farms on former commercial land in </w:t>
      </w:r>
      <w:r w:rsidR="007A7811" w:rsidRPr="00D50A5F">
        <w:rPr>
          <w:rFonts w:asciiTheme="minorHAnsi" w:hAnsiTheme="minorHAnsi" w:cstheme="minorHAnsi"/>
          <w:sz w:val="20"/>
          <w:szCs w:val="20"/>
        </w:rPr>
        <w:t>Otjozondjupa</w:t>
      </w:r>
      <w:r w:rsidR="00E07C57" w:rsidRPr="00D50A5F">
        <w:rPr>
          <w:rFonts w:asciiTheme="minorHAnsi" w:hAnsiTheme="minorHAnsi" w:cstheme="minorHAnsi"/>
          <w:sz w:val="20"/>
          <w:szCs w:val="20"/>
        </w:rPr>
        <w:t xml:space="preserve">. In </w:t>
      </w:r>
      <w:r w:rsidR="00E07C57" w:rsidRPr="00517DC9">
        <w:rPr>
          <w:rFonts w:asciiTheme="minorHAnsi" w:hAnsiTheme="minorHAnsi" w:cstheme="minorHAnsi"/>
          <w:sz w:val="20"/>
          <w:szCs w:val="20"/>
        </w:rPr>
        <w:t>these wider production landscapes, human pressures, combined with already observed changes in weather patterns in line with predicted climate change, are resulting in land degradation</w:t>
      </w:r>
      <w:r w:rsidR="006207F3">
        <w:rPr>
          <w:rFonts w:asciiTheme="minorHAnsi" w:hAnsiTheme="minorHAnsi" w:cstheme="minorHAnsi"/>
          <w:sz w:val="20"/>
          <w:szCs w:val="20"/>
        </w:rPr>
        <w:t xml:space="preserve"> –</w:t>
      </w:r>
      <w:r w:rsidR="00E07C57" w:rsidRPr="00517DC9">
        <w:rPr>
          <w:rFonts w:asciiTheme="minorHAnsi" w:hAnsiTheme="minorHAnsi" w:cstheme="minorHAnsi"/>
          <w:sz w:val="20"/>
          <w:szCs w:val="20"/>
        </w:rPr>
        <w:t xml:space="preserve"> including deforestation, diminishing availability of vegetation and perennial grasses, soil erosion and bush encroachment. </w:t>
      </w:r>
      <w:r w:rsidR="00517DC9" w:rsidRPr="00517DC9">
        <w:rPr>
          <w:rFonts w:asciiTheme="minorHAnsi" w:hAnsiTheme="minorHAnsi" w:cstheme="minorHAnsi"/>
          <w:sz w:val="20"/>
          <w:szCs w:val="20"/>
        </w:rPr>
        <w:t xml:space="preserve">The northern areas are experiencing signals of climate variability, such as reduced and more erratic rainfall, warmer temperatures and higher frequency of droughts. </w:t>
      </w:r>
      <w:r w:rsidR="00D50A5F" w:rsidRPr="00517DC9">
        <w:rPr>
          <w:rFonts w:asciiTheme="minorHAnsi" w:hAnsiTheme="minorHAnsi" w:cstheme="minorHAnsi"/>
          <w:sz w:val="20"/>
          <w:szCs w:val="20"/>
        </w:rPr>
        <w:t>In 2013, Namibia suffered one of the worst droughts in 30 years, and rainfall was also much below average in 2014 and 2015. Namibia is classified as the seventh most at risk country, globally, in terms of agricultural production losses due to climate change, and this is exacerbated by bush encroachment of grazing lands.</w:t>
      </w:r>
      <w:r w:rsidR="00D50A5F" w:rsidRPr="00D50A5F">
        <w:rPr>
          <w:rFonts w:asciiTheme="minorHAnsi" w:hAnsiTheme="minorHAnsi" w:cstheme="minorHAnsi"/>
          <w:sz w:val="20"/>
          <w:szCs w:val="20"/>
        </w:rPr>
        <w:t xml:space="preserve"> </w:t>
      </w:r>
    </w:p>
    <w:p w14:paraId="262D9210" w14:textId="77777777" w:rsidR="00D50A5F" w:rsidRPr="00D50A5F" w:rsidRDefault="00D50A5F" w:rsidP="00880491">
      <w:pPr>
        <w:pStyle w:val="MainParanoChapter"/>
        <w:numPr>
          <w:ilvl w:val="0"/>
          <w:numId w:val="0"/>
        </w:numPr>
        <w:spacing w:before="20" w:afterLines="20" w:after="48"/>
        <w:jc w:val="both"/>
        <w:rPr>
          <w:rFonts w:asciiTheme="minorHAnsi" w:hAnsiTheme="minorHAnsi" w:cstheme="minorHAnsi"/>
          <w:color w:val="000000" w:themeColor="text1"/>
          <w:sz w:val="20"/>
          <w:szCs w:val="20"/>
        </w:rPr>
      </w:pPr>
    </w:p>
    <w:p w14:paraId="3D492739" w14:textId="77777777" w:rsidR="00D50A5F" w:rsidRPr="009F65EB" w:rsidRDefault="00DC0100" w:rsidP="00880491">
      <w:pPr>
        <w:pStyle w:val="MainParanoChapter"/>
        <w:numPr>
          <w:ilvl w:val="0"/>
          <w:numId w:val="0"/>
        </w:numPr>
        <w:spacing w:before="20" w:afterLines="20" w:after="48"/>
        <w:jc w:val="both"/>
        <w:rPr>
          <w:rFonts w:asciiTheme="minorHAnsi" w:hAnsiTheme="minorHAnsi" w:cstheme="minorHAnsi"/>
          <w:color w:val="000000" w:themeColor="text1"/>
          <w:sz w:val="20"/>
          <w:szCs w:val="20"/>
        </w:rPr>
      </w:pPr>
      <w:r w:rsidRPr="006721E2">
        <w:rPr>
          <w:rFonts w:asciiTheme="minorHAnsi" w:hAnsiTheme="minorHAnsi" w:cstheme="minorHAnsi"/>
          <w:sz w:val="20"/>
          <w:szCs w:val="20"/>
        </w:rPr>
        <w:t xml:space="preserve">Namibia’s northern and eastern regions </w:t>
      </w:r>
      <w:r w:rsidR="006721E2" w:rsidRPr="006721E2">
        <w:rPr>
          <w:rFonts w:asciiTheme="minorHAnsi" w:hAnsiTheme="minorHAnsi" w:cstheme="minorHAnsi"/>
          <w:sz w:val="20"/>
          <w:szCs w:val="20"/>
        </w:rPr>
        <w:t>feature</w:t>
      </w:r>
      <w:r w:rsidRPr="006721E2">
        <w:rPr>
          <w:rFonts w:asciiTheme="minorHAnsi" w:hAnsiTheme="minorHAnsi" w:cstheme="minorHAnsi"/>
          <w:sz w:val="20"/>
          <w:szCs w:val="20"/>
        </w:rPr>
        <w:t xml:space="preserve"> Broadleaf Tree and Shrub Savannah and Acacia Tree and Shrub Savannah. About 20% of the country’s surface area was originally covered by dryland forests and woodlands,</w:t>
      </w:r>
      <w:r w:rsidRPr="006721E2">
        <w:rPr>
          <w:rStyle w:val="FootnoteReference"/>
          <w:rFonts w:asciiTheme="minorHAnsi" w:hAnsiTheme="minorHAnsi" w:cstheme="minorHAnsi"/>
          <w:sz w:val="20"/>
          <w:szCs w:val="20"/>
        </w:rPr>
        <w:footnoteReference w:id="5"/>
      </w:r>
      <w:r w:rsidRPr="006721E2">
        <w:rPr>
          <w:rFonts w:asciiTheme="minorHAnsi" w:hAnsiTheme="minorHAnsi" w:cstheme="minorHAnsi"/>
          <w:sz w:val="20"/>
          <w:szCs w:val="20"/>
        </w:rPr>
        <w:t xml:space="preserve"> and of this an estimated 8.6% remains under forest cover</w:t>
      </w:r>
      <w:r w:rsidRPr="006721E2">
        <w:rPr>
          <w:rStyle w:val="FootnoteReference"/>
          <w:rFonts w:asciiTheme="minorHAnsi" w:hAnsiTheme="minorHAnsi" w:cstheme="minorHAnsi"/>
          <w:sz w:val="20"/>
          <w:szCs w:val="20"/>
        </w:rPr>
        <w:footnoteReference w:id="6"/>
      </w:r>
      <w:r w:rsidRPr="006721E2">
        <w:rPr>
          <w:rFonts w:asciiTheme="minorHAnsi" w:hAnsiTheme="minorHAnsi" w:cstheme="minorHAnsi"/>
          <w:sz w:val="20"/>
          <w:szCs w:val="20"/>
        </w:rPr>
        <w:t xml:space="preserve">. </w:t>
      </w:r>
      <w:r w:rsidR="00D50A5F" w:rsidRPr="006721E2">
        <w:rPr>
          <w:rFonts w:asciiTheme="minorHAnsi" w:eastAsia="Times New Roman" w:hAnsiTheme="minorHAnsi" w:cstheme="minorHAnsi"/>
          <w:sz w:val="20"/>
          <w:szCs w:val="20"/>
          <w:lang w:val="en-ZA"/>
        </w:rPr>
        <w:t>Many people in Namibia are dependent on forests for food and fuel wood</w:t>
      </w:r>
      <w:r w:rsidR="006721E2">
        <w:rPr>
          <w:rFonts w:asciiTheme="minorHAnsi" w:eastAsia="Times New Roman" w:hAnsiTheme="minorHAnsi" w:cstheme="minorHAnsi"/>
          <w:sz w:val="20"/>
          <w:szCs w:val="20"/>
          <w:lang w:val="en-ZA"/>
        </w:rPr>
        <w:t>,</w:t>
      </w:r>
      <w:r w:rsidR="00D50A5F" w:rsidRPr="006721E2">
        <w:rPr>
          <w:rFonts w:asciiTheme="minorHAnsi" w:eastAsia="Times New Roman" w:hAnsiTheme="minorHAnsi" w:cstheme="minorHAnsi"/>
          <w:sz w:val="20"/>
          <w:szCs w:val="20"/>
          <w:lang w:val="en-ZA"/>
        </w:rPr>
        <w:t xml:space="preserve"> and the continuing destruction of forests threatens livelihoods. </w:t>
      </w:r>
      <w:r w:rsidR="006576D6" w:rsidRPr="006721E2">
        <w:rPr>
          <w:rFonts w:asciiTheme="minorHAnsi" w:hAnsiTheme="minorHAnsi" w:cstheme="minorHAnsi"/>
          <w:sz w:val="20"/>
          <w:szCs w:val="20"/>
        </w:rPr>
        <w:t>About 58% of the country’s population of 2.1 million</w:t>
      </w:r>
      <w:r w:rsidR="006576D6" w:rsidRPr="00D50A5F">
        <w:rPr>
          <w:rFonts w:asciiTheme="minorHAnsi" w:hAnsiTheme="minorHAnsi" w:cstheme="minorHAnsi"/>
          <w:sz w:val="20"/>
          <w:szCs w:val="20"/>
          <w:vertAlign w:val="superscript"/>
        </w:rPr>
        <w:footnoteReference w:id="7"/>
      </w:r>
      <w:r w:rsidR="006576D6" w:rsidRPr="00D50A5F">
        <w:rPr>
          <w:rFonts w:asciiTheme="minorHAnsi" w:hAnsiTheme="minorHAnsi" w:cstheme="minorHAnsi"/>
          <w:sz w:val="20"/>
          <w:szCs w:val="20"/>
        </w:rPr>
        <w:t xml:space="preserve"> depend directly – for livelihoods and food security – on the natural resource</w:t>
      </w:r>
      <w:r w:rsidR="006576D6" w:rsidRPr="00D50A5F">
        <w:rPr>
          <w:rFonts w:asciiTheme="minorHAnsi" w:hAnsiTheme="minorHAnsi" w:cstheme="minorHAnsi"/>
          <w:sz w:val="20"/>
          <w:szCs w:val="20"/>
          <w:vertAlign w:val="superscript"/>
        </w:rPr>
        <w:footnoteReference w:id="8"/>
      </w:r>
      <w:r w:rsidR="006576D6" w:rsidRPr="00D50A5F">
        <w:rPr>
          <w:rFonts w:asciiTheme="minorHAnsi" w:hAnsiTheme="minorHAnsi" w:cstheme="minorHAnsi"/>
          <w:sz w:val="20"/>
          <w:szCs w:val="20"/>
        </w:rPr>
        <w:t xml:space="preserve"> base for food, fuel, shelter, medicinal and spiritual health and incomes. Two-thirds of these are rural smallholder crop producers</w:t>
      </w:r>
      <w:r w:rsidR="006721E2">
        <w:rPr>
          <w:rFonts w:asciiTheme="minorHAnsi" w:hAnsiTheme="minorHAnsi" w:cstheme="minorHAnsi"/>
          <w:sz w:val="20"/>
          <w:szCs w:val="20"/>
        </w:rPr>
        <w:t xml:space="preserve">, </w:t>
      </w:r>
      <w:r w:rsidR="006576D6" w:rsidRPr="00D50A5F">
        <w:rPr>
          <w:rFonts w:asciiTheme="minorHAnsi" w:hAnsiTheme="minorHAnsi" w:cstheme="minorHAnsi"/>
          <w:sz w:val="20"/>
          <w:szCs w:val="20"/>
        </w:rPr>
        <w:t>producing for their subsistence</w:t>
      </w:r>
      <w:r w:rsidR="006721E2">
        <w:rPr>
          <w:rFonts w:asciiTheme="minorHAnsi" w:hAnsiTheme="minorHAnsi" w:cstheme="minorHAnsi"/>
          <w:sz w:val="20"/>
          <w:szCs w:val="20"/>
        </w:rPr>
        <w:t xml:space="preserve">, </w:t>
      </w:r>
      <w:r w:rsidR="006576D6" w:rsidRPr="00D50A5F">
        <w:rPr>
          <w:rFonts w:asciiTheme="minorHAnsi" w:hAnsiTheme="minorHAnsi" w:cstheme="minorHAnsi"/>
          <w:sz w:val="20"/>
          <w:szCs w:val="20"/>
        </w:rPr>
        <w:t xml:space="preserve">and the rest are mainly </w:t>
      </w:r>
      <w:r w:rsidR="006576D6" w:rsidRPr="009F65EB">
        <w:rPr>
          <w:rFonts w:asciiTheme="minorHAnsi" w:hAnsiTheme="minorHAnsi" w:cstheme="minorHAnsi"/>
          <w:sz w:val="20"/>
          <w:szCs w:val="20"/>
        </w:rPr>
        <w:t>livestock farmers. The Namibian population is growing at 2.37% per annum,</w:t>
      </w:r>
      <w:r w:rsidR="006576D6" w:rsidRPr="009F65EB">
        <w:rPr>
          <w:rStyle w:val="FootnoteReference"/>
          <w:rFonts w:asciiTheme="minorHAnsi" w:hAnsiTheme="minorHAnsi" w:cstheme="minorHAnsi"/>
          <w:sz w:val="20"/>
          <w:szCs w:val="20"/>
        </w:rPr>
        <w:footnoteReference w:id="9"/>
      </w:r>
      <w:r w:rsidR="006576D6" w:rsidRPr="009F65EB">
        <w:rPr>
          <w:rFonts w:asciiTheme="minorHAnsi" w:hAnsiTheme="minorHAnsi" w:cstheme="minorHAnsi"/>
          <w:sz w:val="20"/>
          <w:szCs w:val="20"/>
        </w:rPr>
        <w:t xml:space="preserve"> and is predicted to reach 3 million by 2031</w:t>
      </w:r>
      <w:r w:rsidR="006576D6" w:rsidRPr="009F65EB">
        <w:rPr>
          <w:rFonts w:asciiTheme="minorHAnsi" w:hAnsiTheme="minorHAnsi" w:cstheme="minorHAnsi"/>
          <w:sz w:val="20"/>
          <w:szCs w:val="20"/>
          <w:vertAlign w:val="superscript"/>
        </w:rPr>
        <w:footnoteReference w:id="10"/>
      </w:r>
      <w:r w:rsidR="006576D6" w:rsidRPr="009F65EB">
        <w:rPr>
          <w:rFonts w:asciiTheme="minorHAnsi" w:hAnsiTheme="minorHAnsi" w:cstheme="minorHAnsi"/>
          <w:sz w:val="20"/>
          <w:szCs w:val="20"/>
        </w:rPr>
        <w:t>, placing pressure on the capacity of ecosystems to provide for subsistence needs. In communal areas</w:t>
      </w:r>
      <w:r w:rsidR="006721E2">
        <w:rPr>
          <w:rFonts w:asciiTheme="minorHAnsi" w:hAnsiTheme="minorHAnsi" w:cstheme="minorHAnsi"/>
          <w:sz w:val="20"/>
          <w:szCs w:val="20"/>
        </w:rPr>
        <w:t>,</w:t>
      </w:r>
      <w:r w:rsidR="006576D6" w:rsidRPr="009F65EB">
        <w:rPr>
          <w:rFonts w:asciiTheme="minorHAnsi" w:hAnsiTheme="minorHAnsi" w:cstheme="minorHAnsi"/>
          <w:sz w:val="20"/>
          <w:szCs w:val="20"/>
        </w:rPr>
        <w:t xml:space="preserve"> population pressure has led to </w:t>
      </w:r>
      <w:r w:rsidR="006576D6" w:rsidRPr="009F65EB">
        <w:rPr>
          <w:rFonts w:asciiTheme="minorHAnsi" w:hAnsiTheme="minorHAnsi" w:cstheme="minorHAnsi"/>
          <w:color w:val="000000" w:themeColor="text1"/>
          <w:sz w:val="20"/>
          <w:szCs w:val="20"/>
        </w:rPr>
        <w:t>widespread expansion of crop and stock farming</w:t>
      </w:r>
      <w:r w:rsidR="002253AA">
        <w:rPr>
          <w:rFonts w:asciiTheme="minorHAnsi" w:hAnsiTheme="minorHAnsi" w:cstheme="minorHAnsi"/>
          <w:color w:val="000000" w:themeColor="text1"/>
          <w:sz w:val="20"/>
          <w:szCs w:val="20"/>
        </w:rPr>
        <w:t>,</w:t>
      </w:r>
      <w:r w:rsidR="006576D6" w:rsidRPr="009F65EB">
        <w:rPr>
          <w:rFonts w:asciiTheme="minorHAnsi" w:hAnsiTheme="minorHAnsi" w:cstheme="minorHAnsi"/>
          <w:color w:val="000000" w:themeColor="text1"/>
          <w:sz w:val="20"/>
          <w:szCs w:val="20"/>
        </w:rPr>
        <w:t xml:space="preserve"> with some damaging practices such as fresh dryland forest clearing, unsustainable extraction of groundwater</w:t>
      </w:r>
      <w:r w:rsidR="00437B6C" w:rsidRPr="009F65EB">
        <w:rPr>
          <w:rFonts w:asciiTheme="minorHAnsi" w:hAnsiTheme="minorHAnsi" w:cstheme="minorHAnsi"/>
          <w:color w:val="000000" w:themeColor="text1"/>
          <w:sz w:val="20"/>
          <w:szCs w:val="20"/>
        </w:rPr>
        <w:t xml:space="preserve">, </w:t>
      </w:r>
      <w:r w:rsidR="006576D6" w:rsidRPr="009F65EB">
        <w:rPr>
          <w:rFonts w:asciiTheme="minorHAnsi" w:hAnsiTheme="minorHAnsi" w:cstheme="minorHAnsi"/>
          <w:color w:val="000000" w:themeColor="text1"/>
          <w:sz w:val="20"/>
          <w:szCs w:val="20"/>
        </w:rPr>
        <w:t>overgrazing</w:t>
      </w:r>
      <w:r w:rsidR="00437B6C" w:rsidRPr="009F65EB">
        <w:rPr>
          <w:rFonts w:asciiTheme="minorHAnsi" w:hAnsiTheme="minorHAnsi" w:cstheme="minorHAnsi"/>
          <w:color w:val="000000" w:themeColor="text1"/>
          <w:sz w:val="20"/>
          <w:szCs w:val="20"/>
        </w:rPr>
        <w:t xml:space="preserve"> and </w:t>
      </w:r>
      <w:r w:rsidR="006576D6" w:rsidRPr="009F65EB">
        <w:rPr>
          <w:rFonts w:asciiTheme="minorHAnsi" w:hAnsiTheme="minorHAnsi" w:cstheme="minorHAnsi"/>
          <w:color w:val="000000" w:themeColor="text1"/>
          <w:sz w:val="20"/>
          <w:szCs w:val="20"/>
        </w:rPr>
        <w:t>farming practices that are environmentally unsustainable, and lead to land and soil degradation</w:t>
      </w:r>
      <w:r w:rsidR="00437B6C" w:rsidRPr="009F65EB">
        <w:rPr>
          <w:rFonts w:asciiTheme="minorHAnsi" w:hAnsiTheme="minorHAnsi" w:cstheme="minorHAnsi"/>
          <w:color w:val="000000" w:themeColor="text1"/>
          <w:sz w:val="20"/>
          <w:szCs w:val="20"/>
        </w:rPr>
        <w:t xml:space="preserve">. </w:t>
      </w:r>
    </w:p>
    <w:p w14:paraId="3A7288C4" w14:textId="77777777" w:rsidR="00517DC9" w:rsidRPr="009F65EB" w:rsidRDefault="00517DC9" w:rsidP="00880491">
      <w:pPr>
        <w:pStyle w:val="MainParanoChapter"/>
        <w:numPr>
          <w:ilvl w:val="0"/>
          <w:numId w:val="0"/>
        </w:numPr>
        <w:spacing w:before="20" w:afterLines="20" w:after="48"/>
        <w:jc w:val="both"/>
        <w:rPr>
          <w:rFonts w:asciiTheme="minorHAnsi" w:hAnsiTheme="minorHAnsi" w:cstheme="minorHAnsi"/>
          <w:color w:val="000000" w:themeColor="text1"/>
          <w:sz w:val="20"/>
          <w:szCs w:val="20"/>
        </w:rPr>
      </w:pPr>
    </w:p>
    <w:p w14:paraId="56F59B46" w14:textId="77777777" w:rsidR="00517DC9" w:rsidRDefault="00517DC9" w:rsidP="00880491">
      <w:pPr>
        <w:pStyle w:val="MainParanoChapter"/>
        <w:numPr>
          <w:ilvl w:val="0"/>
          <w:numId w:val="0"/>
        </w:numPr>
        <w:spacing w:before="20" w:afterLines="20" w:after="48"/>
        <w:jc w:val="both"/>
        <w:rPr>
          <w:rFonts w:asciiTheme="minorHAnsi" w:hAnsiTheme="minorHAnsi" w:cstheme="minorHAnsi"/>
          <w:sz w:val="20"/>
          <w:szCs w:val="20"/>
        </w:rPr>
      </w:pPr>
      <w:r w:rsidRPr="009F65EB">
        <w:rPr>
          <w:rFonts w:asciiTheme="minorHAnsi" w:hAnsiTheme="minorHAnsi" w:cstheme="minorHAnsi"/>
          <w:sz w:val="20"/>
          <w:szCs w:val="20"/>
        </w:rPr>
        <w:t>Namibia’s 2011 national census data suggests that as many as 62% of households in rural areas are female-headed. Seasonal and long-term migration to the capital and central areas affects the structure of households, leading to reduced adult capacity for labour, and a decline in food production capacity. Women frequently try mak</w:t>
      </w:r>
      <w:r w:rsidR="002253AA">
        <w:rPr>
          <w:rFonts w:asciiTheme="minorHAnsi" w:hAnsiTheme="minorHAnsi" w:cstheme="minorHAnsi"/>
          <w:sz w:val="20"/>
          <w:szCs w:val="20"/>
        </w:rPr>
        <w:t>e</w:t>
      </w:r>
      <w:r w:rsidRPr="009F65EB">
        <w:rPr>
          <w:rFonts w:asciiTheme="minorHAnsi" w:hAnsiTheme="minorHAnsi" w:cstheme="minorHAnsi"/>
          <w:sz w:val="20"/>
          <w:szCs w:val="20"/>
        </w:rPr>
        <w:t xml:space="preserve"> up for this loss by doing additional work in the crop fields, including physically-intensive work such as tilling and land clearing</w:t>
      </w:r>
      <w:r w:rsidR="002253AA">
        <w:rPr>
          <w:rFonts w:asciiTheme="minorHAnsi" w:hAnsiTheme="minorHAnsi" w:cstheme="minorHAnsi"/>
          <w:sz w:val="20"/>
          <w:szCs w:val="20"/>
        </w:rPr>
        <w:t xml:space="preserve"> on top of their other household roles</w:t>
      </w:r>
      <w:r w:rsidRPr="009F65EB">
        <w:rPr>
          <w:rFonts w:asciiTheme="minorHAnsi" w:hAnsiTheme="minorHAnsi" w:cstheme="minorHAnsi"/>
          <w:sz w:val="20"/>
          <w:szCs w:val="20"/>
        </w:rPr>
        <w:t>. A serious growing challenge facing rural women is the deterioration of soil quality, exacerbated by the lack of farming inputs, implements, loan finance and technical know-how to enhance agricultural productivity. Youth unemployment is high, estimated at 45% nationally (ILO, 2017).</w:t>
      </w:r>
    </w:p>
    <w:p w14:paraId="27529EA1" w14:textId="77777777" w:rsidR="007E53DA" w:rsidRPr="009F65EB" w:rsidRDefault="007E53DA" w:rsidP="00880491">
      <w:pPr>
        <w:pStyle w:val="MainParanoChapter"/>
        <w:numPr>
          <w:ilvl w:val="0"/>
          <w:numId w:val="0"/>
        </w:numPr>
        <w:spacing w:before="20" w:afterLines="20" w:after="48"/>
        <w:jc w:val="both"/>
        <w:rPr>
          <w:rFonts w:asciiTheme="minorHAnsi" w:hAnsiTheme="minorHAnsi" w:cstheme="minorHAnsi"/>
          <w:sz w:val="20"/>
          <w:szCs w:val="20"/>
        </w:rPr>
      </w:pPr>
    </w:p>
    <w:p w14:paraId="279C43EE" w14:textId="77777777" w:rsidR="00E07C57" w:rsidRPr="003E58F5" w:rsidRDefault="00737F42" w:rsidP="00880491">
      <w:pPr>
        <w:pStyle w:val="MainParanoChapter"/>
        <w:numPr>
          <w:ilvl w:val="0"/>
          <w:numId w:val="0"/>
        </w:numPr>
        <w:spacing w:before="20" w:afterLines="20" w:after="48"/>
        <w:jc w:val="both"/>
        <w:rPr>
          <w:rFonts w:asciiTheme="minorHAnsi" w:eastAsia="Times New Roman" w:hAnsiTheme="minorHAnsi" w:cstheme="minorHAnsi"/>
          <w:color w:val="000000" w:themeColor="text1"/>
          <w:spacing w:val="2"/>
          <w:sz w:val="20"/>
          <w:szCs w:val="20"/>
          <w:lang w:val="en-ZA"/>
        </w:rPr>
      </w:pPr>
      <w:r w:rsidRPr="00B4120B">
        <w:rPr>
          <w:rFonts w:asciiTheme="minorHAnsi" w:hAnsiTheme="minorHAnsi" w:cstheme="minorHAnsi"/>
          <w:color w:val="000000" w:themeColor="text1"/>
          <w:sz w:val="20"/>
          <w:szCs w:val="20"/>
        </w:rPr>
        <w:t xml:space="preserve">Two of the biggest challenges, without integrated landscape </w:t>
      </w:r>
      <w:r w:rsidR="007E53DA" w:rsidRPr="00B4120B">
        <w:rPr>
          <w:rFonts w:asciiTheme="minorHAnsi" w:hAnsiTheme="minorHAnsi" w:cstheme="minorHAnsi"/>
          <w:color w:val="000000" w:themeColor="text1"/>
          <w:sz w:val="20"/>
          <w:szCs w:val="20"/>
        </w:rPr>
        <w:t>management</w:t>
      </w:r>
      <w:r w:rsidRPr="00B4120B">
        <w:rPr>
          <w:rFonts w:asciiTheme="minorHAnsi" w:hAnsiTheme="minorHAnsi" w:cstheme="minorHAnsi"/>
          <w:color w:val="000000" w:themeColor="text1"/>
          <w:sz w:val="20"/>
          <w:szCs w:val="20"/>
        </w:rPr>
        <w:t xml:space="preserve">, are bush encroachment and loss of forest cover. Livestock farming </w:t>
      </w:r>
      <w:r>
        <w:rPr>
          <w:rFonts w:asciiTheme="minorHAnsi" w:hAnsiTheme="minorHAnsi" w:cstheme="minorHAnsi"/>
          <w:color w:val="000000" w:themeColor="text1"/>
          <w:sz w:val="20"/>
          <w:szCs w:val="20"/>
        </w:rPr>
        <w:t xml:space="preserve">nationwide </w:t>
      </w:r>
      <w:r w:rsidRPr="00B4120B">
        <w:rPr>
          <w:rFonts w:asciiTheme="minorHAnsi" w:hAnsiTheme="minorHAnsi" w:cstheme="minorHAnsi"/>
          <w:color w:val="000000" w:themeColor="text1"/>
          <w:sz w:val="20"/>
          <w:szCs w:val="20"/>
        </w:rPr>
        <w:t>is severely affected by bush encroachment –</w:t>
      </w:r>
      <w:r>
        <w:rPr>
          <w:rFonts w:asciiTheme="minorHAnsi" w:hAnsiTheme="minorHAnsi" w:cstheme="minorHAnsi"/>
          <w:color w:val="000000" w:themeColor="text1"/>
          <w:sz w:val="20"/>
          <w:szCs w:val="20"/>
        </w:rPr>
        <w:t xml:space="preserve"> </w:t>
      </w:r>
      <w:r w:rsidRPr="00B4120B">
        <w:rPr>
          <w:rFonts w:asciiTheme="minorHAnsi" w:eastAsia="MS Mincho" w:hAnsiTheme="minorHAnsi" w:cstheme="minorHAnsi"/>
          <w:sz w:val="20"/>
          <w:szCs w:val="20"/>
        </w:rPr>
        <w:t xml:space="preserve">invasion of previously open </w:t>
      </w:r>
      <w:r w:rsidRPr="00B4120B">
        <w:rPr>
          <w:rFonts w:asciiTheme="minorHAnsi" w:eastAsia="MS Mincho" w:hAnsiTheme="minorHAnsi" w:cstheme="minorHAnsi"/>
          <w:sz w:val="20"/>
          <w:szCs w:val="20"/>
        </w:rPr>
        <w:lastRenderedPageBreak/>
        <w:t>savannah grasslands by indigenous acacia thorn bushes</w:t>
      </w:r>
      <w:r w:rsidRPr="00B4120B">
        <w:rPr>
          <w:rFonts w:asciiTheme="minorHAnsi" w:hAnsiTheme="minorHAnsi" w:cstheme="minorHAnsi"/>
          <w:sz w:val="20"/>
          <w:szCs w:val="20"/>
        </w:rPr>
        <w:t xml:space="preserve"> – that may protect the soil and store carbon, but invariably outcompete the </w:t>
      </w:r>
      <w:r w:rsidR="003E58F5">
        <w:rPr>
          <w:rFonts w:asciiTheme="minorHAnsi" w:hAnsiTheme="minorHAnsi" w:cstheme="minorHAnsi"/>
          <w:sz w:val="20"/>
          <w:szCs w:val="20"/>
        </w:rPr>
        <w:t xml:space="preserve">palatable </w:t>
      </w:r>
      <w:r w:rsidRPr="00B4120B">
        <w:rPr>
          <w:rFonts w:asciiTheme="minorHAnsi" w:hAnsiTheme="minorHAnsi" w:cstheme="minorHAnsi"/>
          <w:sz w:val="20"/>
          <w:szCs w:val="20"/>
        </w:rPr>
        <w:t>grasses</w:t>
      </w:r>
      <w:r w:rsidR="003E58F5">
        <w:rPr>
          <w:rFonts w:asciiTheme="minorHAnsi" w:hAnsiTheme="minorHAnsi" w:cstheme="minorHAnsi"/>
          <w:sz w:val="20"/>
          <w:szCs w:val="20"/>
        </w:rPr>
        <w:t>,</w:t>
      </w:r>
      <w:r w:rsidRPr="00B4120B">
        <w:rPr>
          <w:rFonts w:asciiTheme="minorHAnsi" w:hAnsiTheme="minorHAnsi" w:cstheme="minorHAnsi"/>
          <w:sz w:val="20"/>
          <w:szCs w:val="20"/>
        </w:rPr>
        <w:t xml:space="preserve"> and decrease the grass-based productivity of the rangeland to a fraction (as little as 10%) of the original productivity. </w:t>
      </w:r>
      <w:r w:rsidR="00517DC9" w:rsidRPr="009F65EB">
        <w:rPr>
          <w:rFonts w:asciiTheme="minorHAnsi" w:eastAsia="Times New Roman" w:hAnsiTheme="minorHAnsi" w:cstheme="minorHAnsi"/>
          <w:sz w:val="20"/>
          <w:szCs w:val="20"/>
        </w:rPr>
        <w:t xml:space="preserve">It is estimated that nearly all of Namibia’s savanna and karooid rangelands and dry woodlands are already affected by bush encroachment, which means that </w:t>
      </w:r>
      <w:r w:rsidR="00517DC9" w:rsidRPr="009F65EB">
        <w:rPr>
          <w:rFonts w:asciiTheme="minorHAnsi" w:hAnsiTheme="minorHAnsi" w:cstheme="minorHAnsi"/>
          <w:sz w:val="20"/>
          <w:szCs w:val="20"/>
        </w:rPr>
        <w:t>at least 75% of Namibia’s land surface (i.e. roughly 62 million h</w:t>
      </w:r>
      <w:r w:rsidR="003E58F5">
        <w:rPr>
          <w:rFonts w:asciiTheme="minorHAnsi" w:hAnsiTheme="minorHAnsi" w:cstheme="minorHAnsi"/>
          <w:sz w:val="20"/>
          <w:szCs w:val="20"/>
        </w:rPr>
        <w:t>a</w:t>
      </w:r>
      <w:r w:rsidR="00517DC9" w:rsidRPr="009F65EB">
        <w:rPr>
          <w:rFonts w:asciiTheme="minorHAnsi" w:hAnsiTheme="minorHAnsi" w:cstheme="minorHAnsi"/>
          <w:sz w:val="20"/>
          <w:szCs w:val="20"/>
        </w:rPr>
        <w:t>)</w:t>
      </w:r>
      <w:r w:rsidR="00517DC9" w:rsidRPr="009F65EB">
        <w:rPr>
          <w:rStyle w:val="FootnoteReference"/>
          <w:rFonts w:asciiTheme="minorHAnsi" w:hAnsiTheme="minorHAnsi" w:cstheme="minorHAnsi"/>
          <w:sz w:val="20"/>
          <w:szCs w:val="20"/>
        </w:rPr>
        <w:footnoteReference w:id="11"/>
      </w:r>
      <w:r w:rsidR="009F65EB">
        <w:rPr>
          <w:rFonts w:asciiTheme="minorHAnsi" w:hAnsiTheme="minorHAnsi" w:cstheme="minorHAnsi"/>
          <w:sz w:val="20"/>
          <w:szCs w:val="20"/>
        </w:rPr>
        <w:t xml:space="preserve"> is affected. </w:t>
      </w:r>
      <w:r w:rsidR="00E07C57" w:rsidRPr="00E07C57">
        <w:rPr>
          <w:rFonts w:asciiTheme="minorHAnsi" w:eastAsia="Times New Roman" w:hAnsiTheme="minorHAnsi" w:cstheme="minorHAnsi"/>
          <w:color w:val="000000" w:themeColor="text1"/>
          <w:sz w:val="20"/>
          <w:szCs w:val="20"/>
          <w:lang w:val="en-ZA"/>
        </w:rPr>
        <w:t>Since 1990, Namibia has lost over 12% of its forest cover and the rate of deforestation has increased in recent years</w:t>
      </w:r>
      <w:r w:rsidR="00D50A5F" w:rsidRPr="00517DC9">
        <w:rPr>
          <w:rFonts w:asciiTheme="minorHAnsi" w:eastAsia="Times New Roman" w:hAnsiTheme="minorHAnsi" w:cstheme="minorHAnsi"/>
          <w:color w:val="000000" w:themeColor="text1"/>
          <w:sz w:val="20"/>
          <w:szCs w:val="20"/>
          <w:lang w:val="en-ZA"/>
        </w:rPr>
        <w:t xml:space="preserve">. </w:t>
      </w:r>
      <w:r w:rsidR="00E07C57" w:rsidRPr="00517DC9">
        <w:rPr>
          <w:rFonts w:asciiTheme="minorHAnsi" w:hAnsiTheme="minorHAnsi" w:cstheme="minorHAnsi"/>
          <w:color w:val="000000" w:themeColor="text1"/>
          <w:sz w:val="20"/>
          <w:szCs w:val="20"/>
        </w:rPr>
        <w:t>The annual deforestation rate is estimated to be an average of 0.84% from 2000 to 2010 (</w:t>
      </w:r>
      <w:hyperlink r:id="rId15" w:history="1">
        <w:r w:rsidR="00E07C57" w:rsidRPr="00517DC9">
          <w:rPr>
            <w:rFonts w:asciiTheme="minorHAnsi" w:hAnsiTheme="minorHAnsi" w:cstheme="minorHAnsi"/>
            <w:color w:val="000000" w:themeColor="text1"/>
            <w:sz w:val="20"/>
            <w:szCs w:val="20"/>
          </w:rPr>
          <w:t>FAO</w:t>
        </w:r>
        <w:r w:rsidR="003E58F5">
          <w:rPr>
            <w:rFonts w:asciiTheme="minorHAnsi" w:hAnsiTheme="minorHAnsi" w:cstheme="minorHAnsi"/>
            <w:color w:val="000000" w:themeColor="text1"/>
            <w:sz w:val="20"/>
            <w:szCs w:val="20"/>
          </w:rPr>
          <w:t>,</w:t>
        </w:r>
        <w:r w:rsidR="00E07C57" w:rsidRPr="00517DC9">
          <w:rPr>
            <w:rFonts w:asciiTheme="minorHAnsi" w:hAnsiTheme="minorHAnsi" w:cstheme="minorHAnsi"/>
            <w:color w:val="000000" w:themeColor="text1"/>
            <w:sz w:val="20"/>
            <w:szCs w:val="20"/>
          </w:rPr>
          <w:t xml:space="preserve"> 2010</w:t>
        </w:r>
      </w:hyperlink>
      <w:r w:rsidR="00E07C57" w:rsidRPr="00517DC9">
        <w:rPr>
          <w:rFonts w:asciiTheme="minorHAnsi" w:hAnsiTheme="minorHAnsi" w:cstheme="minorHAnsi"/>
          <w:color w:val="000000" w:themeColor="text1"/>
          <w:sz w:val="20"/>
          <w:szCs w:val="20"/>
        </w:rPr>
        <w:t xml:space="preserve">). </w:t>
      </w:r>
      <w:r w:rsidR="00D50A5F" w:rsidRPr="00517DC9">
        <w:rPr>
          <w:rFonts w:asciiTheme="minorHAnsi" w:hAnsiTheme="minorHAnsi" w:cstheme="minorHAnsi"/>
          <w:color w:val="000000" w:themeColor="text1"/>
          <w:sz w:val="20"/>
          <w:szCs w:val="20"/>
        </w:rPr>
        <w:t>Fro</w:t>
      </w:r>
      <w:r w:rsidR="00D50A5F" w:rsidRPr="00517DC9">
        <w:rPr>
          <w:rFonts w:asciiTheme="minorHAnsi" w:eastAsia="Times New Roman" w:hAnsiTheme="minorHAnsi" w:cstheme="minorHAnsi"/>
          <w:color w:val="000000" w:themeColor="text1"/>
          <w:spacing w:val="2"/>
          <w:sz w:val="20"/>
          <w:szCs w:val="20"/>
          <w:lang w:val="en-ZA"/>
        </w:rPr>
        <w:t>m </w:t>
      </w:r>
      <w:r w:rsidR="00D50A5F" w:rsidRPr="00517DC9">
        <w:rPr>
          <w:rFonts w:asciiTheme="minorHAnsi" w:eastAsia="Times New Roman" w:hAnsiTheme="minorHAnsi" w:cstheme="minorHAnsi"/>
          <w:color w:val="000000" w:themeColor="text1"/>
          <w:spacing w:val="2"/>
          <w:sz w:val="20"/>
          <w:szCs w:val="20"/>
          <w:bdr w:val="none" w:sz="0" w:space="0" w:color="auto" w:frame="1"/>
          <w:lang w:val="en-ZA"/>
        </w:rPr>
        <w:t>2001</w:t>
      </w:r>
      <w:r w:rsidR="00D50A5F" w:rsidRPr="00517DC9">
        <w:rPr>
          <w:rFonts w:asciiTheme="minorHAnsi" w:eastAsia="Times New Roman" w:hAnsiTheme="minorHAnsi" w:cstheme="minorHAnsi"/>
          <w:color w:val="000000" w:themeColor="text1"/>
          <w:spacing w:val="2"/>
          <w:sz w:val="20"/>
          <w:szCs w:val="20"/>
          <w:lang w:val="en-ZA"/>
        </w:rPr>
        <w:t> to </w:t>
      </w:r>
      <w:r w:rsidR="00D50A5F" w:rsidRPr="00517DC9">
        <w:rPr>
          <w:rFonts w:asciiTheme="minorHAnsi" w:eastAsia="Times New Roman" w:hAnsiTheme="minorHAnsi" w:cstheme="minorHAnsi"/>
          <w:color w:val="000000" w:themeColor="text1"/>
          <w:spacing w:val="2"/>
          <w:sz w:val="20"/>
          <w:szCs w:val="20"/>
          <w:bdr w:val="none" w:sz="0" w:space="0" w:color="auto" w:frame="1"/>
          <w:lang w:val="en-ZA"/>
        </w:rPr>
        <w:t>2017</w:t>
      </w:r>
      <w:r w:rsidR="00D50A5F" w:rsidRPr="00517DC9">
        <w:rPr>
          <w:rFonts w:asciiTheme="minorHAnsi" w:eastAsia="Times New Roman" w:hAnsiTheme="minorHAnsi" w:cstheme="minorHAnsi"/>
          <w:color w:val="000000" w:themeColor="text1"/>
          <w:spacing w:val="2"/>
          <w:sz w:val="20"/>
          <w:szCs w:val="20"/>
          <w:lang w:val="en-ZA"/>
        </w:rPr>
        <w:t xml:space="preserve">, Namibia’s wooded </w:t>
      </w:r>
      <w:r w:rsidR="00D50A5F" w:rsidRPr="00517DC9">
        <w:rPr>
          <w:rFonts w:asciiTheme="minorHAnsi" w:eastAsia="Times New Roman" w:hAnsiTheme="minorHAnsi" w:cstheme="minorHAnsi"/>
          <w:color w:val="000000" w:themeColor="text1"/>
          <w:spacing w:val="2"/>
          <w:sz w:val="20"/>
          <w:szCs w:val="20"/>
          <w:bdr w:val="none" w:sz="0" w:space="0" w:color="auto" w:frame="1"/>
          <w:lang w:val="en-ZA"/>
        </w:rPr>
        <w:t>Kavango</w:t>
      </w:r>
      <w:r w:rsidR="00D50A5F" w:rsidRPr="00517DC9">
        <w:rPr>
          <w:rFonts w:asciiTheme="minorHAnsi" w:eastAsia="Times New Roman" w:hAnsiTheme="minorHAnsi" w:cstheme="minorHAnsi"/>
          <w:color w:val="000000" w:themeColor="text1"/>
          <w:spacing w:val="2"/>
          <w:sz w:val="20"/>
          <w:szCs w:val="20"/>
          <w:lang w:val="en-ZA"/>
        </w:rPr>
        <w:t> West and East regions lost</w:t>
      </w:r>
      <w:r w:rsidR="00D50A5F" w:rsidRPr="00D50A5F">
        <w:rPr>
          <w:rFonts w:asciiTheme="minorHAnsi" w:eastAsia="Times New Roman" w:hAnsiTheme="minorHAnsi" w:cstheme="minorHAnsi"/>
          <w:color w:val="000000" w:themeColor="text1"/>
          <w:spacing w:val="2"/>
          <w:sz w:val="20"/>
          <w:szCs w:val="20"/>
          <w:lang w:val="en-ZA"/>
        </w:rPr>
        <w:t> </w:t>
      </w:r>
      <w:r w:rsidR="00D50A5F" w:rsidRPr="00D1715E">
        <w:rPr>
          <w:rFonts w:asciiTheme="minorHAnsi" w:eastAsia="Times New Roman" w:hAnsiTheme="minorHAnsi" w:cstheme="minorHAnsi"/>
          <w:color w:val="000000" w:themeColor="text1"/>
          <w:spacing w:val="2"/>
          <w:sz w:val="20"/>
          <w:szCs w:val="20"/>
          <w:bdr w:val="none" w:sz="0" w:space="0" w:color="auto" w:frame="1"/>
          <w:lang w:val="en-ZA"/>
        </w:rPr>
        <w:t>150ha</w:t>
      </w:r>
      <w:r w:rsidR="00D50A5F" w:rsidRPr="00D1715E">
        <w:rPr>
          <w:rFonts w:asciiTheme="minorHAnsi" w:eastAsia="Times New Roman" w:hAnsiTheme="minorHAnsi" w:cstheme="minorHAnsi"/>
          <w:color w:val="000000" w:themeColor="text1"/>
          <w:spacing w:val="2"/>
          <w:sz w:val="20"/>
          <w:szCs w:val="20"/>
          <w:lang w:val="en-ZA"/>
        </w:rPr>
        <w:t> of tree cover, equivalent to a </w:t>
      </w:r>
      <w:r w:rsidR="00D50A5F" w:rsidRPr="00D1715E">
        <w:rPr>
          <w:rFonts w:asciiTheme="minorHAnsi" w:eastAsia="Times New Roman" w:hAnsiTheme="minorHAnsi" w:cstheme="minorHAnsi"/>
          <w:color w:val="000000" w:themeColor="text1"/>
          <w:spacing w:val="2"/>
          <w:sz w:val="20"/>
          <w:szCs w:val="20"/>
          <w:bdr w:val="none" w:sz="0" w:space="0" w:color="auto" w:frame="1"/>
          <w:lang w:val="en-ZA"/>
        </w:rPr>
        <w:t xml:space="preserve">23% </w:t>
      </w:r>
      <w:r w:rsidR="00D50A5F" w:rsidRPr="00D1715E">
        <w:rPr>
          <w:rFonts w:asciiTheme="minorHAnsi" w:eastAsia="Times New Roman" w:hAnsiTheme="minorHAnsi" w:cstheme="minorHAnsi"/>
          <w:color w:val="000000" w:themeColor="text1"/>
          <w:spacing w:val="2"/>
          <w:sz w:val="20"/>
          <w:szCs w:val="20"/>
          <w:lang w:val="en-ZA"/>
        </w:rPr>
        <w:t>decrease since </w:t>
      </w:r>
      <w:r w:rsidR="00D50A5F" w:rsidRPr="00D1715E">
        <w:rPr>
          <w:rFonts w:asciiTheme="minorHAnsi" w:eastAsia="Times New Roman" w:hAnsiTheme="minorHAnsi" w:cstheme="minorHAnsi"/>
          <w:color w:val="000000" w:themeColor="text1"/>
          <w:spacing w:val="2"/>
          <w:sz w:val="20"/>
          <w:szCs w:val="20"/>
          <w:bdr w:val="none" w:sz="0" w:space="0" w:color="auto" w:frame="1"/>
          <w:lang w:val="en-ZA"/>
        </w:rPr>
        <w:t>2000</w:t>
      </w:r>
      <w:r w:rsidR="00D50A5F" w:rsidRPr="00D1715E">
        <w:rPr>
          <w:rFonts w:asciiTheme="minorHAnsi" w:eastAsia="Times New Roman" w:hAnsiTheme="minorHAnsi" w:cstheme="minorHAnsi"/>
          <w:color w:val="000000" w:themeColor="text1"/>
          <w:spacing w:val="2"/>
          <w:sz w:val="20"/>
          <w:szCs w:val="20"/>
          <w:lang w:val="en-ZA"/>
        </w:rPr>
        <w:t xml:space="preserve">, </w:t>
      </w:r>
      <w:r w:rsidR="003E58F5">
        <w:rPr>
          <w:rFonts w:asciiTheme="minorHAnsi" w:eastAsia="Times New Roman" w:hAnsiTheme="minorHAnsi" w:cstheme="minorHAnsi"/>
          <w:color w:val="000000" w:themeColor="text1"/>
          <w:spacing w:val="2"/>
          <w:sz w:val="20"/>
          <w:szCs w:val="20"/>
          <w:lang w:val="en-ZA"/>
        </w:rPr>
        <w:t>causing an estimated</w:t>
      </w:r>
      <w:r w:rsidR="00D50A5F" w:rsidRPr="00D1715E">
        <w:rPr>
          <w:rFonts w:asciiTheme="minorHAnsi" w:eastAsia="Times New Roman" w:hAnsiTheme="minorHAnsi" w:cstheme="minorHAnsi"/>
          <w:color w:val="000000" w:themeColor="text1"/>
          <w:spacing w:val="2"/>
          <w:sz w:val="20"/>
          <w:szCs w:val="20"/>
          <w:lang w:val="en-ZA"/>
        </w:rPr>
        <w:t> </w:t>
      </w:r>
      <w:r w:rsidR="00D50A5F" w:rsidRPr="00D1715E">
        <w:rPr>
          <w:rFonts w:asciiTheme="minorHAnsi" w:eastAsia="Times New Roman" w:hAnsiTheme="minorHAnsi" w:cstheme="minorHAnsi"/>
          <w:color w:val="000000" w:themeColor="text1"/>
          <w:spacing w:val="2"/>
          <w:sz w:val="20"/>
          <w:szCs w:val="20"/>
          <w:bdr w:val="none" w:sz="0" w:space="0" w:color="auto" w:frame="1"/>
          <w:lang w:val="en-ZA"/>
        </w:rPr>
        <w:t>4.76kt</w:t>
      </w:r>
      <w:r w:rsidR="00D50A5F" w:rsidRPr="00D1715E">
        <w:rPr>
          <w:rFonts w:asciiTheme="minorHAnsi" w:eastAsia="Times New Roman" w:hAnsiTheme="minorHAnsi" w:cstheme="minorHAnsi"/>
          <w:color w:val="000000" w:themeColor="text1"/>
          <w:spacing w:val="2"/>
          <w:sz w:val="20"/>
          <w:szCs w:val="20"/>
          <w:lang w:val="en-ZA"/>
        </w:rPr>
        <w:t> of CO₂ of emissions</w:t>
      </w:r>
      <w:r w:rsidR="00D50A5F" w:rsidRPr="00D1715E">
        <w:rPr>
          <w:rStyle w:val="FootnoteReference"/>
          <w:rFonts w:asciiTheme="minorHAnsi" w:eastAsia="Times New Roman" w:hAnsiTheme="minorHAnsi" w:cstheme="minorHAnsi"/>
          <w:color w:val="000000" w:themeColor="text1"/>
          <w:spacing w:val="2"/>
          <w:sz w:val="20"/>
          <w:szCs w:val="20"/>
          <w:lang w:val="en-ZA"/>
        </w:rPr>
        <w:footnoteReference w:id="12"/>
      </w:r>
      <w:r w:rsidR="00D50A5F" w:rsidRPr="00D1715E">
        <w:rPr>
          <w:rFonts w:asciiTheme="minorHAnsi" w:eastAsia="Times New Roman" w:hAnsiTheme="minorHAnsi" w:cstheme="minorHAnsi"/>
          <w:color w:val="000000" w:themeColor="text1"/>
          <w:spacing w:val="2"/>
          <w:sz w:val="20"/>
          <w:szCs w:val="20"/>
          <w:lang w:val="en-ZA"/>
        </w:rPr>
        <w:t>. L</w:t>
      </w:r>
      <w:r w:rsidR="00E07C57" w:rsidRPr="00D1715E">
        <w:rPr>
          <w:rFonts w:asciiTheme="minorHAnsi" w:hAnsiTheme="minorHAnsi" w:cstheme="minorHAnsi"/>
          <w:color w:val="000000" w:themeColor="text1"/>
          <w:sz w:val="20"/>
          <w:szCs w:val="20"/>
        </w:rPr>
        <w:t>and productivity dynamics (annual summer vegetation productivity) between 1998 to 2013 showed that the vegetation productivity potential on 44,816 km</w:t>
      </w:r>
      <w:r w:rsidR="00E07C57" w:rsidRPr="00D1715E">
        <w:rPr>
          <w:rFonts w:asciiTheme="minorHAnsi" w:hAnsiTheme="minorHAnsi" w:cstheme="minorHAnsi"/>
          <w:color w:val="000000" w:themeColor="text1"/>
          <w:sz w:val="20"/>
          <w:szCs w:val="20"/>
          <w:vertAlign w:val="superscript"/>
        </w:rPr>
        <w:t>2</w:t>
      </w:r>
      <w:r w:rsidR="00E07C57" w:rsidRPr="00D1715E">
        <w:rPr>
          <w:rFonts w:asciiTheme="minorHAnsi" w:hAnsiTheme="minorHAnsi" w:cstheme="minorHAnsi"/>
          <w:color w:val="000000" w:themeColor="text1"/>
          <w:sz w:val="20"/>
          <w:szCs w:val="20"/>
        </w:rPr>
        <w:t xml:space="preserve"> (4 million ha or 6 % of total national surface area) has decreased. Satellite images for the year 2000 and 2010 confirm the national trend of deforestation, particularly for the north central region where both cropland and settlement land cover have increased while forest cover has decreased (Namibia BUR1/UNFCCC, 2014). National Forest Inventories undertaken by the Ministry of Agriculture, Water and Forestry confirm this trend. Illegal harvesting and transporting of forest products is continuing</w:t>
      </w:r>
      <w:r w:rsidR="00D50A5F" w:rsidRPr="00D1715E">
        <w:rPr>
          <w:rStyle w:val="FootnoteReference"/>
          <w:rFonts w:asciiTheme="minorHAnsi" w:hAnsiTheme="minorHAnsi" w:cstheme="minorHAnsi"/>
          <w:color w:val="000000" w:themeColor="text1"/>
          <w:sz w:val="20"/>
          <w:szCs w:val="20"/>
        </w:rPr>
        <w:footnoteReference w:id="13"/>
      </w:r>
      <w:r w:rsidR="00E07C57" w:rsidRPr="00D1715E">
        <w:rPr>
          <w:rFonts w:asciiTheme="minorHAnsi" w:hAnsiTheme="minorHAnsi" w:cstheme="minorHAnsi"/>
          <w:color w:val="000000" w:themeColor="text1"/>
          <w:sz w:val="20"/>
          <w:szCs w:val="20"/>
        </w:rPr>
        <w:t>, despite intensified patrols and awareness campaigns, as well as investment in Community Forests</w:t>
      </w:r>
      <w:r w:rsidR="00D50A5F" w:rsidRPr="00D1715E">
        <w:rPr>
          <w:rFonts w:asciiTheme="minorHAnsi" w:hAnsiTheme="minorHAnsi" w:cstheme="minorHAnsi"/>
          <w:color w:val="000000" w:themeColor="text1"/>
          <w:sz w:val="20"/>
          <w:szCs w:val="20"/>
        </w:rPr>
        <w:t xml:space="preserve">.  </w:t>
      </w:r>
    </w:p>
    <w:p w14:paraId="30E6D934" w14:textId="77777777" w:rsidR="007E53DA" w:rsidRPr="00D1715E" w:rsidRDefault="007E53DA" w:rsidP="00880491">
      <w:pPr>
        <w:pStyle w:val="MainParanoChapter"/>
        <w:numPr>
          <w:ilvl w:val="0"/>
          <w:numId w:val="0"/>
        </w:numPr>
        <w:spacing w:before="20" w:afterLines="20" w:after="48"/>
        <w:jc w:val="both"/>
        <w:rPr>
          <w:rFonts w:asciiTheme="minorHAnsi" w:hAnsiTheme="minorHAnsi" w:cstheme="minorHAnsi"/>
          <w:color w:val="000000" w:themeColor="text1"/>
          <w:sz w:val="20"/>
          <w:szCs w:val="20"/>
        </w:rPr>
      </w:pPr>
    </w:p>
    <w:p w14:paraId="23276E45" w14:textId="77777777" w:rsidR="00737F42" w:rsidRPr="00D1715E" w:rsidRDefault="00737F42" w:rsidP="00880491">
      <w:pPr>
        <w:spacing w:before="20" w:afterLines="20" w:after="48"/>
        <w:jc w:val="both"/>
        <w:rPr>
          <w:rFonts w:asciiTheme="minorHAnsi" w:hAnsiTheme="minorHAnsi" w:cstheme="minorHAnsi"/>
          <w:sz w:val="20"/>
          <w:szCs w:val="20"/>
        </w:rPr>
      </w:pPr>
      <w:r w:rsidRPr="00D1715E">
        <w:rPr>
          <w:rFonts w:asciiTheme="minorHAnsi" w:hAnsiTheme="minorHAnsi" w:cstheme="minorHAnsi"/>
          <w:b/>
          <w:color w:val="000000" w:themeColor="text1"/>
          <w:sz w:val="20"/>
          <w:szCs w:val="20"/>
        </w:rPr>
        <w:t>Barriers to achieving integrated landscape management:</w:t>
      </w:r>
      <w:r w:rsidRPr="00D1715E">
        <w:rPr>
          <w:rFonts w:asciiTheme="minorHAnsi" w:hAnsiTheme="minorHAnsi" w:cstheme="minorHAnsi"/>
          <w:color w:val="000000" w:themeColor="text1"/>
          <w:sz w:val="20"/>
          <w:szCs w:val="20"/>
        </w:rPr>
        <w:t xml:space="preserve"> </w:t>
      </w:r>
      <w:r w:rsidRPr="00D1715E">
        <w:rPr>
          <w:rFonts w:asciiTheme="minorHAnsi" w:hAnsiTheme="minorHAnsi" w:cstheme="minorHAnsi"/>
          <w:sz w:val="20"/>
          <w:szCs w:val="20"/>
        </w:rPr>
        <w:t xml:space="preserve">The long-term vision of this project is the realization of an integrated landscape management approach at national and sub-national levels, empowering farmers and local communities to plan for and manage agricultural lands, rangelands and forest resources on a sustainable basis, generating livelihoods in a manner that promotes conservation and sustainable use of biodiversity, sustainable land and forest management, and climate change mitigation. Major barriers to achieving this vision include those at national and landscape level. At national level, </w:t>
      </w:r>
      <w:r w:rsidR="003E58F5">
        <w:rPr>
          <w:rFonts w:asciiTheme="minorHAnsi" w:hAnsiTheme="minorHAnsi" w:cstheme="minorHAnsi"/>
          <w:sz w:val="20"/>
          <w:szCs w:val="20"/>
        </w:rPr>
        <w:t xml:space="preserve">there is </w:t>
      </w:r>
      <w:r w:rsidRPr="00D1715E">
        <w:rPr>
          <w:rFonts w:asciiTheme="minorHAnsi" w:hAnsiTheme="minorHAnsi" w:cstheme="minorHAnsi"/>
          <w:sz w:val="20"/>
          <w:szCs w:val="20"/>
        </w:rPr>
        <w:t>poor coordination across government sectors and lack of integrated planning and monitoring systems</w:t>
      </w:r>
      <w:r w:rsidR="003E58F5">
        <w:rPr>
          <w:rFonts w:asciiTheme="minorHAnsi" w:hAnsiTheme="minorHAnsi" w:cstheme="minorHAnsi"/>
          <w:sz w:val="20"/>
          <w:szCs w:val="20"/>
        </w:rPr>
        <w:t>.</w:t>
      </w:r>
      <w:r w:rsidRPr="00D1715E">
        <w:rPr>
          <w:rFonts w:asciiTheme="minorHAnsi" w:hAnsiTheme="minorHAnsi" w:cstheme="minorHAnsi"/>
          <w:sz w:val="20"/>
          <w:szCs w:val="20"/>
        </w:rPr>
        <w:t xml:space="preserve"> At sub-national level, in government within regions, towns and villages, there is deficiency in the knowledge, coordination and capacity needed to implement the Integrated Regional Land Use Planning (IRLUP) system through zoning for different land uses, and rolling out activities to alleviate poverty and meet Namibia’s ambitious targets in the LDN Strategy, NDC and NBSAP. There is also an absence of enforcement to ensure plans are implemented and to prevent environmental crimes. At present, environmental data is spread across various institutions (public, private, </w:t>
      </w:r>
      <w:r w:rsidR="0028188D">
        <w:rPr>
          <w:rFonts w:asciiTheme="minorHAnsi" w:hAnsiTheme="minorHAnsi" w:cstheme="minorHAnsi"/>
          <w:sz w:val="20"/>
          <w:szCs w:val="20"/>
        </w:rPr>
        <w:t>research</w:t>
      </w:r>
      <w:r w:rsidRPr="00D1715E">
        <w:rPr>
          <w:rFonts w:asciiTheme="minorHAnsi" w:hAnsiTheme="minorHAnsi" w:cstheme="minorHAnsi"/>
          <w:sz w:val="20"/>
          <w:szCs w:val="20"/>
        </w:rPr>
        <w:t>) without proper coordination or systematic analysis and reporting, and there is a need for better integration. For example, many of the AFOLU sector commitments in the NDC overlap with LDN targets</w:t>
      </w:r>
      <w:r w:rsidR="0028188D">
        <w:rPr>
          <w:rFonts w:asciiTheme="minorHAnsi" w:hAnsiTheme="minorHAnsi" w:cstheme="minorHAnsi"/>
          <w:sz w:val="20"/>
          <w:szCs w:val="20"/>
        </w:rPr>
        <w:t>,</w:t>
      </w:r>
      <w:r w:rsidRPr="00D1715E">
        <w:rPr>
          <w:rFonts w:asciiTheme="minorHAnsi" w:hAnsiTheme="minorHAnsi" w:cstheme="minorHAnsi"/>
          <w:sz w:val="20"/>
          <w:szCs w:val="20"/>
        </w:rPr>
        <w:t xml:space="preserve"> and can be met simultaneously in the same landscapes. Better planning and monitoring tools are needed to facilitate this integration, including GIS mapping and data collection protocols, which are both currently inadequate.</w:t>
      </w:r>
    </w:p>
    <w:p w14:paraId="3ABE0065" w14:textId="77777777" w:rsidR="00737F42" w:rsidRPr="00D1715E" w:rsidRDefault="00737F42" w:rsidP="00880491">
      <w:pPr>
        <w:spacing w:before="20" w:afterLines="20" w:after="48"/>
        <w:jc w:val="both"/>
        <w:rPr>
          <w:rFonts w:asciiTheme="minorHAnsi" w:hAnsiTheme="minorHAnsi" w:cstheme="minorHAnsi"/>
          <w:sz w:val="20"/>
          <w:szCs w:val="20"/>
        </w:rPr>
      </w:pPr>
    </w:p>
    <w:p w14:paraId="2621E66E" w14:textId="77777777" w:rsidR="0013440E" w:rsidRPr="00D1715E" w:rsidRDefault="00737F42" w:rsidP="00880491">
      <w:pPr>
        <w:pStyle w:val="MainParanoChapter"/>
        <w:numPr>
          <w:ilvl w:val="0"/>
          <w:numId w:val="0"/>
        </w:numPr>
        <w:spacing w:before="20" w:afterLines="20" w:after="48"/>
        <w:jc w:val="both"/>
        <w:rPr>
          <w:rFonts w:asciiTheme="minorHAnsi" w:hAnsiTheme="minorHAnsi" w:cstheme="minorHAnsi"/>
          <w:sz w:val="20"/>
          <w:szCs w:val="20"/>
        </w:rPr>
      </w:pPr>
      <w:r w:rsidRPr="00D1715E">
        <w:rPr>
          <w:rFonts w:asciiTheme="minorHAnsi" w:hAnsiTheme="minorHAnsi" w:cstheme="minorHAnsi"/>
          <w:sz w:val="20"/>
          <w:szCs w:val="20"/>
        </w:rPr>
        <w:t>A</w:t>
      </w:r>
      <w:r w:rsidR="007E53DA" w:rsidRPr="00D1715E">
        <w:rPr>
          <w:rFonts w:asciiTheme="minorHAnsi" w:hAnsiTheme="minorHAnsi" w:cstheme="minorHAnsi"/>
          <w:sz w:val="20"/>
          <w:szCs w:val="20"/>
        </w:rPr>
        <w:t>t</w:t>
      </w:r>
      <w:r w:rsidRPr="00D1715E">
        <w:rPr>
          <w:rFonts w:asciiTheme="minorHAnsi" w:hAnsiTheme="minorHAnsi" w:cstheme="minorHAnsi"/>
          <w:sz w:val="20"/>
          <w:szCs w:val="20"/>
        </w:rPr>
        <w:t xml:space="preserve"> landscape level</w:t>
      </w:r>
      <w:r w:rsidR="0013440E" w:rsidRPr="00D1715E">
        <w:rPr>
          <w:rFonts w:asciiTheme="minorHAnsi" w:hAnsiTheme="minorHAnsi" w:cstheme="minorHAnsi"/>
          <w:sz w:val="20"/>
          <w:szCs w:val="20"/>
        </w:rPr>
        <w:t xml:space="preserve"> </w:t>
      </w:r>
      <w:r w:rsidRPr="00D1715E">
        <w:rPr>
          <w:rFonts w:asciiTheme="minorHAnsi" w:hAnsiTheme="minorHAnsi" w:cstheme="minorHAnsi"/>
          <w:sz w:val="20"/>
          <w:szCs w:val="20"/>
        </w:rPr>
        <w:t xml:space="preserve">there is an absence of demonstrated models </w:t>
      </w:r>
      <w:r w:rsidRPr="00D1715E">
        <w:rPr>
          <w:rFonts w:asciiTheme="minorHAnsi" w:hAnsiTheme="minorHAnsi" w:cstheme="minorHAnsi"/>
          <w:bCs/>
          <w:sz w:val="20"/>
          <w:szCs w:val="20"/>
        </w:rPr>
        <w:t xml:space="preserve">for implementing the integrated landscape management approach </w:t>
      </w:r>
      <w:r w:rsidRPr="00D1715E">
        <w:rPr>
          <w:rFonts w:asciiTheme="minorHAnsi" w:hAnsiTheme="minorHAnsi" w:cstheme="minorHAnsi"/>
          <w:sz w:val="20"/>
          <w:szCs w:val="20"/>
        </w:rPr>
        <w:t>and maximi</w:t>
      </w:r>
      <w:r w:rsidR="004630E0">
        <w:rPr>
          <w:rFonts w:asciiTheme="minorHAnsi" w:hAnsiTheme="minorHAnsi" w:cstheme="minorHAnsi"/>
          <w:sz w:val="20"/>
          <w:szCs w:val="20"/>
        </w:rPr>
        <w:t>z</w:t>
      </w:r>
      <w:r w:rsidRPr="00D1715E">
        <w:rPr>
          <w:rFonts w:asciiTheme="minorHAnsi" w:hAnsiTheme="minorHAnsi" w:cstheme="minorHAnsi"/>
          <w:sz w:val="20"/>
          <w:szCs w:val="20"/>
        </w:rPr>
        <w:t>ing nature-based livelihoods</w:t>
      </w:r>
      <w:r w:rsidR="0013440E" w:rsidRPr="00D1715E">
        <w:rPr>
          <w:rFonts w:asciiTheme="minorHAnsi" w:hAnsiTheme="minorHAnsi" w:cstheme="minorHAnsi"/>
          <w:sz w:val="20"/>
          <w:szCs w:val="20"/>
        </w:rPr>
        <w:t xml:space="preserve">. There is a lack of both planning capacity and management/implementation capacity in civil society and local government – capacities needed to bring together existing Integrated Regional Land Use Plans, rural development policies and national commitments to targets (in the LDN, NDC and NBSAP), </w:t>
      </w:r>
      <w:r w:rsidR="00B11577">
        <w:rPr>
          <w:rFonts w:asciiTheme="minorHAnsi" w:hAnsiTheme="minorHAnsi" w:cstheme="minorHAnsi"/>
          <w:sz w:val="20"/>
          <w:szCs w:val="20"/>
        </w:rPr>
        <w:t xml:space="preserve">in order </w:t>
      </w:r>
      <w:r w:rsidR="0013440E" w:rsidRPr="00D1715E">
        <w:rPr>
          <w:rFonts w:asciiTheme="minorHAnsi" w:hAnsiTheme="minorHAnsi" w:cstheme="minorHAnsi"/>
          <w:sz w:val="20"/>
          <w:szCs w:val="20"/>
        </w:rPr>
        <w:t>to figure out the optimal mosaic of land uses and management guidelines to meet multiple objectives. Although much work is being done on Community Forests, there is a need</w:t>
      </w:r>
      <w:r w:rsidR="00B11577">
        <w:rPr>
          <w:rFonts w:asciiTheme="minorHAnsi" w:hAnsiTheme="minorHAnsi" w:cstheme="minorHAnsi"/>
          <w:sz w:val="20"/>
          <w:szCs w:val="20"/>
        </w:rPr>
        <w:t xml:space="preserve"> for better implementation of management plans for afforestation, sustainable use and benefit sharing. There is also a need </w:t>
      </w:r>
      <w:r w:rsidR="0013440E" w:rsidRPr="00D1715E">
        <w:rPr>
          <w:rFonts w:asciiTheme="minorHAnsi" w:hAnsiTheme="minorHAnsi" w:cstheme="minorHAnsi"/>
          <w:sz w:val="20"/>
          <w:szCs w:val="20"/>
        </w:rPr>
        <w:t>to operationalise legislation and policy on the establishment of Regional Forest Reserves to help meet these commitments, and to upscale forest management planning and SFM practices. Management capacity is needed to undertake a range of integrated landscape management activities such as bush clearing, wildlife corridors,</w:t>
      </w:r>
      <w:r w:rsidR="0013440E" w:rsidRPr="00D1715E">
        <w:rPr>
          <w:rFonts w:asciiTheme="minorHAnsi" w:hAnsiTheme="minorHAnsi" w:cstheme="minorHAnsi"/>
          <w:b/>
          <w:sz w:val="20"/>
          <w:szCs w:val="20"/>
        </w:rPr>
        <w:t xml:space="preserve"> </w:t>
      </w:r>
      <w:r w:rsidR="0013440E" w:rsidRPr="00D1715E">
        <w:rPr>
          <w:rFonts w:asciiTheme="minorHAnsi" w:hAnsiTheme="minorHAnsi" w:cstheme="minorHAnsi"/>
          <w:sz w:val="20"/>
          <w:szCs w:val="20"/>
        </w:rPr>
        <w:t xml:space="preserve">reforestation, climate-smart agriculture, sustainable rangeland management, agroforestry and sustainable harvesting. There is also a need for technical expertise and finance for establishing community cooperatives and attracting private sector investments for processing of agricultural and forest products, as well as ecotourism </w:t>
      </w:r>
      <w:r w:rsidR="0013440E" w:rsidRPr="00D1715E">
        <w:rPr>
          <w:rFonts w:asciiTheme="minorHAnsi" w:hAnsiTheme="minorHAnsi" w:cstheme="minorHAnsi"/>
          <w:sz w:val="20"/>
          <w:szCs w:val="20"/>
        </w:rPr>
        <w:lastRenderedPageBreak/>
        <w:t xml:space="preserve">ventures through public-private-community partnerships. All of these </w:t>
      </w:r>
      <w:r w:rsidR="00B11577">
        <w:rPr>
          <w:rFonts w:asciiTheme="minorHAnsi" w:hAnsiTheme="minorHAnsi" w:cstheme="minorHAnsi"/>
          <w:sz w:val="20"/>
          <w:szCs w:val="20"/>
        </w:rPr>
        <w:t xml:space="preserve">deficits </w:t>
      </w:r>
      <w:r w:rsidR="0013440E" w:rsidRPr="00D1715E">
        <w:rPr>
          <w:rFonts w:asciiTheme="minorHAnsi" w:hAnsiTheme="minorHAnsi" w:cstheme="minorHAnsi"/>
          <w:sz w:val="20"/>
          <w:szCs w:val="20"/>
        </w:rPr>
        <w:t xml:space="preserve">are further worsened by high poverty levels that leave local people livelihood-insecure and desperate to meet basic livelihood needs. </w:t>
      </w:r>
    </w:p>
    <w:p w14:paraId="7D91C53A" w14:textId="77777777" w:rsidR="007E53DA" w:rsidRPr="00D1715E" w:rsidRDefault="007E53DA" w:rsidP="00880491">
      <w:pPr>
        <w:pStyle w:val="MainParanoChapter"/>
        <w:numPr>
          <w:ilvl w:val="0"/>
          <w:numId w:val="0"/>
        </w:numPr>
        <w:spacing w:before="20" w:afterLines="20" w:after="48"/>
        <w:jc w:val="both"/>
        <w:rPr>
          <w:rFonts w:asciiTheme="minorHAnsi" w:hAnsiTheme="minorHAnsi" w:cstheme="minorHAnsi"/>
          <w:sz w:val="20"/>
          <w:szCs w:val="20"/>
        </w:rPr>
      </w:pPr>
    </w:p>
    <w:p w14:paraId="5C4835E8" w14:textId="77777777" w:rsidR="00F92A92" w:rsidRDefault="007E53DA" w:rsidP="00880491">
      <w:pPr>
        <w:spacing w:before="20" w:afterLines="20" w:after="48"/>
        <w:jc w:val="both"/>
        <w:rPr>
          <w:rFonts w:asciiTheme="minorHAnsi" w:hAnsiTheme="minorHAnsi" w:cstheme="minorHAnsi"/>
          <w:sz w:val="20"/>
          <w:szCs w:val="20"/>
        </w:rPr>
      </w:pPr>
      <w:r w:rsidRPr="00D1715E">
        <w:rPr>
          <w:rFonts w:asciiTheme="minorHAnsi" w:hAnsiTheme="minorHAnsi" w:cstheme="minorHAnsi"/>
          <w:sz w:val="20"/>
          <w:szCs w:val="20"/>
        </w:rPr>
        <w:t xml:space="preserve">In addition to the lack of demonstrated capacity for planning and management, there is a need for </w:t>
      </w:r>
      <w:r w:rsidR="00D174AE" w:rsidRPr="00D1715E">
        <w:rPr>
          <w:rFonts w:asciiTheme="minorHAnsi" w:hAnsiTheme="minorHAnsi" w:cstheme="minorHAnsi"/>
          <w:sz w:val="20"/>
          <w:szCs w:val="20"/>
        </w:rPr>
        <w:t>a</w:t>
      </w:r>
      <w:r w:rsidR="00C93264" w:rsidRPr="00D1715E">
        <w:rPr>
          <w:rFonts w:asciiTheme="minorHAnsi" w:hAnsiTheme="minorHAnsi" w:cstheme="minorHAnsi"/>
          <w:sz w:val="20"/>
          <w:szCs w:val="20"/>
        </w:rPr>
        <w:t xml:space="preserve"> </w:t>
      </w:r>
      <w:r w:rsidR="00AA34EF">
        <w:rPr>
          <w:rFonts w:asciiTheme="minorHAnsi" w:hAnsiTheme="minorHAnsi" w:cstheme="minorHAnsi"/>
          <w:sz w:val="20"/>
          <w:szCs w:val="20"/>
        </w:rPr>
        <w:t xml:space="preserve">more </w:t>
      </w:r>
      <w:r w:rsidR="00C93264" w:rsidRPr="00D1715E">
        <w:rPr>
          <w:rFonts w:asciiTheme="minorHAnsi" w:hAnsiTheme="minorHAnsi" w:cstheme="minorHAnsi"/>
          <w:sz w:val="20"/>
          <w:szCs w:val="20"/>
        </w:rPr>
        <w:t xml:space="preserve">systematic knowledge base on integrated landscape management practices, and advocacy work on the impacts </w:t>
      </w:r>
      <w:r w:rsidR="00AA34EF">
        <w:rPr>
          <w:rFonts w:asciiTheme="minorHAnsi" w:hAnsiTheme="minorHAnsi" w:cstheme="minorHAnsi"/>
          <w:sz w:val="20"/>
          <w:szCs w:val="20"/>
        </w:rPr>
        <w:t xml:space="preserve">already </w:t>
      </w:r>
      <w:r w:rsidR="00C93264" w:rsidRPr="00D1715E">
        <w:rPr>
          <w:rFonts w:asciiTheme="minorHAnsi" w:hAnsiTheme="minorHAnsi" w:cstheme="minorHAnsi"/>
          <w:sz w:val="20"/>
          <w:szCs w:val="20"/>
        </w:rPr>
        <w:t xml:space="preserve">achieved </w:t>
      </w:r>
      <w:r w:rsidR="00AA34EF">
        <w:rPr>
          <w:rFonts w:asciiTheme="minorHAnsi" w:hAnsiTheme="minorHAnsi" w:cstheme="minorHAnsi"/>
          <w:sz w:val="20"/>
          <w:szCs w:val="20"/>
        </w:rPr>
        <w:t xml:space="preserve">by many </w:t>
      </w:r>
      <w:r w:rsidR="00B55F73">
        <w:rPr>
          <w:rFonts w:asciiTheme="minorHAnsi" w:hAnsiTheme="minorHAnsi" w:cstheme="minorHAnsi"/>
          <w:sz w:val="20"/>
          <w:szCs w:val="20"/>
        </w:rPr>
        <w:t>G</w:t>
      </w:r>
      <w:r w:rsidR="00AA34EF">
        <w:rPr>
          <w:rFonts w:asciiTheme="minorHAnsi" w:hAnsiTheme="minorHAnsi" w:cstheme="minorHAnsi"/>
          <w:sz w:val="20"/>
          <w:szCs w:val="20"/>
        </w:rPr>
        <w:t>overnment and donor-supported initiatives</w:t>
      </w:r>
      <w:r w:rsidR="00C93264" w:rsidRPr="00D1715E">
        <w:rPr>
          <w:rFonts w:asciiTheme="minorHAnsi" w:hAnsiTheme="minorHAnsi" w:cstheme="minorHAnsi"/>
          <w:sz w:val="20"/>
          <w:szCs w:val="20"/>
        </w:rPr>
        <w:t xml:space="preserve">, </w:t>
      </w:r>
      <w:r w:rsidR="00D174AE" w:rsidRPr="00D1715E">
        <w:rPr>
          <w:rFonts w:asciiTheme="minorHAnsi" w:hAnsiTheme="minorHAnsi" w:cstheme="minorHAnsi"/>
          <w:sz w:val="20"/>
          <w:szCs w:val="20"/>
        </w:rPr>
        <w:t>to prove their effectiveness</w:t>
      </w:r>
      <w:r w:rsidR="00AA34EF">
        <w:rPr>
          <w:rFonts w:asciiTheme="minorHAnsi" w:hAnsiTheme="minorHAnsi" w:cstheme="minorHAnsi"/>
          <w:sz w:val="20"/>
          <w:szCs w:val="20"/>
        </w:rPr>
        <w:t xml:space="preserve"> and cost-effectiveness</w:t>
      </w:r>
      <w:r w:rsidR="00D174AE" w:rsidRPr="00D1715E">
        <w:rPr>
          <w:rFonts w:asciiTheme="minorHAnsi" w:hAnsiTheme="minorHAnsi" w:cstheme="minorHAnsi"/>
          <w:sz w:val="20"/>
          <w:szCs w:val="20"/>
        </w:rPr>
        <w:t>.</w:t>
      </w:r>
      <w:r w:rsidR="00C93264" w:rsidRPr="00D1715E">
        <w:rPr>
          <w:rFonts w:asciiTheme="minorHAnsi" w:hAnsiTheme="minorHAnsi" w:cstheme="minorHAnsi"/>
          <w:sz w:val="20"/>
          <w:szCs w:val="20"/>
        </w:rPr>
        <w:t xml:space="preserve"> As a result, there is currently insufficient public and private sector investment </w:t>
      </w:r>
      <w:r w:rsidRPr="00D1715E">
        <w:rPr>
          <w:rFonts w:asciiTheme="minorHAnsi" w:hAnsiTheme="minorHAnsi" w:cstheme="minorHAnsi"/>
          <w:sz w:val="20"/>
          <w:szCs w:val="20"/>
        </w:rPr>
        <w:t xml:space="preserve">to upscale integrated landscape management approaches across Namibia. </w:t>
      </w:r>
      <w:r w:rsidR="00D174AE" w:rsidRPr="00D1715E">
        <w:rPr>
          <w:rFonts w:asciiTheme="minorHAnsi" w:hAnsiTheme="minorHAnsi" w:cstheme="minorHAnsi"/>
          <w:sz w:val="20"/>
          <w:szCs w:val="20"/>
        </w:rPr>
        <w:t xml:space="preserve">Another </w:t>
      </w:r>
      <w:r w:rsidRPr="00D1715E">
        <w:rPr>
          <w:rFonts w:asciiTheme="minorHAnsi" w:hAnsiTheme="minorHAnsi" w:cstheme="minorHAnsi"/>
          <w:sz w:val="20"/>
          <w:szCs w:val="20"/>
        </w:rPr>
        <w:t xml:space="preserve">underlying barrier to the provision of such finance through public, private and international sources </w:t>
      </w:r>
      <w:r w:rsidR="00557ABB" w:rsidRPr="00D1715E">
        <w:rPr>
          <w:rFonts w:asciiTheme="minorHAnsi" w:hAnsiTheme="minorHAnsi" w:cstheme="minorHAnsi"/>
          <w:sz w:val="20"/>
          <w:szCs w:val="20"/>
        </w:rPr>
        <w:t xml:space="preserve">and </w:t>
      </w:r>
      <w:r w:rsidR="002C1E8A" w:rsidRPr="00D1715E">
        <w:rPr>
          <w:rFonts w:asciiTheme="minorHAnsi" w:hAnsiTheme="minorHAnsi" w:cstheme="minorHAnsi"/>
          <w:sz w:val="20"/>
          <w:szCs w:val="20"/>
        </w:rPr>
        <w:t xml:space="preserve">innovative mechanisms </w:t>
      </w:r>
      <w:r w:rsidRPr="00D1715E">
        <w:rPr>
          <w:rFonts w:asciiTheme="minorHAnsi" w:hAnsiTheme="minorHAnsi" w:cstheme="minorHAnsi"/>
          <w:sz w:val="20"/>
          <w:szCs w:val="20"/>
        </w:rPr>
        <w:t xml:space="preserve">is the absence of a </w:t>
      </w:r>
      <w:r w:rsidR="00D174AE" w:rsidRPr="00D1715E">
        <w:rPr>
          <w:rFonts w:asciiTheme="minorHAnsi" w:hAnsiTheme="minorHAnsi" w:cstheme="minorHAnsi"/>
          <w:sz w:val="20"/>
          <w:szCs w:val="20"/>
        </w:rPr>
        <w:t>full</w:t>
      </w:r>
      <w:r w:rsidRPr="00D1715E">
        <w:rPr>
          <w:rFonts w:asciiTheme="minorHAnsi" w:hAnsiTheme="minorHAnsi" w:cstheme="minorHAnsi"/>
          <w:sz w:val="20"/>
          <w:szCs w:val="20"/>
        </w:rPr>
        <w:t xml:space="preserve"> understanding of the economic value of biodiversity and ecosystem services. Without targeted tools to calculate this value and demonstrate it to decision-makers, it is difficult to make the case for enhanced investment in landscape management. As a result, private investment is lacking to develop small and medium</w:t>
      </w:r>
      <w:r w:rsidR="004A302C">
        <w:rPr>
          <w:rFonts w:asciiTheme="minorHAnsi" w:hAnsiTheme="minorHAnsi" w:cstheme="minorHAnsi"/>
          <w:sz w:val="20"/>
          <w:szCs w:val="20"/>
        </w:rPr>
        <w:t>-size</w:t>
      </w:r>
      <w:r w:rsidRPr="00D1715E">
        <w:rPr>
          <w:rFonts w:asciiTheme="minorHAnsi" w:hAnsiTheme="minorHAnsi" w:cstheme="minorHAnsi"/>
          <w:sz w:val="20"/>
          <w:szCs w:val="20"/>
        </w:rPr>
        <w:t xml:space="preserve"> businesses based on products </w:t>
      </w:r>
      <w:r w:rsidR="002C1E8A" w:rsidRPr="00D1715E">
        <w:rPr>
          <w:rFonts w:asciiTheme="minorHAnsi" w:hAnsiTheme="minorHAnsi" w:cstheme="minorHAnsi"/>
          <w:sz w:val="20"/>
          <w:szCs w:val="20"/>
        </w:rPr>
        <w:t xml:space="preserve">of cleared biomass from bush thinning </w:t>
      </w:r>
      <w:r w:rsidRPr="00D1715E">
        <w:rPr>
          <w:rFonts w:asciiTheme="minorHAnsi" w:hAnsiTheme="minorHAnsi" w:cstheme="minorHAnsi"/>
          <w:sz w:val="20"/>
          <w:szCs w:val="20"/>
        </w:rPr>
        <w:t xml:space="preserve">(including </w:t>
      </w:r>
      <w:r w:rsidR="002C1E8A" w:rsidRPr="00D1715E">
        <w:rPr>
          <w:rFonts w:asciiTheme="minorHAnsi" w:hAnsiTheme="minorHAnsi" w:cstheme="minorHAnsi"/>
          <w:sz w:val="20"/>
          <w:szCs w:val="20"/>
        </w:rPr>
        <w:t xml:space="preserve">large and small </w:t>
      </w:r>
      <w:r w:rsidRPr="00D1715E">
        <w:rPr>
          <w:rFonts w:asciiTheme="minorHAnsi" w:hAnsiTheme="minorHAnsi" w:cstheme="minorHAnsi"/>
          <w:sz w:val="20"/>
          <w:szCs w:val="20"/>
        </w:rPr>
        <w:t xml:space="preserve">charcoal, </w:t>
      </w:r>
      <w:r w:rsidR="002C1E8A" w:rsidRPr="00D1715E">
        <w:rPr>
          <w:rFonts w:asciiTheme="minorHAnsi" w:hAnsiTheme="minorHAnsi" w:cstheme="minorHAnsi"/>
          <w:color w:val="000000" w:themeColor="text1"/>
          <w:sz w:val="20"/>
          <w:szCs w:val="20"/>
        </w:rPr>
        <w:t xml:space="preserve">wood tar, biochar, animal feed, </w:t>
      </w:r>
      <w:r w:rsidRPr="00D1715E">
        <w:rPr>
          <w:rFonts w:asciiTheme="minorHAnsi" w:hAnsiTheme="minorHAnsi" w:cstheme="minorHAnsi"/>
          <w:color w:val="000000" w:themeColor="text1"/>
          <w:sz w:val="20"/>
          <w:szCs w:val="20"/>
        </w:rPr>
        <w:t>briquettes</w:t>
      </w:r>
      <w:r w:rsidR="002C1E8A" w:rsidRPr="00D1715E">
        <w:rPr>
          <w:rFonts w:asciiTheme="minorHAnsi" w:hAnsiTheme="minorHAnsi" w:cstheme="minorHAnsi"/>
          <w:color w:val="000000" w:themeColor="text1"/>
          <w:sz w:val="20"/>
          <w:szCs w:val="20"/>
        </w:rPr>
        <w:t xml:space="preserve">, material for </w:t>
      </w:r>
      <w:r w:rsidRPr="00D1715E">
        <w:rPr>
          <w:rFonts w:asciiTheme="minorHAnsi" w:hAnsiTheme="minorHAnsi" w:cstheme="minorHAnsi"/>
          <w:color w:val="000000" w:themeColor="text1"/>
          <w:sz w:val="20"/>
          <w:szCs w:val="20"/>
        </w:rPr>
        <w:t>electricity</w:t>
      </w:r>
      <w:r w:rsidR="002C1E8A" w:rsidRPr="00D1715E">
        <w:rPr>
          <w:rFonts w:asciiTheme="minorHAnsi" w:hAnsiTheme="minorHAnsi" w:cstheme="minorHAnsi"/>
          <w:color w:val="000000" w:themeColor="text1"/>
          <w:sz w:val="20"/>
          <w:szCs w:val="20"/>
        </w:rPr>
        <w:t xml:space="preserve"> </w:t>
      </w:r>
      <w:r w:rsidR="00AA34EF">
        <w:rPr>
          <w:rFonts w:asciiTheme="minorHAnsi" w:hAnsiTheme="minorHAnsi" w:cstheme="minorHAnsi"/>
          <w:color w:val="000000" w:themeColor="text1"/>
          <w:sz w:val="20"/>
          <w:szCs w:val="20"/>
        </w:rPr>
        <w:t>through</w:t>
      </w:r>
      <w:r w:rsidR="002C1E8A" w:rsidRPr="00D1715E">
        <w:rPr>
          <w:rFonts w:asciiTheme="minorHAnsi" w:hAnsiTheme="minorHAnsi" w:cstheme="minorHAnsi"/>
          <w:color w:val="000000" w:themeColor="text1"/>
          <w:sz w:val="20"/>
          <w:szCs w:val="20"/>
        </w:rPr>
        <w:t xml:space="preserve"> pyrolysis</w:t>
      </w:r>
      <w:r w:rsidRPr="00D1715E">
        <w:rPr>
          <w:rFonts w:asciiTheme="minorHAnsi" w:hAnsiTheme="minorHAnsi" w:cstheme="minorHAnsi"/>
          <w:color w:val="000000" w:themeColor="text1"/>
          <w:sz w:val="20"/>
          <w:szCs w:val="20"/>
        </w:rPr>
        <w:t>) processing</w:t>
      </w:r>
      <w:r w:rsidR="002C1E8A" w:rsidRPr="00D1715E">
        <w:rPr>
          <w:rFonts w:asciiTheme="minorHAnsi" w:hAnsiTheme="minorHAnsi" w:cstheme="minorHAnsi"/>
          <w:color w:val="000000" w:themeColor="text1"/>
          <w:sz w:val="20"/>
          <w:szCs w:val="20"/>
        </w:rPr>
        <w:t xml:space="preserve"> of sustainably</w:t>
      </w:r>
      <w:r w:rsidR="00D75848">
        <w:rPr>
          <w:rFonts w:asciiTheme="minorHAnsi" w:hAnsiTheme="minorHAnsi" w:cstheme="minorHAnsi"/>
          <w:color w:val="000000" w:themeColor="text1"/>
          <w:sz w:val="20"/>
          <w:szCs w:val="20"/>
        </w:rPr>
        <w:t>-</w:t>
      </w:r>
      <w:r w:rsidR="002C1E8A" w:rsidRPr="00D1715E">
        <w:rPr>
          <w:rFonts w:asciiTheme="minorHAnsi" w:hAnsiTheme="minorHAnsi" w:cstheme="minorHAnsi"/>
          <w:color w:val="000000" w:themeColor="text1"/>
          <w:sz w:val="20"/>
          <w:szCs w:val="20"/>
        </w:rPr>
        <w:t>harvested wild products to add value to them, ecotourism operations, and agri-processing from sustainable livestock</w:t>
      </w:r>
      <w:r w:rsidR="00AA34EF">
        <w:rPr>
          <w:rFonts w:asciiTheme="minorHAnsi" w:hAnsiTheme="minorHAnsi" w:cstheme="minorHAnsi"/>
          <w:color w:val="000000" w:themeColor="text1"/>
          <w:sz w:val="20"/>
          <w:szCs w:val="20"/>
        </w:rPr>
        <w:t>, timber, fodder</w:t>
      </w:r>
      <w:r w:rsidR="002C1E8A" w:rsidRPr="00D1715E">
        <w:rPr>
          <w:rFonts w:asciiTheme="minorHAnsi" w:hAnsiTheme="minorHAnsi" w:cstheme="minorHAnsi"/>
          <w:color w:val="000000" w:themeColor="text1"/>
          <w:sz w:val="20"/>
          <w:szCs w:val="20"/>
        </w:rPr>
        <w:t xml:space="preserve"> </w:t>
      </w:r>
      <w:r w:rsidR="002C1E8A" w:rsidRPr="00D1715E">
        <w:rPr>
          <w:rFonts w:asciiTheme="minorHAnsi" w:hAnsiTheme="minorHAnsi" w:cstheme="minorHAnsi"/>
          <w:sz w:val="20"/>
          <w:szCs w:val="20"/>
        </w:rPr>
        <w:t>and crop production</w:t>
      </w:r>
      <w:r w:rsidRPr="00D1715E">
        <w:rPr>
          <w:rFonts w:asciiTheme="minorHAnsi" w:hAnsiTheme="minorHAnsi" w:cstheme="minorHAnsi"/>
          <w:sz w:val="20"/>
          <w:szCs w:val="20"/>
        </w:rPr>
        <w:t xml:space="preserve">. </w:t>
      </w:r>
    </w:p>
    <w:p w14:paraId="5948FE97" w14:textId="77777777" w:rsidR="00F92A92" w:rsidRDefault="00F92A92" w:rsidP="00880491">
      <w:pPr>
        <w:spacing w:before="20" w:afterLines="20" w:after="48"/>
        <w:jc w:val="both"/>
        <w:rPr>
          <w:rFonts w:asciiTheme="minorHAnsi" w:hAnsiTheme="minorHAnsi" w:cstheme="minorHAnsi"/>
          <w:sz w:val="20"/>
          <w:szCs w:val="20"/>
        </w:rPr>
      </w:pPr>
    </w:p>
    <w:p w14:paraId="605BC39D" w14:textId="77777777" w:rsidR="007E53DA" w:rsidRPr="00D1715E" w:rsidRDefault="007E53DA" w:rsidP="00880491">
      <w:pPr>
        <w:spacing w:before="20" w:afterLines="20" w:after="48"/>
        <w:jc w:val="both"/>
        <w:rPr>
          <w:rFonts w:asciiTheme="minorHAnsi" w:hAnsiTheme="minorHAnsi" w:cstheme="minorHAnsi"/>
          <w:color w:val="000000" w:themeColor="text1"/>
          <w:sz w:val="20"/>
          <w:szCs w:val="20"/>
        </w:rPr>
      </w:pPr>
      <w:r w:rsidRPr="00D1715E">
        <w:rPr>
          <w:rFonts w:asciiTheme="minorHAnsi" w:hAnsiTheme="minorHAnsi" w:cstheme="minorHAnsi"/>
          <w:sz w:val="20"/>
          <w:szCs w:val="20"/>
        </w:rPr>
        <w:t>Public investments in employment and income-generating landscape restoration and conservation measures (e.g. cash-for-work</w:t>
      </w:r>
      <w:r w:rsidR="002C1E8A" w:rsidRPr="00D1715E">
        <w:rPr>
          <w:rFonts w:asciiTheme="minorHAnsi" w:hAnsiTheme="minorHAnsi" w:cstheme="minorHAnsi"/>
          <w:sz w:val="20"/>
          <w:szCs w:val="20"/>
        </w:rPr>
        <w:t xml:space="preserve">, youth </w:t>
      </w:r>
      <w:r w:rsidR="003B6B1D" w:rsidRPr="00D1715E">
        <w:rPr>
          <w:rFonts w:asciiTheme="minorHAnsi" w:hAnsiTheme="minorHAnsi" w:cstheme="minorHAnsi"/>
          <w:sz w:val="20"/>
          <w:szCs w:val="20"/>
        </w:rPr>
        <w:t>employment</w:t>
      </w:r>
      <w:r w:rsidRPr="00D1715E">
        <w:rPr>
          <w:rFonts w:asciiTheme="minorHAnsi" w:hAnsiTheme="minorHAnsi" w:cstheme="minorHAnsi"/>
          <w:sz w:val="20"/>
          <w:szCs w:val="20"/>
        </w:rPr>
        <w:t xml:space="preserve"> or public </w:t>
      </w:r>
      <w:r w:rsidRPr="00D1715E">
        <w:rPr>
          <w:rFonts w:asciiTheme="minorHAnsi" w:hAnsiTheme="minorHAnsi" w:cstheme="minorHAnsi"/>
          <w:color w:val="000000" w:themeColor="text1"/>
          <w:sz w:val="20"/>
          <w:szCs w:val="20"/>
        </w:rPr>
        <w:t xml:space="preserve">works schemes) have also not been fully </w:t>
      </w:r>
      <w:r w:rsidR="00E96B06">
        <w:rPr>
          <w:rFonts w:asciiTheme="minorHAnsi" w:hAnsiTheme="minorHAnsi" w:cstheme="minorHAnsi"/>
          <w:color w:val="000000" w:themeColor="text1"/>
          <w:sz w:val="20"/>
          <w:szCs w:val="20"/>
        </w:rPr>
        <w:t>developed</w:t>
      </w:r>
      <w:r w:rsidRPr="00D1715E">
        <w:rPr>
          <w:rFonts w:asciiTheme="minorHAnsi" w:hAnsiTheme="minorHAnsi" w:cstheme="minorHAnsi"/>
          <w:color w:val="000000" w:themeColor="text1"/>
          <w:sz w:val="20"/>
          <w:szCs w:val="20"/>
        </w:rPr>
        <w:t xml:space="preserve">. The Environmental Investment Fund has </w:t>
      </w:r>
      <w:r w:rsidR="002C1E8A" w:rsidRPr="00D1715E">
        <w:rPr>
          <w:rFonts w:asciiTheme="minorHAnsi" w:hAnsiTheme="minorHAnsi" w:cstheme="minorHAnsi"/>
          <w:color w:val="000000" w:themeColor="text1"/>
          <w:sz w:val="20"/>
          <w:szCs w:val="20"/>
        </w:rPr>
        <w:t xml:space="preserve">made major strides in establishing long-term funding vehicles for environmental management, </w:t>
      </w:r>
      <w:r w:rsidRPr="00D1715E">
        <w:rPr>
          <w:rFonts w:asciiTheme="minorHAnsi" w:hAnsiTheme="minorHAnsi" w:cstheme="minorHAnsi"/>
          <w:color w:val="000000" w:themeColor="text1"/>
          <w:sz w:val="20"/>
          <w:szCs w:val="20"/>
        </w:rPr>
        <w:t xml:space="preserve"> </w:t>
      </w:r>
      <w:r w:rsidR="002C1E8A" w:rsidRPr="00D1715E">
        <w:rPr>
          <w:rFonts w:asciiTheme="minorHAnsi" w:hAnsiTheme="minorHAnsi" w:cstheme="minorHAnsi"/>
          <w:color w:val="000000" w:themeColor="text1"/>
          <w:sz w:val="20"/>
          <w:szCs w:val="20"/>
        </w:rPr>
        <w:t>but</w:t>
      </w:r>
      <w:r w:rsidRPr="00D1715E">
        <w:rPr>
          <w:rFonts w:asciiTheme="minorHAnsi" w:hAnsiTheme="minorHAnsi" w:cstheme="minorHAnsi"/>
          <w:color w:val="000000" w:themeColor="text1"/>
          <w:sz w:val="20"/>
          <w:szCs w:val="20"/>
        </w:rPr>
        <w:t xml:space="preserve"> there is a need </w:t>
      </w:r>
      <w:r w:rsidR="002C1E8A" w:rsidRPr="00D1715E">
        <w:rPr>
          <w:rFonts w:asciiTheme="minorHAnsi" w:hAnsiTheme="minorHAnsi" w:cstheme="minorHAnsi"/>
          <w:color w:val="000000" w:themeColor="text1"/>
          <w:sz w:val="20"/>
          <w:szCs w:val="20"/>
        </w:rPr>
        <w:t xml:space="preserve">to </w:t>
      </w:r>
      <w:r w:rsidR="003036F0" w:rsidRPr="00D1715E">
        <w:rPr>
          <w:rFonts w:asciiTheme="minorHAnsi" w:hAnsiTheme="minorHAnsi" w:cstheme="minorHAnsi"/>
          <w:color w:val="000000" w:themeColor="text1"/>
          <w:sz w:val="20"/>
          <w:szCs w:val="20"/>
        </w:rPr>
        <w:t>help communities across Namibia access EIF</w:t>
      </w:r>
      <w:r w:rsidR="004270DF" w:rsidRPr="00D1715E">
        <w:rPr>
          <w:rFonts w:asciiTheme="minorHAnsi" w:hAnsiTheme="minorHAnsi" w:cstheme="minorHAnsi"/>
          <w:color w:val="000000" w:themeColor="text1"/>
          <w:sz w:val="20"/>
          <w:szCs w:val="20"/>
        </w:rPr>
        <w:t xml:space="preserve"> </w:t>
      </w:r>
      <w:r w:rsidR="003036F0" w:rsidRPr="00D1715E">
        <w:rPr>
          <w:rFonts w:asciiTheme="minorHAnsi" w:hAnsiTheme="minorHAnsi" w:cstheme="minorHAnsi"/>
          <w:color w:val="000000" w:themeColor="text1"/>
          <w:sz w:val="20"/>
          <w:szCs w:val="20"/>
        </w:rPr>
        <w:t>grants</w:t>
      </w:r>
      <w:r w:rsidR="004270DF" w:rsidRPr="00D1715E">
        <w:rPr>
          <w:rFonts w:asciiTheme="minorHAnsi" w:hAnsiTheme="minorHAnsi" w:cstheme="minorHAnsi"/>
          <w:color w:val="000000" w:themeColor="text1"/>
          <w:sz w:val="20"/>
          <w:szCs w:val="20"/>
        </w:rPr>
        <w:t xml:space="preserve"> </w:t>
      </w:r>
      <w:r w:rsidR="003036F0" w:rsidRPr="00D1715E">
        <w:rPr>
          <w:rFonts w:asciiTheme="minorHAnsi" w:hAnsiTheme="minorHAnsi" w:cstheme="minorHAnsi"/>
          <w:color w:val="000000" w:themeColor="text1"/>
          <w:sz w:val="20"/>
          <w:szCs w:val="20"/>
        </w:rPr>
        <w:t>and loans for integrated landscape management and sustainable nature-based businesses, developing criteria</w:t>
      </w:r>
      <w:r w:rsidR="00521847">
        <w:rPr>
          <w:rFonts w:asciiTheme="minorHAnsi" w:hAnsiTheme="minorHAnsi" w:cstheme="minorHAnsi"/>
          <w:color w:val="000000" w:themeColor="text1"/>
          <w:sz w:val="20"/>
          <w:szCs w:val="20"/>
        </w:rPr>
        <w:t xml:space="preserve"> to improve social inclusion, </w:t>
      </w:r>
      <w:r w:rsidR="003036F0" w:rsidRPr="00D1715E">
        <w:rPr>
          <w:rFonts w:asciiTheme="minorHAnsi" w:hAnsiTheme="minorHAnsi" w:cstheme="minorHAnsi"/>
          <w:color w:val="000000" w:themeColor="text1"/>
          <w:sz w:val="20"/>
          <w:szCs w:val="20"/>
        </w:rPr>
        <w:t xml:space="preserve">and </w:t>
      </w:r>
      <w:r w:rsidR="00521847">
        <w:rPr>
          <w:rFonts w:asciiTheme="minorHAnsi" w:hAnsiTheme="minorHAnsi" w:cstheme="minorHAnsi"/>
          <w:color w:val="000000" w:themeColor="text1"/>
          <w:sz w:val="20"/>
          <w:szCs w:val="20"/>
        </w:rPr>
        <w:t xml:space="preserve">support investment-ready </w:t>
      </w:r>
      <w:r w:rsidR="003036F0" w:rsidRPr="00D1715E">
        <w:rPr>
          <w:rFonts w:asciiTheme="minorHAnsi" w:hAnsiTheme="minorHAnsi" w:cstheme="minorHAnsi"/>
          <w:color w:val="000000" w:themeColor="text1"/>
          <w:sz w:val="20"/>
          <w:szCs w:val="20"/>
        </w:rPr>
        <w:t>project development.</w:t>
      </w:r>
      <w:r w:rsidRPr="00D1715E">
        <w:rPr>
          <w:rFonts w:asciiTheme="minorHAnsi" w:hAnsiTheme="minorHAnsi" w:cstheme="minorHAnsi"/>
          <w:color w:val="000000" w:themeColor="text1"/>
          <w:sz w:val="20"/>
          <w:szCs w:val="20"/>
        </w:rPr>
        <w:t xml:space="preserve"> </w:t>
      </w:r>
      <w:r w:rsidR="003036F0" w:rsidRPr="00D1715E">
        <w:rPr>
          <w:rFonts w:asciiTheme="minorHAnsi" w:hAnsiTheme="minorHAnsi" w:cstheme="minorHAnsi"/>
          <w:color w:val="000000" w:themeColor="text1"/>
          <w:sz w:val="20"/>
          <w:szCs w:val="20"/>
        </w:rPr>
        <w:t xml:space="preserve">The real and </w:t>
      </w:r>
      <w:r w:rsidR="003B6B1D" w:rsidRPr="00D1715E">
        <w:rPr>
          <w:rFonts w:asciiTheme="minorHAnsi" w:hAnsiTheme="minorHAnsi" w:cstheme="minorHAnsi"/>
          <w:color w:val="000000" w:themeColor="text1"/>
          <w:sz w:val="20"/>
          <w:szCs w:val="20"/>
        </w:rPr>
        <w:t>perceived</w:t>
      </w:r>
      <w:r w:rsidR="003036F0" w:rsidRPr="00D1715E">
        <w:rPr>
          <w:rFonts w:asciiTheme="minorHAnsi" w:hAnsiTheme="minorHAnsi" w:cstheme="minorHAnsi"/>
          <w:color w:val="000000" w:themeColor="text1"/>
          <w:sz w:val="20"/>
          <w:szCs w:val="20"/>
        </w:rPr>
        <w:t xml:space="preserve"> risk in lending to </w:t>
      </w:r>
      <w:r w:rsidR="003B6B1D" w:rsidRPr="00D1715E">
        <w:rPr>
          <w:rFonts w:asciiTheme="minorHAnsi" w:hAnsiTheme="minorHAnsi" w:cstheme="minorHAnsi"/>
          <w:color w:val="000000" w:themeColor="text1"/>
          <w:sz w:val="20"/>
          <w:szCs w:val="20"/>
        </w:rPr>
        <w:t>communal</w:t>
      </w:r>
      <w:r w:rsidR="003036F0" w:rsidRPr="00D1715E">
        <w:rPr>
          <w:rFonts w:asciiTheme="minorHAnsi" w:hAnsiTheme="minorHAnsi" w:cstheme="minorHAnsi"/>
          <w:color w:val="000000" w:themeColor="text1"/>
          <w:sz w:val="20"/>
          <w:szCs w:val="20"/>
        </w:rPr>
        <w:t xml:space="preserve"> and small-scale </w:t>
      </w:r>
      <w:r w:rsidR="003B6B1D" w:rsidRPr="00D1715E">
        <w:rPr>
          <w:rFonts w:asciiTheme="minorHAnsi" w:hAnsiTheme="minorHAnsi" w:cstheme="minorHAnsi"/>
          <w:color w:val="000000" w:themeColor="text1"/>
          <w:sz w:val="20"/>
          <w:szCs w:val="20"/>
        </w:rPr>
        <w:t>farmers</w:t>
      </w:r>
      <w:r w:rsidR="003036F0" w:rsidRPr="00D1715E">
        <w:rPr>
          <w:rFonts w:asciiTheme="minorHAnsi" w:hAnsiTheme="minorHAnsi" w:cstheme="minorHAnsi"/>
          <w:color w:val="000000" w:themeColor="text1"/>
          <w:sz w:val="20"/>
          <w:szCs w:val="20"/>
        </w:rPr>
        <w:t xml:space="preserve"> and </w:t>
      </w:r>
      <w:r w:rsidR="003B6B1D" w:rsidRPr="00D1715E">
        <w:rPr>
          <w:rFonts w:asciiTheme="minorHAnsi" w:hAnsiTheme="minorHAnsi" w:cstheme="minorHAnsi"/>
          <w:color w:val="000000" w:themeColor="text1"/>
          <w:sz w:val="20"/>
          <w:szCs w:val="20"/>
        </w:rPr>
        <w:t>rural</w:t>
      </w:r>
      <w:r w:rsidR="003036F0" w:rsidRPr="00D1715E">
        <w:rPr>
          <w:rFonts w:asciiTheme="minorHAnsi" w:hAnsiTheme="minorHAnsi" w:cstheme="minorHAnsi"/>
          <w:color w:val="000000" w:themeColor="text1"/>
          <w:sz w:val="20"/>
          <w:szCs w:val="20"/>
        </w:rPr>
        <w:t xml:space="preserve"> processing </w:t>
      </w:r>
      <w:r w:rsidR="003B6B1D" w:rsidRPr="00D1715E">
        <w:rPr>
          <w:rFonts w:asciiTheme="minorHAnsi" w:hAnsiTheme="minorHAnsi" w:cstheme="minorHAnsi"/>
          <w:color w:val="000000" w:themeColor="text1"/>
          <w:sz w:val="20"/>
          <w:szCs w:val="20"/>
        </w:rPr>
        <w:t>cooperatives</w:t>
      </w:r>
      <w:r w:rsidR="003036F0" w:rsidRPr="00D1715E">
        <w:rPr>
          <w:rFonts w:asciiTheme="minorHAnsi" w:hAnsiTheme="minorHAnsi" w:cstheme="minorHAnsi"/>
          <w:color w:val="000000" w:themeColor="text1"/>
          <w:sz w:val="20"/>
          <w:szCs w:val="20"/>
        </w:rPr>
        <w:t xml:space="preserve"> is also a barrier to the commercial banking sector, and there is a need for d</w:t>
      </w:r>
      <w:r w:rsidR="003B6B1D" w:rsidRPr="00D1715E">
        <w:rPr>
          <w:rFonts w:asciiTheme="minorHAnsi" w:hAnsiTheme="minorHAnsi" w:cstheme="minorHAnsi"/>
          <w:color w:val="000000" w:themeColor="text1"/>
          <w:sz w:val="20"/>
          <w:szCs w:val="20"/>
        </w:rPr>
        <w:t>e</w:t>
      </w:r>
      <w:r w:rsidR="003036F0" w:rsidRPr="00D1715E">
        <w:rPr>
          <w:rFonts w:asciiTheme="minorHAnsi" w:hAnsiTheme="minorHAnsi" w:cstheme="minorHAnsi"/>
          <w:color w:val="000000" w:themeColor="text1"/>
          <w:sz w:val="20"/>
          <w:szCs w:val="20"/>
        </w:rPr>
        <w:t>ris</w:t>
      </w:r>
      <w:r w:rsidR="003B6B1D" w:rsidRPr="00D1715E">
        <w:rPr>
          <w:rFonts w:asciiTheme="minorHAnsi" w:hAnsiTheme="minorHAnsi" w:cstheme="minorHAnsi"/>
          <w:color w:val="000000" w:themeColor="text1"/>
          <w:sz w:val="20"/>
          <w:szCs w:val="20"/>
        </w:rPr>
        <w:t>k</w:t>
      </w:r>
      <w:r w:rsidR="003036F0" w:rsidRPr="00D1715E">
        <w:rPr>
          <w:rFonts w:asciiTheme="minorHAnsi" w:hAnsiTheme="minorHAnsi" w:cstheme="minorHAnsi"/>
          <w:color w:val="000000" w:themeColor="text1"/>
          <w:sz w:val="20"/>
          <w:szCs w:val="20"/>
        </w:rPr>
        <w:t>ing through technical assistance</w:t>
      </w:r>
      <w:r w:rsidR="003B6B1D" w:rsidRPr="00D1715E">
        <w:rPr>
          <w:rFonts w:asciiTheme="minorHAnsi" w:hAnsiTheme="minorHAnsi" w:cstheme="minorHAnsi"/>
          <w:color w:val="000000" w:themeColor="text1"/>
          <w:sz w:val="20"/>
          <w:szCs w:val="20"/>
        </w:rPr>
        <w:t xml:space="preserve">, as well as improved risk analysis and pipeline development. All these barriers are addressed in the project strategy, to help bring about the national </w:t>
      </w:r>
      <w:r w:rsidR="00C24DC0" w:rsidRPr="00D1715E">
        <w:rPr>
          <w:rFonts w:asciiTheme="minorHAnsi" w:hAnsiTheme="minorHAnsi" w:cstheme="minorHAnsi"/>
          <w:color w:val="000000" w:themeColor="text1"/>
          <w:sz w:val="20"/>
          <w:szCs w:val="20"/>
        </w:rPr>
        <w:t>shift</w:t>
      </w:r>
      <w:r w:rsidR="003B6B1D" w:rsidRPr="00D1715E">
        <w:rPr>
          <w:rFonts w:asciiTheme="minorHAnsi" w:hAnsiTheme="minorHAnsi" w:cstheme="minorHAnsi"/>
          <w:color w:val="000000" w:themeColor="text1"/>
          <w:sz w:val="20"/>
          <w:szCs w:val="20"/>
        </w:rPr>
        <w:t xml:space="preserve"> that is needed </w:t>
      </w:r>
      <w:r w:rsidR="00C24DC0" w:rsidRPr="00D1715E">
        <w:rPr>
          <w:rFonts w:asciiTheme="minorHAnsi" w:hAnsiTheme="minorHAnsi" w:cstheme="minorHAnsi"/>
          <w:color w:val="000000" w:themeColor="text1"/>
          <w:sz w:val="20"/>
          <w:szCs w:val="20"/>
        </w:rPr>
        <w:t>towards</w:t>
      </w:r>
      <w:r w:rsidR="003B6B1D" w:rsidRPr="00D1715E">
        <w:rPr>
          <w:rFonts w:asciiTheme="minorHAnsi" w:hAnsiTheme="minorHAnsi" w:cstheme="minorHAnsi"/>
          <w:color w:val="000000" w:themeColor="text1"/>
          <w:sz w:val="20"/>
          <w:szCs w:val="20"/>
        </w:rPr>
        <w:t xml:space="preserve"> an integrated and scaled up approach to </w:t>
      </w:r>
      <w:r w:rsidR="00C24DC0" w:rsidRPr="00D1715E">
        <w:rPr>
          <w:rFonts w:asciiTheme="minorHAnsi" w:hAnsiTheme="minorHAnsi" w:cstheme="minorHAnsi"/>
          <w:color w:val="000000" w:themeColor="text1"/>
          <w:sz w:val="20"/>
          <w:szCs w:val="20"/>
        </w:rPr>
        <w:t>integrated</w:t>
      </w:r>
      <w:r w:rsidR="003B6B1D" w:rsidRPr="00D1715E">
        <w:rPr>
          <w:rFonts w:asciiTheme="minorHAnsi" w:hAnsiTheme="minorHAnsi" w:cstheme="minorHAnsi"/>
          <w:color w:val="000000" w:themeColor="text1"/>
          <w:sz w:val="20"/>
          <w:szCs w:val="20"/>
        </w:rPr>
        <w:t xml:space="preserve"> landscape management.</w:t>
      </w:r>
      <w:r w:rsidRPr="00D1715E">
        <w:rPr>
          <w:rFonts w:asciiTheme="minorHAnsi" w:hAnsiTheme="minorHAnsi" w:cstheme="minorHAnsi"/>
          <w:color w:val="000000" w:themeColor="text1"/>
          <w:sz w:val="20"/>
          <w:szCs w:val="20"/>
        </w:rPr>
        <w:t xml:space="preserve"> </w:t>
      </w:r>
    </w:p>
    <w:p w14:paraId="3B6C594B" w14:textId="77777777" w:rsidR="003B2A79" w:rsidRPr="0003763F" w:rsidRDefault="003B2A79" w:rsidP="00880491">
      <w:pPr>
        <w:spacing w:before="20" w:afterLines="20" w:after="48"/>
        <w:rPr>
          <w:rFonts w:cs="Segoe UI"/>
          <w:color w:val="000000"/>
          <w:szCs w:val="20"/>
        </w:rPr>
      </w:pPr>
    </w:p>
    <w:p w14:paraId="46AA645E" w14:textId="77777777" w:rsidR="00D218B7" w:rsidRPr="00195339" w:rsidRDefault="004C3717" w:rsidP="00880491">
      <w:pPr>
        <w:pStyle w:val="Heading1"/>
        <w:spacing w:before="20" w:afterLines="20" w:after="48"/>
        <w:ind w:left="1008"/>
        <w:rPr>
          <w:rFonts w:asciiTheme="minorHAnsi" w:hAnsiTheme="minorHAnsi" w:cstheme="minorHAnsi"/>
          <w:sz w:val="20"/>
        </w:rPr>
      </w:pPr>
      <w:bookmarkStart w:id="5" w:name="_Toc487556777"/>
      <w:bookmarkStart w:id="6" w:name="_Toc207800911"/>
      <w:r w:rsidRPr="00D218B7">
        <w:rPr>
          <w:rFonts w:ascii="Calibri" w:hAnsi="Calibri"/>
          <w:szCs w:val="28"/>
        </w:rPr>
        <w:t>Strategy</w:t>
      </w:r>
      <w:bookmarkEnd w:id="5"/>
      <w:r w:rsidR="00A25CCB" w:rsidRPr="00D218B7">
        <w:rPr>
          <w:rFonts w:ascii="Calibri" w:hAnsi="Calibri"/>
          <w:szCs w:val="28"/>
        </w:rPr>
        <w:t xml:space="preserve"> </w:t>
      </w:r>
      <w:bookmarkEnd w:id="6"/>
    </w:p>
    <w:p w14:paraId="11D946FD" w14:textId="77777777" w:rsidR="00393656" w:rsidRPr="00195339" w:rsidRDefault="008244AE" w:rsidP="00880491">
      <w:pPr>
        <w:pStyle w:val="MainParanoChapter"/>
        <w:numPr>
          <w:ilvl w:val="0"/>
          <w:numId w:val="0"/>
        </w:numPr>
        <w:spacing w:before="20" w:afterLines="20" w:after="48"/>
        <w:jc w:val="both"/>
        <w:rPr>
          <w:rFonts w:asciiTheme="minorHAnsi" w:hAnsiTheme="minorHAnsi" w:cstheme="minorHAnsi"/>
          <w:sz w:val="20"/>
          <w:szCs w:val="20"/>
        </w:rPr>
      </w:pPr>
      <w:r>
        <w:rPr>
          <w:rFonts w:asciiTheme="minorHAnsi" w:hAnsiTheme="minorHAnsi" w:cstheme="minorHAnsi"/>
          <w:b/>
          <w:sz w:val="20"/>
          <w:szCs w:val="20"/>
        </w:rPr>
        <w:t>Strategy to address development challenge</w:t>
      </w:r>
      <w:r w:rsidR="00D026F8" w:rsidRPr="00195339">
        <w:rPr>
          <w:rFonts w:asciiTheme="minorHAnsi" w:hAnsiTheme="minorHAnsi" w:cstheme="minorHAnsi"/>
          <w:b/>
          <w:sz w:val="20"/>
          <w:szCs w:val="20"/>
        </w:rPr>
        <w:t>:</w:t>
      </w:r>
      <w:r w:rsidR="00D026F8" w:rsidRPr="00195339">
        <w:rPr>
          <w:rFonts w:asciiTheme="minorHAnsi" w:hAnsiTheme="minorHAnsi" w:cstheme="minorHAnsi"/>
          <w:i/>
          <w:sz w:val="20"/>
          <w:szCs w:val="20"/>
        </w:rPr>
        <w:t xml:space="preserve"> </w:t>
      </w:r>
      <w:r w:rsidR="00B72AC9" w:rsidRPr="00195339">
        <w:rPr>
          <w:rFonts w:asciiTheme="minorHAnsi" w:hAnsiTheme="minorHAnsi" w:cstheme="minorHAnsi"/>
          <w:sz w:val="20"/>
          <w:szCs w:val="20"/>
        </w:rPr>
        <w:t xml:space="preserve">The </w:t>
      </w:r>
      <w:r w:rsidR="00195339" w:rsidRPr="00195339">
        <w:rPr>
          <w:rFonts w:asciiTheme="minorHAnsi" w:hAnsiTheme="minorHAnsi" w:cstheme="minorHAnsi"/>
          <w:sz w:val="20"/>
          <w:szCs w:val="20"/>
        </w:rPr>
        <w:t xml:space="preserve">project theory of change </w:t>
      </w:r>
      <w:r w:rsidR="00195339">
        <w:rPr>
          <w:rFonts w:asciiTheme="minorHAnsi" w:hAnsiTheme="minorHAnsi" w:cstheme="minorHAnsi"/>
          <w:sz w:val="20"/>
          <w:szCs w:val="20"/>
        </w:rPr>
        <w:t>(see Annex M</w:t>
      </w:r>
      <w:r w:rsidR="002B41E5">
        <w:rPr>
          <w:rFonts w:asciiTheme="minorHAnsi" w:hAnsiTheme="minorHAnsi" w:cstheme="minorHAnsi"/>
          <w:sz w:val="20"/>
          <w:szCs w:val="20"/>
        </w:rPr>
        <w:t xml:space="preserve"> and diagrams below</w:t>
      </w:r>
      <w:r w:rsidR="00195339">
        <w:rPr>
          <w:rFonts w:asciiTheme="minorHAnsi" w:hAnsiTheme="minorHAnsi" w:cstheme="minorHAnsi"/>
          <w:sz w:val="20"/>
          <w:szCs w:val="20"/>
        </w:rPr>
        <w:t xml:space="preserve">) </w:t>
      </w:r>
      <w:r w:rsidR="00195339" w:rsidRPr="00195339">
        <w:rPr>
          <w:rFonts w:asciiTheme="minorHAnsi" w:hAnsiTheme="minorHAnsi" w:cstheme="minorHAnsi"/>
          <w:sz w:val="20"/>
          <w:szCs w:val="20"/>
        </w:rPr>
        <w:t>was developed around an analysis of the development challenge</w:t>
      </w:r>
      <w:r w:rsidR="00195339">
        <w:rPr>
          <w:rFonts w:asciiTheme="minorHAnsi" w:hAnsiTheme="minorHAnsi" w:cstheme="minorHAnsi"/>
          <w:sz w:val="20"/>
          <w:szCs w:val="20"/>
        </w:rPr>
        <w:t>, its underlying causes, and a pathway to change addressing th</w:t>
      </w:r>
      <w:r w:rsidR="00B55F73">
        <w:rPr>
          <w:rFonts w:asciiTheme="minorHAnsi" w:hAnsiTheme="minorHAnsi" w:cstheme="minorHAnsi"/>
          <w:sz w:val="20"/>
          <w:szCs w:val="20"/>
        </w:rPr>
        <w:t>e</w:t>
      </w:r>
      <w:r w:rsidR="00195339">
        <w:rPr>
          <w:rFonts w:asciiTheme="minorHAnsi" w:hAnsiTheme="minorHAnsi" w:cstheme="minorHAnsi"/>
          <w:sz w:val="20"/>
          <w:szCs w:val="20"/>
        </w:rPr>
        <w:t xml:space="preserve">se causes at various levels. </w:t>
      </w:r>
      <w:r w:rsidR="00393656">
        <w:rPr>
          <w:rFonts w:asciiTheme="minorHAnsi" w:hAnsiTheme="minorHAnsi" w:cstheme="minorHAnsi"/>
          <w:sz w:val="20"/>
          <w:szCs w:val="20"/>
        </w:rPr>
        <w:t xml:space="preserve">Despite important investments by Government and partners in natural resource management and poverty reduction, the core challenge of ongoing rural poverty and inequality remains. </w:t>
      </w:r>
      <w:r w:rsidR="00EC5932">
        <w:rPr>
          <w:rFonts w:asciiTheme="minorHAnsi" w:hAnsiTheme="minorHAnsi" w:cstheme="minorHAnsi"/>
          <w:sz w:val="20"/>
          <w:szCs w:val="20"/>
        </w:rPr>
        <w:t>“Sticky”</w:t>
      </w:r>
      <w:r w:rsidR="00393656" w:rsidRPr="00195339">
        <w:rPr>
          <w:rFonts w:asciiTheme="minorHAnsi" w:hAnsiTheme="minorHAnsi" w:cstheme="minorHAnsi"/>
          <w:sz w:val="20"/>
          <w:szCs w:val="20"/>
        </w:rPr>
        <w:t xml:space="preserve"> </w:t>
      </w:r>
      <w:r w:rsidR="00EC5932">
        <w:rPr>
          <w:rFonts w:asciiTheme="minorHAnsi" w:hAnsiTheme="minorHAnsi" w:cstheme="minorHAnsi"/>
          <w:sz w:val="20"/>
          <w:szCs w:val="20"/>
        </w:rPr>
        <w:t xml:space="preserve">and multi-dimensional </w:t>
      </w:r>
      <w:r w:rsidR="00393656" w:rsidRPr="00195339">
        <w:rPr>
          <w:rFonts w:asciiTheme="minorHAnsi" w:hAnsiTheme="minorHAnsi" w:cstheme="minorHAnsi"/>
          <w:sz w:val="20"/>
          <w:szCs w:val="20"/>
        </w:rPr>
        <w:t>poverty, especially in Namibia’s northern regions</w:t>
      </w:r>
      <w:r w:rsidR="00EC5932">
        <w:rPr>
          <w:rFonts w:asciiTheme="minorHAnsi" w:hAnsiTheme="minorHAnsi" w:cstheme="minorHAnsi"/>
          <w:sz w:val="20"/>
          <w:szCs w:val="20"/>
        </w:rPr>
        <w:t>,</w:t>
      </w:r>
      <w:r w:rsidR="00393656" w:rsidRPr="00195339">
        <w:rPr>
          <w:rFonts w:asciiTheme="minorHAnsi" w:hAnsiTheme="minorHAnsi" w:cstheme="minorHAnsi"/>
          <w:sz w:val="20"/>
          <w:szCs w:val="20"/>
        </w:rPr>
        <w:t xml:space="preserve"> is caused, in part, by declining crop and rangeland productivity and failure to maximize nature-based livelihoods, which are worsen</w:t>
      </w:r>
      <w:r w:rsidR="00EC5932">
        <w:rPr>
          <w:rFonts w:asciiTheme="minorHAnsi" w:hAnsiTheme="minorHAnsi" w:cstheme="minorHAnsi"/>
          <w:sz w:val="20"/>
          <w:szCs w:val="20"/>
        </w:rPr>
        <w:t>ed by</w:t>
      </w:r>
      <w:r w:rsidR="00393656" w:rsidRPr="00195339">
        <w:rPr>
          <w:rFonts w:asciiTheme="minorHAnsi" w:hAnsiTheme="minorHAnsi" w:cstheme="minorHAnsi"/>
          <w:sz w:val="20"/>
          <w:szCs w:val="20"/>
        </w:rPr>
        <w:t xml:space="preserve"> environmental degradation, caused, in turn, by unsustainable land and forest management practices. The project’s strategy is to address the structural barriers to widespread adoption of </w:t>
      </w:r>
      <w:r w:rsidR="00393656">
        <w:rPr>
          <w:rFonts w:asciiTheme="minorHAnsi" w:hAnsiTheme="minorHAnsi" w:cstheme="minorHAnsi"/>
          <w:sz w:val="20"/>
          <w:szCs w:val="20"/>
        </w:rPr>
        <w:t xml:space="preserve">an integrated approach across government and in partnership with all stakeholders, to bring about </w:t>
      </w:r>
      <w:r w:rsidR="00393656" w:rsidRPr="00195339">
        <w:rPr>
          <w:rFonts w:asciiTheme="minorHAnsi" w:hAnsiTheme="minorHAnsi" w:cstheme="minorHAnsi"/>
          <w:sz w:val="20"/>
          <w:szCs w:val="20"/>
        </w:rPr>
        <w:t>sustainable land management (</w:t>
      </w:r>
      <w:r w:rsidR="00393656">
        <w:rPr>
          <w:rFonts w:asciiTheme="minorHAnsi" w:hAnsiTheme="minorHAnsi" w:cstheme="minorHAnsi"/>
          <w:sz w:val="20"/>
          <w:szCs w:val="20"/>
        </w:rPr>
        <w:t>see Barriers</w:t>
      </w:r>
      <w:r w:rsidR="00867CF6">
        <w:rPr>
          <w:rFonts w:asciiTheme="minorHAnsi" w:hAnsiTheme="minorHAnsi" w:cstheme="minorHAnsi"/>
          <w:sz w:val="20"/>
          <w:szCs w:val="20"/>
        </w:rPr>
        <w:t xml:space="preserve"> outline in Section II above</w:t>
      </w:r>
      <w:r w:rsidR="00393656" w:rsidRPr="00195339">
        <w:rPr>
          <w:rFonts w:asciiTheme="minorHAnsi" w:hAnsiTheme="minorHAnsi" w:cstheme="minorHAnsi"/>
          <w:sz w:val="20"/>
          <w:szCs w:val="20"/>
        </w:rPr>
        <w:t xml:space="preserve">) and to pilot and scale up a new integrated approach to landscape management. </w:t>
      </w:r>
      <w:r w:rsidR="00393656" w:rsidRPr="00195339">
        <w:rPr>
          <w:rFonts w:asciiTheme="minorHAnsi" w:eastAsia="Times New Roman" w:hAnsiTheme="minorHAnsi" w:cstheme="minorHAnsi"/>
          <w:color w:val="000000" w:themeColor="text1"/>
          <w:sz w:val="20"/>
          <w:szCs w:val="20"/>
        </w:rPr>
        <w:t>This approach was selected based on evidence from past interventions in Namibia, Africa and beyond, in sustainable dryland management (see discussion below on lessons learnt from recent initiatives and international best practice).</w:t>
      </w:r>
    </w:p>
    <w:p w14:paraId="57850D68" w14:textId="77777777" w:rsidR="00393656" w:rsidRDefault="00393656" w:rsidP="00880491">
      <w:pPr>
        <w:pStyle w:val="MainParanoChapter"/>
        <w:numPr>
          <w:ilvl w:val="0"/>
          <w:numId w:val="0"/>
        </w:numPr>
        <w:spacing w:before="20" w:afterLines="20" w:after="48"/>
        <w:rPr>
          <w:rFonts w:asciiTheme="minorHAnsi" w:hAnsiTheme="minorHAnsi" w:cstheme="minorHAnsi"/>
          <w:sz w:val="20"/>
          <w:szCs w:val="20"/>
        </w:rPr>
      </w:pPr>
      <w:r w:rsidRPr="00393656">
        <w:rPr>
          <w:rFonts w:asciiTheme="minorHAnsi" w:hAnsiTheme="minorHAnsi" w:cstheme="minorHAnsi"/>
          <w:noProof/>
          <w:sz w:val="20"/>
          <w:szCs w:val="20"/>
          <w:lang w:val="en-ZA" w:eastAsia="en-ZA"/>
        </w:rPr>
        <w:lastRenderedPageBreak/>
        <w:drawing>
          <wp:inline distT="0" distB="0" distL="0" distR="0" wp14:anchorId="1E32F969" wp14:editId="2496F81B">
            <wp:extent cx="5670193" cy="275997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622" cy="2787932"/>
                    </a:xfrm>
                    <a:prstGeom prst="rect">
                      <a:avLst/>
                    </a:prstGeom>
                  </pic:spPr>
                </pic:pic>
              </a:graphicData>
            </a:graphic>
          </wp:inline>
        </w:drawing>
      </w:r>
    </w:p>
    <w:p w14:paraId="26604326" w14:textId="77777777" w:rsidR="00EA5E66" w:rsidRDefault="004D50BF" w:rsidP="00880491">
      <w:pPr>
        <w:spacing w:before="20" w:afterLines="20" w:after="48"/>
        <w:jc w:val="both"/>
        <w:rPr>
          <w:rFonts w:asciiTheme="minorHAnsi" w:eastAsia="Calibri" w:hAnsiTheme="minorHAnsi" w:cstheme="minorHAnsi"/>
          <w:sz w:val="20"/>
          <w:szCs w:val="20"/>
          <w:lang w:val="en-GB"/>
        </w:rPr>
      </w:pPr>
      <w:r w:rsidRPr="00D1715E">
        <w:rPr>
          <w:rFonts w:asciiTheme="minorHAnsi" w:hAnsiTheme="minorHAnsi" w:cstheme="minorHAnsi"/>
          <w:b/>
          <w:sz w:val="20"/>
          <w:szCs w:val="20"/>
        </w:rPr>
        <w:t>Link to UN country strategy:</w:t>
      </w:r>
      <w:r w:rsidRPr="00D1715E">
        <w:rPr>
          <w:rFonts w:asciiTheme="minorHAnsi" w:hAnsiTheme="minorHAnsi" w:cstheme="minorHAnsi"/>
          <w:sz w:val="20"/>
          <w:szCs w:val="20"/>
        </w:rPr>
        <w:t xml:space="preserve"> </w:t>
      </w:r>
      <w:r w:rsidR="00393656" w:rsidRPr="00D1715E">
        <w:rPr>
          <w:rFonts w:asciiTheme="minorHAnsi" w:hAnsiTheme="minorHAnsi" w:cstheme="minorHAnsi"/>
          <w:sz w:val="20"/>
          <w:szCs w:val="20"/>
        </w:rPr>
        <w:t xml:space="preserve">The approach taken to addressing the development challenge </w:t>
      </w:r>
      <w:r w:rsidR="00EA5E66" w:rsidRPr="00D1715E">
        <w:rPr>
          <w:rFonts w:asciiTheme="minorHAnsi" w:hAnsiTheme="minorHAnsi" w:cstheme="minorHAnsi"/>
          <w:sz w:val="20"/>
          <w:szCs w:val="20"/>
        </w:rPr>
        <w:t>contributes to the UNDP Country Programme Document outcome</w:t>
      </w:r>
      <w:r w:rsidR="00AD4DC5">
        <w:rPr>
          <w:rFonts w:asciiTheme="minorHAnsi" w:hAnsiTheme="minorHAnsi" w:cstheme="minorHAnsi"/>
          <w:sz w:val="20"/>
          <w:szCs w:val="20"/>
        </w:rPr>
        <w:t>)</w:t>
      </w:r>
      <w:r w:rsidR="00EA5E66" w:rsidRPr="00D1715E">
        <w:rPr>
          <w:rFonts w:asciiTheme="minorHAnsi" w:hAnsiTheme="minorHAnsi" w:cstheme="minorHAnsi"/>
          <w:sz w:val="20"/>
          <w:szCs w:val="20"/>
        </w:rPr>
        <w:t xml:space="preserve"> that “</w:t>
      </w:r>
      <w:r w:rsidR="00EA5E66" w:rsidRPr="00D1715E">
        <w:rPr>
          <w:rFonts w:asciiTheme="minorHAnsi" w:hAnsiTheme="minorHAnsi" w:cstheme="minorHAnsi"/>
          <w:sz w:val="20"/>
          <w:szCs w:val="20"/>
          <w:lang w:val="en-GB"/>
        </w:rPr>
        <w:t xml:space="preserve">By 2023, vulnerable populations in disaster-prone and biodiversity-sensitive areas are resilient to shocks and climate change effects, and benefit from natural resources management”, in line with the Environmental Sustainability </w:t>
      </w:r>
      <w:r w:rsidRPr="00D1715E">
        <w:rPr>
          <w:rFonts w:asciiTheme="minorHAnsi" w:hAnsiTheme="minorHAnsi" w:cstheme="minorHAnsi"/>
          <w:sz w:val="20"/>
          <w:szCs w:val="20"/>
          <w:lang w:val="en-GB"/>
        </w:rPr>
        <w:t>p</w:t>
      </w:r>
      <w:r w:rsidR="00EA5E66" w:rsidRPr="00D1715E">
        <w:rPr>
          <w:rFonts w:asciiTheme="minorHAnsi" w:hAnsiTheme="minorHAnsi" w:cstheme="minorHAnsi"/>
          <w:sz w:val="20"/>
          <w:szCs w:val="20"/>
          <w:lang w:val="en-GB"/>
        </w:rPr>
        <w:t xml:space="preserve">illar of the 5th National Development Plan. </w:t>
      </w:r>
      <w:r w:rsidRPr="00D1715E">
        <w:rPr>
          <w:rFonts w:asciiTheme="minorHAnsi" w:hAnsiTheme="minorHAnsi" w:cstheme="minorHAnsi"/>
          <w:sz w:val="20"/>
          <w:szCs w:val="20"/>
          <w:lang w:val="en-GB"/>
        </w:rPr>
        <w:t xml:space="preserve">Specifically, it helps to </w:t>
      </w:r>
      <w:r w:rsidR="008244AE" w:rsidRPr="00D1715E">
        <w:rPr>
          <w:rFonts w:asciiTheme="minorHAnsi" w:hAnsiTheme="minorHAnsi" w:cstheme="minorHAnsi"/>
          <w:sz w:val="20"/>
          <w:szCs w:val="20"/>
          <w:lang w:val="en-GB"/>
        </w:rPr>
        <w:t>achieve</w:t>
      </w:r>
      <w:r w:rsidRPr="00D1715E">
        <w:rPr>
          <w:rFonts w:asciiTheme="minorHAnsi" w:hAnsiTheme="minorHAnsi" w:cstheme="minorHAnsi"/>
          <w:sz w:val="20"/>
          <w:szCs w:val="20"/>
          <w:lang w:val="en-GB"/>
        </w:rPr>
        <w:t xml:space="preserve"> the</w:t>
      </w:r>
      <w:r w:rsidR="008244AE" w:rsidRPr="00D1715E">
        <w:rPr>
          <w:rFonts w:asciiTheme="minorHAnsi" w:hAnsiTheme="minorHAnsi" w:cstheme="minorHAnsi"/>
          <w:sz w:val="20"/>
          <w:szCs w:val="20"/>
          <w:lang w:val="en-GB"/>
        </w:rPr>
        <w:t xml:space="preserve"> CPD Output 2.1: “</w:t>
      </w:r>
      <w:r w:rsidR="008244AE" w:rsidRPr="00B74C7A">
        <w:rPr>
          <w:rFonts w:asciiTheme="minorHAnsi" w:hAnsiTheme="minorHAnsi" w:cstheme="minorHAnsi"/>
          <w:i/>
          <w:sz w:val="20"/>
          <w:szCs w:val="20"/>
          <w:lang w:val="en-GB"/>
        </w:rPr>
        <w:t>Relevant policies, regulatory frameworks and institutions enabled to ensure the conservation, sustainable use, access and benefit-sharing of natural resources, biodiversity and ecosystems, in line with international conventions and national legislation</w:t>
      </w:r>
      <w:r w:rsidR="008244AE" w:rsidRPr="00D1715E">
        <w:rPr>
          <w:rFonts w:asciiTheme="minorHAnsi" w:hAnsiTheme="minorHAnsi" w:cstheme="minorHAnsi"/>
          <w:sz w:val="20"/>
          <w:szCs w:val="20"/>
          <w:lang w:val="en-GB"/>
        </w:rPr>
        <w:t>”, and its Indicator 2.1.1. “</w:t>
      </w:r>
      <w:r w:rsidR="008244AE" w:rsidRPr="00B74C7A">
        <w:rPr>
          <w:rFonts w:asciiTheme="minorHAnsi" w:hAnsiTheme="minorHAnsi" w:cstheme="minorHAnsi"/>
          <w:i/>
          <w:sz w:val="20"/>
          <w:szCs w:val="20"/>
          <w:lang w:val="en-GB"/>
        </w:rPr>
        <w:t>Natural resources that are managed under a sustainable use, conservation, access and benefit-sharing regime</w:t>
      </w:r>
      <w:r w:rsidR="008244AE" w:rsidRPr="00D1715E">
        <w:rPr>
          <w:rFonts w:asciiTheme="minorHAnsi" w:hAnsiTheme="minorHAnsi" w:cstheme="minorHAnsi"/>
          <w:sz w:val="20"/>
          <w:szCs w:val="20"/>
          <w:lang w:val="en-GB"/>
        </w:rPr>
        <w:t xml:space="preserve">”. </w:t>
      </w:r>
      <w:r w:rsidR="00EA5E66" w:rsidRPr="00D1715E">
        <w:rPr>
          <w:rFonts w:asciiTheme="minorHAnsi" w:hAnsiTheme="minorHAnsi" w:cstheme="minorHAnsi"/>
          <w:sz w:val="20"/>
          <w:szCs w:val="20"/>
          <w:lang w:val="en-GB"/>
        </w:rPr>
        <w:t>Because of the project’s strong socio-economic emphasis in bringing about global environmental benefits, it simultaneously contributes to the CPD outcome that “</w:t>
      </w:r>
      <w:r w:rsidR="00EA5E66" w:rsidRPr="00B74C7A">
        <w:rPr>
          <w:rFonts w:asciiTheme="minorHAnsi" w:hAnsiTheme="minorHAnsi" w:cstheme="minorHAnsi"/>
          <w:i/>
          <w:sz w:val="20"/>
          <w:szCs w:val="20"/>
          <w:lang w:val="en-GB"/>
        </w:rPr>
        <w:t xml:space="preserve">By 2023, </w:t>
      </w:r>
      <w:r w:rsidR="00EA5E66" w:rsidRPr="00B74C7A">
        <w:rPr>
          <w:rFonts w:asciiTheme="minorHAnsi" w:hAnsiTheme="minorHAnsi" w:cstheme="minorHAnsi"/>
          <w:bCs/>
          <w:i/>
          <w:sz w:val="20"/>
          <w:szCs w:val="20"/>
          <w:lang w:val="en-GB"/>
        </w:rPr>
        <w:t>institutions upscale efforts to implement policies for inclusive development and poverty reduction for vulnerable groups</w:t>
      </w:r>
      <w:r w:rsidR="00EA5E66" w:rsidRPr="00D1715E">
        <w:rPr>
          <w:rFonts w:asciiTheme="minorHAnsi" w:hAnsiTheme="minorHAnsi" w:cstheme="minorHAnsi"/>
          <w:bCs/>
          <w:sz w:val="20"/>
          <w:szCs w:val="20"/>
          <w:lang w:val="en-GB"/>
        </w:rPr>
        <w:t>”</w:t>
      </w:r>
      <w:r w:rsidRPr="00D1715E">
        <w:rPr>
          <w:rFonts w:asciiTheme="minorHAnsi" w:hAnsiTheme="minorHAnsi" w:cstheme="minorHAnsi"/>
          <w:bCs/>
          <w:sz w:val="20"/>
          <w:szCs w:val="20"/>
          <w:lang w:val="en-GB"/>
        </w:rPr>
        <w:t xml:space="preserve">, </w:t>
      </w:r>
      <w:r w:rsidRPr="00D1715E">
        <w:rPr>
          <w:rFonts w:asciiTheme="minorHAnsi" w:hAnsiTheme="minorHAnsi" w:cstheme="minorHAnsi"/>
          <w:sz w:val="20"/>
          <w:szCs w:val="20"/>
          <w:lang w:val="en-GB"/>
        </w:rPr>
        <w:t>in line with the Economic Progression pillar of the 5th National Development Plan</w:t>
      </w:r>
      <w:r w:rsidR="008244AE" w:rsidRPr="00D1715E">
        <w:rPr>
          <w:rFonts w:asciiTheme="minorHAnsi" w:hAnsiTheme="minorHAnsi" w:cstheme="minorHAnsi"/>
          <w:sz w:val="20"/>
          <w:szCs w:val="20"/>
          <w:lang w:val="en-GB"/>
        </w:rPr>
        <w:t>.</w:t>
      </w:r>
      <w:r w:rsidR="007068C7" w:rsidRPr="00D1715E">
        <w:rPr>
          <w:rFonts w:asciiTheme="minorHAnsi" w:hAnsiTheme="minorHAnsi" w:cstheme="minorHAnsi"/>
          <w:sz w:val="20"/>
          <w:szCs w:val="20"/>
          <w:lang w:val="en-GB"/>
        </w:rPr>
        <w:t xml:space="preserve"> In addition, the project contributes to UNDP’s overall global Strategic Plan’s </w:t>
      </w:r>
      <w:r w:rsidR="007068C7" w:rsidRPr="00D1715E">
        <w:rPr>
          <w:rFonts w:asciiTheme="minorHAnsi" w:eastAsia="Calibri" w:hAnsiTheme="minorHAnsi" w:cstheme="minorHAnsi"/>
          <w:sz w:val="20"/>
          <w:szCs w:val="20"/>
          <w:lang w:val="en-GB"/>
        </w:rPr>
        <w:t>Output 1.3</w:t>
      </w:r>
      <w:r w:rsidR="007068C7" w:rsidRPr="00D1715E">
        <w:rPr>
          <w:rFonts w:asciiTheme="minorHAnsi" w:eastAsia="Calibri" w:hAnsiTheme="minorHAnsi" w:cstheme="minorHAnsi"/>
          <w:b/>
          <w:sz w:val="20"/>
          <w:szCs w:val="20"/>
          <w:lang w:val="en-GB"/>
        </w:rPr>
        <w:t xml:space="preserve"> “</w:t>
      </w:r>
      <w:r w:rsidR="007068C7" w:rsidRPr="00B74C7A">
        <w:rPr>
          <w:rFonts w:asciiTheme="minorHAnsi" w:eastAsia="Calibri" w:hAnsiTheme="minorHAnsi" w:cstheme="minorHAnsi"/>
          <w:i/>
          <w:sz w:val="20"/>
          <w:szCs w:val="20"/>
          <w:lang w:val="en-GB"/>
        </w:rPr>
        <w:t>Solutions developed at national and sub-national levels for sustainable management of natural resources, ecosystem services, chemicals and waste</w:t>
      </w:r>
      <w:r w:rsidR="007068C7" w:rsidRPr="00D1715E">
        <w:rPr>
          <w:rFonts w:asciiTheme="minorHAnsi" w:eastAsia="Calibri" w:hAnsiTheme="minorHAnsi" w:cstheme="minorHAnsi"/>
          <w:sz w:val="20"/>
          <w:szCs w:val="20"/>
          <w:lang w:val="en-GB"/>
        </w:rPr>
        <w:t>”</w:t>
      </w:r>
      <w:r w:rsidR="00B74C7A">
        <w:rPr>
          <w:rFonts w:asciiTheme="minorHAnsi" w:eastAsia="Calibri" w:hAnsiTheme="minorHAnsi" w:cstheme="minorHAnsi"/>
          <w:sz w:val="20"/>
          <w:szCs w:val="20"/>
          <w:lang w:val="en-GB"/>
        </w:rPr>
        <w:t>.</w:t>
      </w:r>
      <w:r w:rsidR="00DA38D4">
        <w:rPr>
          <w:rFonts w:asciiTheme="minorHAnsi" w:eastAsia="Calibri" w:hAnsiTheme="minorHAnsi" w:cstheme="minorHAnsi"/>
          <w:sz w:val="20"/>
          <w:szCs w:val="20"/>
          <w:lang w:val="en-GB"/>
        </w:rPr>
        <w:t xml:space="preserve"> </w:t>
      </w:r>
      <w:r w:rsidR="00DA38D4" w:rsidRPr="00A10A15">
        <w:rPr>
          <w:rFonts w:asciiTheme="minorHAnsi" w:eastAsia="Calibri" w:hAnsiTheme="minorHAnsi" w:cstheme="minorHAnsi"/>
          <w:sz w:val="20"/>
          <w:szCs w:val="20"/>
          <w:lang w:val="en-GB"/>
        </w:rPr>
        <w:t>See UNPAF 2019-2023 diagram below indic</w:t>
      </w:r>
      <w:r w:rsidR="0085653B" w:rsidRPr="00A10A15">
        <w:rPr>
          <w:rFonts w:asciiTheme="minorHAnsi" w:eastAsia="Calibri" w:hAnsiTheme="minorHAnsi" w:cstheme="minorHAnsi"/>
          <w:sz w:val="20"/>
          <w:szCs w:val="20"/>
          <w:lang w:val="en-GB"/>
        </w:rPr>
        <w:t>a</w:t>
      </w:r>
      <w:r w:rsidR="00DA38D4" w:rsidRPr="00A10A15">
        <w:rPr>
          <w:rFonts w:asciiTheme="minorHAnsi" w:eastAsia="Calibri" w:hAnsiTheme="minorHAnsi" w:cstheme="minorHAnsi"/>
          <w:sz w:val="20"/>
          <w:szCs w:val="20"/>
          <w:lang w:val="en-GB"/>
        </w:rPr>
        <w:t>ting the Four Pillars and related Outcomes.</w:t>
      </w:r>
    </w:p>
    <w:p w14:paraId="55FCBFA7" w14:textId="77777777" w:rsidR="00DA38D4" w:rsidRDefault="00DA38D4" w:rsidP="00880491">
      <w:pPr>
        <w:spacing w:before="20" w:afterLines="20" w:after="48"/>
        <w:jc w:val="both"/>
        <w:rPr>
          <w:rFonts w:asciiTheme="minorHAnsi" w:eastAsia="Calibri" w:hAnsiTheme="minorHAnsi" w:cstheme="minorHAnsi"/>
          <w:sz w:val="20"/>
          <w:szCs w:val="20"/>
          <w:lang w:val="en-GB"/>
        </w:rPr>
      </w:pPr>
    </w:p>
    <w:p w14:paraId="5C514202" w14:textId="77777777" w:rsidR="00DA38D4" w:rsidRDefault="00DA38D4" w:rsidP="00880491">
      <w:pPr>
        <w:keepNext/>
        <w:spacing w:before="20" w:afterLines="20" w:after="48"/>
        <w:jc w:val="both"/>
      </w:pPr>
      <w:r w:rsidRPr="00A10A15">
        <w:rPr>
          <w:noProof/>
          <w:lang w:eastAsia="en-ZA"/>
        </w:rPr>
        <w:drawing>
          <wp:inline distT="0" distB="0" distL="0" distR="0" wp14:anchorId="4EB8D7CF" wp14:editId="243BFC4A">
            <wp:extent cx="5943600" cy="2263140"/>
            <wp:effectExtent l="0" t="0" r="0" b="0"/>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FCEF4C0-3523-4CD6-AE47-22844A7AF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FCEF4C0-3523-4CD6-AE47-22844A7AFE24}"/>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29186" b="3110"/>
                    <a:stretch/>
                  </pic:blipFill>
                  <pic:spPr>
                    <a:xfrm>
                      <a:off x="0" y="0"/>
                      <a:ext cx="5943600" cy="2263140"/>
                    </a:xfrm>
                    <a:prstGeom prst="rect">
                      <a:avLst/>
                    </a:prstGeom>
                  </pic:spPr>
                </pic:pic>
              </a:graphicData>
            </a:graphic>
          </wp:inline>
        </w:drawing>
      </w:r>
    </w:p>
    <w:p w14:paraId="345E267C" w14:textId="77777777" w:rsidR="00DA38D4" w:rsidRPr="00DA38D4" w:rsidRDefault="00DA38D4" w:rsidP="00880491">
      <w:pPr>
        <w:pStyle w:val="Caption"/>
        <w:spacing w:before="20" w:afterLines="20" w:after="48"/>
        <w:jc w:val="both"/>
        <w:rPr>
          <w:rFonts w:asciiTheme="minorHAnsi" w:eastAsia="Calibri" w:hAnsiTheme="minorHAnsi" w:cstheme="minorHAnsi"/>
          <w:sz w:val="14"/>
          <w:szCs w:val="20"/>
          <w:lang w:val="en-GB"/>
        </w:rPr>
      </w:pPr>
      <w:r w:rsidRPr="00A10A15">
        <w:rPr>
          <w:rFonts w:asciiTheme="minorHAnsi" w:hAnsiTheme="minorHAnsi" w:cstheme="minorHAnsi"/>
          <w:sz w:val="20"/>
        </w:rPr>
        <w:t xml:space="preserve">Figure </w:t>
      </w:r>
      <w:r w:rsidRPr="00A10A15">
        <w:rPr>
          <w:rFonts w:asciiTheme="minorHAnsi" w:hAnsiTheme="minorHAnsi" w:cstheme="minorHAnsi"/>
          <w:sz w:val="20"/>
        </w:rPr>
        <w:fldChar w:fldCharType="begin"/>
      </w:r>
      <w:r w:rsidRPr="00A10A15">
        <w:rPr>
          <w:rFonts w:asciiTheme="minorHAnsi" w:hAnsiTheme="minorHAnsi" w:cstheme="minorHAnsi"/>
          <w:sz w:val="20"/>
        </w:rPr>
        <w:instrText xml:space="preserve"> SEQ Figure \* ARABIC </w:instrText>
      </w:r>
      <w:r w:rsidRPr="00A10A15">
        <w:rPr>
          <w:rFonts w:asciiTheme="minorHAnsi" w:hAnsiTheme="minorHAnsi" w:cstheme="minorHAnsi"/>
          <w:sz w:val="20"/>
        </w:rPr>
        <w:fldChar w:fldCharType="separate"/>
      </w:r>
      <w:r w:rsidRPr="00A10A15">
        <w:rPr>
          <w:rFonts w:asciiTheme="minorHAnsi" w:hAnsiTheme="minorHAnsi" w:cstheme="minorHAnsi"/>
          <w:noProof/>
          <w:sz w:val="20"/>
        </w:rPr>
        <w:t>1</w:t>
      </w:r>
      <w:r w:rsidRPr="00A10A15">
        <w:rPr>
          <w:rFonts w:asciiTheme="minorHAnsi" w:hAnsiTheme="minorHAnsi" w:cstheme="minorHAnsi"/>
          <w:sz w:val="20"/>
        </w:rPr>
        <w:fldChar w:fldCharType="end"/>
      </w:r>
      <w:r w:rsidRPr="00A10A15">
        <w:rPr>
          <w:rFonts w:asciiTheme="minorHAnsi" w:hAnsiTheme="minorHAnsi" w:cstheme="minorHAnsi"/>
          <w:sz w:val="20"/>
        </w:rPr>
        <w:t>: Namibia UNPAF 2019-2023 Pillars and Outocme Statements</w:t>
      </w:r>
    </w:p>
    <w:p w14:paraId="1AF74222" w14:textId="77777777" w:rsidR="00DA38D4" w:rsidRDefault="00DA38D4" w:rsidP="00880491">
      <w:pPr>
        <w:spacing w:before="20" w:afterLines="20" w:after="48"/>
        <w:jc w:val="both"/>
        <w:rPr>
          <w:rFonts w:asciiTheme="minorHAnsi" w:eastAsia="Calibri" w:hAnsiTheme="minorHAnsi" w:cstheme="minorHAnsi"/>
          <w:sz w:val="20"/>
          <w:szCs w:val="20"/>
          <w:lang w:val="en-GB"/>
        </w:rPr>
      </w:pPr>
    </w:p>
    <w:p w14:paraId="1AB0D916" w14:textId="77777777" w:rsidR="00DA38D4" w:rsidRPr="00D1715E" w:rsidRDefault="00DA38D4" w:rsidP="00880491">
      <w:pPr>
        <w:spacing w:before="20" w:afterLines="20" w:after="48"/>
        <w:jc w:val="both"/>
        <w:rPr>
          <w:rFonts w:asciiTheme="minorHAnsi" w:eastAsia="Calibri" w:hAnsiTheme="minorHAnsi" w:cstheme="minorHAnsi"/>
          <w:sz w:val="20"/>
          <w:szCs w:val="20"/>
          <w:lang w:val="en-GB"/>
        </w:rPr>
      </w:pPr>
    </w:p>
    <w:p w14:paraId="0D84E674" w14:textId="77777777" w:rsidR="007068C7" w:rsidRPr="00D1715E" w:rsidRDefault="007068C7" w:rsidP="00880491">
      <w:pPr>
        <w:spacing w:before="20" w:afterLines="20" w:after="48"/>
        <w:jc w:val="both"/>
        <w:rPr>
          <w:rFonts w:asciiTheme="minorHAnsi" w:hAnsiTheme="minorHAnsi" w:cstheme="minorHAnsi"/>
          <w:sz w:val="20"/>
          <w:szCs w:val="20"/>
        </w:rPr>
      </w:pPr>
    </w:p>
    <w:p w14:paraId="3E89B23A" w14:textId="77777777" w:rsidR="008244AE" w:rsidRPr="00D1715E" w:rsidRDefault="008244AE" w:rsidP="00880491">
      <w:pPr>
        <w:pStyle w:val="MainParanoChapter"/>
        <w:numPr>
          <w:ilvl w:val="0"/>
          <w:numId w:val="0"/>
        </w:numPr>
        <w:spacing w:before="20" w:afterLines="20" w:after="48"/>
        <w:jc w:val="both"/>
        <w:rPr>
          <w:rFonts w:asciiTheme="minorHAnsi" w:hAnsiTheme="minorHAnsi" w:cstheme="minorHAnsi"/>
          <w:sz w:val="20"/>
          <w:szCs w:val="20"/>
        </w:rPr>
      </w:pPr>
      <w:r w:rsidRPr="00D1715E">
        <w:rPr>
          <w:rFonts w:asciiTheme="minorHAnsi" w:hAnsiTheme="minorHAnsi" w:cstheme="minorHAnsi"/>
          <w:b/>
          <w:sz w:val="20"/>
          <w:szCs w:val="20"/>
        </w:rPr>
        <w:lastRenderedPageBreak/>
        <w:t xml:space="preserve">Approach taken to </w:t>
      </w:r>
      <w:r w:rsidR="00D75848">
        <w:rPr>
          <w:rFonts w:asciiTheme="minorHAnsi" w:hAnsiTheme="minorHAnsi" w:cstheme="minorHAnsi"/>
          <w:b/>
          <w:sz w:val="20"/>
          <w:szCs w:val="20"/>
        </w:rPr>
        <w:t xml:space="preserve">address the development </w:t>
      </w:r>
      <w:r w:rsidRPr="00D1715E">
        <w:rPr>
          <w:rFonts w:asciiTheme="minorHAnsi" w:hAnsiTheme="minorHAnsi" w:cstheme="minorHAnsi"/>
          <w:b/>
          <w:sz w:val="20"/>
          <w:szCs w:val="20"/>
        </w:rPr>
        <w:t>challenge:</w:t>
      </w:r>
      <w:r w:rsidRPr="00D1715E">
        <w:rPr>
          <w:rFonts w:asciiTheme="minorHAnsi" w:hAnsiTheme="minorHAnsi" w:cstheme="minorHAnsi"/>
          <w:sz w:val="20"/>
          <w:szCs w:val="20"/>
        </w:rPr>
        <w:t xml:space="preserve"> The project promotes an integrated landscape management approach in key agricultural and forest landscapes, reducing poverty through sustainable nature-based livelihoods, protecting biodiversity and restoring forests as carbon sinks, and promoting Land Degradation Neutrality. This approach enables Namibia to</w:t>
      </w:r>
      <w:r w:rsidR="00B67DD6">
        <w:rPr>
          <w:rFonts w:asciiTheme="minorHAnsi" w:hAnsiTheme="minorHAnsi" w:cstheme="minorHAnsi"/>
          <w:sz w:val="20"/>
          <w:szCs w:val="20"/>
        </w:rPr>
        <w:t>:</w:t>
      </w:r>
      <w:r w:rsidRPr="00D1715E">
        <w:rPr>
          <w:rFonts w:asciiTheme="minorHAnsi" w:hAnsiTheme="minorHAnsi" w:cstheme="minorHAnsi"/>
          <w:sz w:val="20"/>
          <w:szCs w:val="20"/>
        </w:rPr>
        <w:t xml:space="preserve"> a) ensure maximum </w:t>
      </w:r>
      <w:r w:rsidR="00B74C7A">
        <w:rPr>
          <w:rFonts w:asciiTheme="minorHAnsi" w:hAnsiTheme="minorHAnsi" w:cstheme="minorHAnsi"/>
          <w:sz w:val="20"/>
          <w:szCs w:val="20"/>
        </w:rPr>
        <w:t>Global Environmental Benefits</w:t>
      </w:r>
      <w:r w:rsidRPr="00D1715E">
        <w:rPr>
          <w:rFonts w:asciiTheme="minorHAnsi" w:hAnsiTheme="minorHAnsi" w:cstheme="minorHAnsi"/>
          <w:sz w:val="20"/>
          <w:szCs w:val="20"/>
        </w:rPr>
        <w:t xml:space="preserve"> as a result of the GEF-supported investments; b) apply lessons from implementation of past project experiences; c) promote stricter alignment with international and national targets through a strong thematic and geographical focus; and d) build upon firm foundations provided by key national baseline programmes</w:t>
      </w:r>
      <w:r w:rsidR="0080681D" w:rsidRPr="00D1715E">
        <w:rPr>
          <w:rFonts w:asciiTheme="minorHAnsi" w:hAnsiTheme="minorHAnsi" w:cstheme="minorHAnsi"/>
          <w:sz w:val="20"/>
          <w:szCs w:val="20"/>
        </w:rPr>
        <w:t>,</w:t>
      </w:r>
      <w:r w:rsidRPr="00D1715E">
        <w:rPr>
          <w:rFonts w:asciiTheme="minorHAnsi" w:hAnsiTheme="minorHAnsi" w:cstheme="minorHAnsi"/>
          <w:sz w:val="20"/>
          <w:szCs w:val="20"/>
        </w:rPr>
        <w:t xml:space="preserve"> with co-finance from partners directly supporting the project outcomes. Value will be added to planned investments by the Government, private sector, and bilateral and multilateral donors by bringing about a new integrated approach to landscape management, creating multi-stakeholder platforms at national, regional and landscape levels. These platforms will build capacity to deal with biodiversity conservation, sustainable land and forest management, and climate change mitigation issues within the current system of Integrated Regional Land Use Plans. It will enable these Plans to be rolled out at landscape level to create mosaics of land use with specific management guidelines that maximise environmental sustainability and the extraction of value for livelihoods. Through piloting new approaches to small business development and finance in rural areas, and enabling these to be scaled-up throughout the country, the cycle of poverty and environmental degradation will be broken, enabling Namibia to meet its international environmental commitments</w:t>
      </w:r>
      <w:r w:rsidR="00406136">
        <w:rPr>
          <w:rFonts w:asciiTheme="minorHAnsi" w:hAnsiTheme="minorHAnsi" w:cstheme="minorHAnsi"/>
          <w:sz w:val="20"/>
          <w:szCs w:val="20"/>
        </w:rPr>
        <w:t xml:space="preserve"> in the long term</w:t>
      </w:r>
      <w:r w:rsidRPr="00D1715E">
        <w:rPr>
          <w:rFonts w:asciiTheme="minorHAnsi" w:hAnsiTheme="minorHAnsi" w:cstheme="minorHAnsi"/>
          <w:sz w:val="20"/>
          <w:szCs w:val="20"/>
        </w:rPr>
        <w:t xml:space="preserve">. </w:t>
      </w:r>
    </w:p>
    <w:p w14:paraId="43873CDA" w14:textId="77777777" w:rsidR="00311D8E" w:rsidRPr="00D1715E" w:rsidRDefault="00311D8E" w:rsidP="00880491">
      <w:pPr>
        <w:pStyle w:val="MainParanoChapter"/>
        <w:numPr>
          <w:ilvl w:val="0"/>
          <w:numId w:val="0"/>
        </w:numPr>
        <w:spacing w:before="20" w:afterLines="20" w:after="48"/>
        <w:jc w:val="both"/>
        <w:rPr>
          <w:rFonts w:asciiTheme="minorHAnsi" w:hAnsiTheme="minorHAnsi" w:cstheme="minorHAnsi"/>
          <w:sz w:val="20"/>
          <w:szCs w:val="20"/>
        </w:rPr>
      </w:pPr>
    </w:p>
    <w:p w14:paraId="3636529C" w14:textId="77777777" w:rsidR="00393656" w:rsidRPr="00D1715E" w:rsidRDefault="00393656" w:rsidP="00880491">
      <w:pPr>
        <w:spacing w:before="20" w:afterLines="20" w:after="48"/>
        <w:jc w:val="both"/>
        <w:rPr>
          <w:rFonts w:asciiTheme="minorHAnsi" w:hAnsiTheme="minorHAnsi" w:cstheme="minorHAnsi"/>
          <w:iCs/>
          <w:sz w:val="20"/>
          <w:szCs w:val="20"/>
        </w:rPr>
      </w:pPr>
      <w:r w:rsidRPr="00D1715E">
        <w:rPr>
          <w:rStyle w:val="MainParanoChapterChar"/>
          <w:rFonts w:asciiTheme="minorHAnsi" w:hAnsiTheme="minorHAnsi" w:cstheme="minorHAnsi"/>
          <w:sz w:val="20"/>
          <w:szCs w:val="20"/>
        </w:rPr>
        <w:t xml:space="preserve">In order to address the development challenge, and the specific structural barriers to widespread adoption of an </w:t>
      </w:r>
      <w:r w:rsidRPr="000A36E1">
        <w:rPr>
          <w:rStyle w:val="MainParanoChapterChar"/>
          <w:rFonts w:asciiTheme="minorHAnsi" w:hAnsiTheme="minorHAnsi" w:cstheme="minorHAnsi"/>
          <w:sz w:val="20"/>
          <w:szCs w:val="20"/>
        </w:rPr>
        <w:t>integrated landscape management approach, the project</w:t>
      </w:r>
      <w:r w:rsidRPr="000A36E1">
        <w:rPr>
          <w:rFonts w:asciiTheme="minorHAnsi" w:hAnsiTheme="minorHAnsi" w:cstheme="minorHAnsi"/>
          <w:color w:val="000000" w:themeColor="text1"/>
          <w:sz w:val="20"/>
          <w:szCs w:val="20"/>
        </w:rPr>
        <w:t xml:space="preserve"> has four components of work, each aiming at an overall out</w:t>
      </w:r>
      <w:r w:rsidRPr="00C97763">
        <w:rPr>
          <w:rFonts w:asciiTheme="minorHAnsi" w:hAnsiTheme="minorHAnsi" w:cstheme="minorHAnsi"/>
          <w:color w:val="000000" w:themeColor="text1"/>
          <w:sz w:val="20"/>
          <w:szCs w:val="20"/>
        </w:rPr>
        <w:t>come shown below (with indicators for these outcomes shown in the Project Results Framework</w:t>
      </w:r>
      <w:r w:rsidR="00A17467" w:rsidRPr="00C97763">
        <w:rPr>
          <w:rFonts w:asciiTheme="minorHAnsi" w:hAnsiTheme="minorHAnsi" w:cstheme="minorHAnsi"/>
          <w:color w:val="000000" w:themeColor="text1"/>
          <w:sz w:val="20"/>
          <w:szCs w:val="20"/>
        </w:rPr>
        <w:t xml:space="preserve"> in Section IX)</w:t>
      </w:r>
      <w:r w:rsidRPr="00C97763">
        <w:rPr>
          <w:rFonts w:asciiTheme="minorHAnsi" w:hAnsiTheme="minorHAnsi" w:cstheme="minorHAnsi"/>
          <w:color w:val="000000" w:themeColor="text1"/>
          <w:sz w:val="20"/>
          <w:szCs w:val="20"/>
        </w:rPr>
        <w:t xml:space="preserve">. </w:t>
      </w:r>
      <w:r w:rsidRPr="0019233D">
        <w:rPr>
          <w:rFonts w:asciiTheme="minorHAnsi" w:hAnsiTheme="minorHAnsi" w:cstheme="minorHAnsi"/>
          <w:color w:val="000000" w:themeColor="text1"/>
          <w:sz w:val="20"/>
          <w:szCs w:val="20"/>
        </w:rPr>
        <w:t xml:space="preserve">Within each component there are several outputs, which are shown below, with further detail of Activities underneath each Output is provided in Annex </w:t>
      </w:r>
      <w:r w:rsidR="00A17467" w:rsidRPr="0019233D">
        <w:rPr>
          <w:rFonts w:asciiTheme="minorHAnsi" w:hAnsiTheme="minorHAnsi" w:cstheme="minorHAnsi"/>
          <w:color w:val="000000" w:themeColor="text1"/>
          <w:sz w:val="20"/>
          <w:szCs w:val="20"/>
        </w:rPr>
        <w:t>N</w:t>
      </w:r>
      <w:r w:rsidRPr="0019233D">
        <w:rPr>
          <w:rFonts w:asciiTheme="minorHAnsi" w:hAnsiTheme="minorHAnsi" w:cstheme="minorHAnsi"/>
          <w:color w:val="000000" w:themeColor="text1"/>
          <w:sz w:val="20"/>
          <w:szCs w:val="20"/>
        </w:rPr>
        <w:t>.</w:t>
      </w:r>
      <w:r w:rsidRPr="000A36E1">
        <w:rPr>
          <w:rFonts w:asciiTheme="minorHAnsi" w:hAnsiTheme="minorHAnsi" w:cstheme="minorHAnsi"/>
          <w:color w:val="000000" w:themeColor="text1"/>
          <w:sz w:val="20"/>
          <w:szCs w:val="20"/>
        </w:rPr>
        <w:t xml:space="preserve"> </w:t>
      </w:r>
      <w:r w:rsidRPr="000A36E1">
        <w:rPr>
          <w:rFonts w:asciiTheme="minorHAnsi" w:hAnsiTheme="minorHAnsi" w:cstheme="minorHAnsi"/>
          <w:color w:val="000000"/>
          <w:sz w:val="20"/>
          <w:szCs w:val="20"/>
          <w:lang w:val="en-GB"/>
        </w:rPr>
        <w:t>The</w:t>
      </w:r>
      <w:r w:rsidRPr="00D1715E">
        <w:rPr>
          <w:rFonts w:asciiTheme="minorHAnsi" w:hAnsiTheme="minorHAnsi" w:cstheme="minorHAnsi"/>
          <w:color w:val="000000"/>
          <w:sz w:val="20"/>
          <w:szCs w:val="20"/>
          <w:lang w:val="en-GB"/>
        </w:rPr>
        <w:t xml:space="preserve"> project objective is to promote an integrated landscape management approach in key agricultural and forest landscapes, reducing poverty through</w:t>
      </w:r>
      <w:r w:rsidRPr="00D1715E">
        <w:rPr>
          <w:rFonts w:asciiTheme="minorHAnsi" w:hAnsiTheme="minorHAnsi" w:cstheme="minorHAnsi"/>
          <w:sz w:val="20"/>
          <w:szCs w:val="20"/>
          <w:lang w:val="en-GB"/>
        </w:rPr>
        <w:t xml:space="preserve"> sustainable nature-based livelihoods, protecting and restoring forests as carbon sinks, and promoting Land Degradation Neutrality. This is achieved by a strategy which simultaneously improves the national </w:t>
      </w:r>
      <w:r w:rsidR="00BD56B8">
        <w:rPr>
          <w:rFonts w:asciiTheme="minorHAnsi" w:hAnsiTheme="minorHAnsi" w:cstheme="minorHAnsi"/>
          <w:sz w:val="20"/>
          <w:szCs w:val="20"/>
          <w:lang w:val="en-GB"/>
        </w:rPr>
        <w:t xml:space="preserve">and regional </w:t>
      </w:r>
      <w:r w:rsidRPr="00D1715E">
        <w:rPr>
          <w:rFonts w:asciiTheme="minorHAnsi" w:hAnsiTheme="minorHAnsi" w:cstheme="minorHAnsi"/>
          <w:sz w:val="20"/>
          <w:szCs w:val="20"/>
          <w:lang w:val="en-GB"/>
        </w:rPr>
        <w:t xml:space="preserve">enabling environment for an integrated approach to planning and managing landscapes and monitoring spatial results (Component 1), and pilots the approach at a landscape level, generating sustainable livelihoods </w:t>
      </w:r>
      <w:r w:rsidR="00BD56B8">
        <w:rPr>
          <w:rFonts w:asciiTheme="minorHAnsi" w:hAnsiTheme="minorHAnsi" w:cstheme="minorHAnsi"/>
          <w:sz w:val="20"/>
          <w:szCs w:val="20"/>
          <w:lang w:val="en-GB"/>
        </w:rPr>
        <w:t>in rural</w:t>
      </w:r>
      <w:r w:rsidRPr="00D1715E">
        <w:rPr>
          <w:rFonts w:asciiTheme="minorHAnsi" w:hAnsiTheme="minorHAnsi" w:cstheme="minorHAnsi"/>
          <w:sz w:val="20"/>
          <w:szCs w:val="20"/>
          <w:lang w:val="en-GB"/>
        </w:rPr>
        <w:t xml:space="preserve"> communities (Component 2). Financial mechanisms </w:t>
      </w:r>
      <w:r w:rsidR="00BD56B8">
        <w:rPr>
          <w:rFonts w:asciiTheme="minorHAnsi" w:hAnsiTheme="minorHAnsi" w:cstheme="minorHAnsi"/>
          <w:sz w:val="20"/>
          <w:szCs w:val="20"/>
          <w:lang w:val="en-GB"/>
        </w:rPr>
        <w:t xml:space="preserve">are </w:t>
      </w:r>
      <w:r w:rsidRPr="00D1715E">
        <w:rPr>
          <w:rFonts w:asciiTheme="minorHAnsi" w:hAnsiTheme="minorHAnsi" w:cstheme="minorHAnsi"/>
          <w:sz w:val="20"/>
          <w:szCs w:val="20"/>
          <w:lang w:val="en-GB"/>
        </w:rPr>
        <w:t xml:space="preserve">put in place for scaling up nationally (Component 3), based on capturing and sharing of lessons learnt and </w:t>
      </w:r>
      <w:r w:rsidR="00BD56B8">
        <w:rPr>
          <w:rFonts w:asciiTheme="minorHAnsi" w:hAnsiTheme="minorHAnsi" w:cstheme="minorHAnsi"/>
          <w:sz w:val="20"/>
          <w:szCs w:val="20"/>
          <w:lang w:val="en-GB"/>
        </w:rPr>
        <w:t xml:space="preserve">the </w:t>
      </w:r>
      <w:r w:rsidRPr="00D1715E">
        <w:rPr>
          <w:rFonts w:asciiTheme="minorHAnsi" w:hAnsiTheme="minorHAnsi" w:cstheme="minorHAnsi"/>
          <w:sz w:val="20"/>
          <w:szCs w:val="20"/>
          <w:lang w:val="en-GB"/>
        </w:rPr>
        <w:t>impact</w:t>
      </w:r>
      <w:r w:rsidR="00BD56B8">
        <w:rPr>
          <w:rFonts w:asciiTheme="minorHAnsi" w:hAnsiTheme="minorHAnsi" w:cstheme="minorHAnsi"/>
          <w:sz w:val="20"/>
          <w:szCs w:val="20"/>
          <w:lang w:val="en-GB"/>
        </w:rPr>
        <w:t>s</w:t>
      </w:r>
      <w:r w:rsidRPr="00D1715E">
        <w:rPr>
          <w:rFonts w:asciiTheme="minorHAnsi" w:hAnsiTheme="minorHAnsi" w:cstheme="minorHAnsi"/>
          <w:sz w:val="20"/>
          <w:szCs w:val="20"/>
          <w:lang w:val="en-GB"/>
        </w:rPr>
        <w:t xml:space="preserve"> achieved through new sustainable management practices (Component 4). </w:t>
      </w:r>
    </w:p>
    <w:p w14:paraId="5D0BF539" w14:textId="77777777" w:rsidR="00195339" w:rsidRPr="00195339" w:rsidRDefault="0019233D" w:rsidP="00880491">
      <w:pPr>
        <w:pStyle w:val="MainParanoChapter"/>
        <w:numPr>
          <w:ilvl w:val="0"/>
          <w:numId w:val="0"/>
        </w:numPr>
        <w:spacing w:before="20" w:afterLines="20" w:after="48"/>
        <w:rPr>
          <w:rFonts w:asciiTheme="minorHAnsi" w:hAnsiTheme="minorHAnsi" w:cstheme="minorHAnsi"/>
          <w:sz w:val="20"/>
          <w:szCs w:val="20"/>
        </w:rPr>
      </w:pPr>
      <w:r>
        <w:rPr>
          <w:noProof/>
          <w:lang w:val="en-ZA" w:eastAsia="en-ZA"/>
        </w:rPr>
        <w:drawing>
          <wp:inline distT="0" distB="0" distL="0" distR="0" wp14:anchorId="2C4A5F6D" wp14:editId="3C3BA972">
            <wp:extent cx="5943600" cy="3401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01695"/>
                    </a:xfrm>
                    <a:prstGeom prst="rect">
                      <a:avLst/>
                    </a:prstGeom>
                  </pic:spPr>
                </pic:pic>
              </a:graphicData>
            </a:graphic>
          </wp:inline>
        </w:drawing>
      </w:r>
    </w:p>
    <w:p w14:paraId="2ECB81A5" w14:textId="77777777" w:rsidR="00631B72" w:rsidRPr="00D1715E" w:rsidRDefault="0080681D" w:rsidP="00880491">
      <w:pPr>
        <w:spacing w:before="20" w:afterLines="20" w:after="48"/>
        <w:jc w:val="both"/>
        <w:rPr>
          <w:rFonts w:asciiTheme="minorHAnsi" w:hAnsiTheme="minorHAnsi" w:cstheme="minorHAnsi"/>
          <w:color w:val="000000" w:themeColor="text1"/>
          <w:sz w:val="20"/>
          <w:szCs w:val="20"/>
        </w:rPr>
      </w:pPr>
      <w:r w:rsidRPr="00D1715E">
        <w:rPr>
          <w:rFonts w:asciiTheme="minorHAnsi" w:hAnsiTheme="minorHAnsi" w:cstheme="minorHAnsi"/>
          <w:b/>
          <w:sz w:val="20"/>
          <w:szCs w:val="20"/>
          <w:lang w:val="en-GB"/>
        </w:rPr>
        <w:lastRenderedPageBreak/>
        <w:t>Evidence for approach:</w:t>
      </w:r>
      <w:r w:rsidRPr="00D1715E">
        <w:rPr>
          <w:rFonts w:asciiTheme="minorHAnsi" w:hAnsiTheme="minorHAnsi" w:cstheme="minorHAnsi"/>
          <w:sz w:val="20"/>
          <w:szCs w:val="20"/>
          <w:lang w:val="en-GB"/>
        </w:rPr>
        <w:t xml:space="preserve"> </w:t>
      </w:r>
      <w:r w:rsidR="00334609" w:rsidRPr="00D1715E">
        <w:rPr>
          <w:rFonts w:asciiTheme="minorHAnsi" w:hAnsiTheme="minorHAnsi" w:cstheme="minorHAnsi"/>
          <w:sz w:val="20"/>
          <w:szCs w:val="20"/>
          <w:lang w:val="en-GB"/>
        </w:rPr>
        <w:t xml:space="preserve">The approach taken in </w:t>
      </w:r>
      <w:r w:rsidR="00D25231">
        <w:rPr>
          <w:rFonts w:asciiTheme="minorHAnsi" w:hAnsiTheme="minorHAnsi" w:cstheme="minorHAnsi"/>
          <w:sz w:val="20"/>
          <w:szCs w:val="20"/>
          <w:lang w:val="en-GB"/>
        </w:rPr>
        <w:t>the specific</w:t>
      </w:r>
      <w:r w:rsidR="00334609" w:rsidRPr="00D1715E">
        <w:rPr>
          <w:rFonts w:asciiTheme="minorHAnsi" w:hAnsiTheme="minorHAnsi" w:cstheme="minorHAnsi"/>
          <w:sz w:val="20"/>
          <w:szCs w:val="20"/>
          <w:lang w:val="en-GB"/>
        </w:rPr>
        <w:t xml:space="preserve"> landscape level interventions in sustainable forest management, restoration of grassland and forest, sustainable rangeland management, community forestry and sustainable crop farming</w:t>
      </w:r>
      <w:r w:rsidR="00D25231">
        <w:rPr>
          <w:rFonts w:asciiTheme="minorHAnsi" w:hAnsiTheme="minorHAnsi" w:cstheme="minorHAnsi"/>
          <w:sz w:val="20"/>
          <w:szCs w:val="20"/>
          <w:lang w:val="en-GB"/>
        </w:rPr>
        <w:t xml:space="preserve">, is </w:t>
      </w:r>
      <w:r w:rsidR="00334609" w:rsidRPr="00D1715E">
        <w:rPr>
          <w:rFonts w:asciiTheme="minorHAnsi" w:hAnsiTheme="minorHAnsi" w:cstheme="minorHAnsi"/>
          <w:sz w:val="20"/>
          <w:szCs w:val="20"/>
          <w:lang w:val="en-GB"/>
        </w:rPr>
        <w:t xml:space="preserve">based on </w:t>
      </w:r>
      <w:r w:rsidR="00334609" w:rsidRPr="00D1715E">
        <w:rPr>
          <w:rFonts w:asciiTheme="minorHAnsi" w:hAnsiTheme="minorHAnsi" w:cstheme="minorHAnsi"/>
          <w:noProof/>
          <w:color w:val="000000" w:themeColor="text1"/>
          <w:sz w:val="20"/>
          <w:szCs w:val="20"/>
          <w:lang w:eastAsia="zh-CN"/>
        </w:rPr>
        <w:t>international best practice and UNDP’s global experience through the GEF Sustainable Land Management portfolio and the GEF Small Grants Programme</w:t>
      </w:r>
      <w:r w:rsidR="00334609" w:rsidRPr="00D1715E">
        <w:rPr>
          <w:rStyle w:val="FootnoteReference"/>
          <w:rFonts w:asciiTheme="minorHAnsi" w:hAnsiTheme="minorHAnsi" w:cstheme="minorHAnsi"/>
          <w:noProof/>
          <w:color w:val="000000" w:themeColor="text1"/>
          <w:sz w:val="20"/>
          <w:szCs w:val="20"/>
          <w:lang w:eastAsia="zh-CN"/>
        </w:rPr>
        <w:footnoteReference w:id="14"/>
      </w:r>
      <w:r w:rsidR="00334609" w:rsidRPr="00D1715E">
        <w:rPr>
          <w:rFonts w:asciiTheme="minorHAnsi" w:hAnsiTheme="minorHAnsi" w:cstheme="minorHAnsi"/>
          <w:noProof/>
          <w:color w:val="000000" w:themeColor="text1"/>
          <w:sz w:val="20"/>
          <w:szCs w:val="20"/>
          <w:lang w:eastAsia="zh-CN"/>
        </w:rPr>
        <w:t>, as well as the experience of other GEF Implementing Agencies, as captured and analyzed by the STAP in</w:t>
      </w:r>
      <w:r w:rsidR="0077683F" w:rsidRPr="00D1715E">
        <w:rPr>
          <w:rFonts w:asciiTheme="minorHAnsi" w:hAnsiTheme="minorHAnsi" w:cstheme="minorHAnsi"/>
          <w:iCs/>
          <w:color w:val="000000" w:themeColor="text1"/>
          <w:sz w:val="20"/>
          <w:szCs w:val="20"/>
        </w:rPr>
        <w:t xml:space="preserve"> their 2018 report on</w:t>
      </w:r>
      <w:r w:rsidR="00334609" w:rsidRPr="00D1715E">
        <w:rPr>
          <w:rFonts w:asciiTheme="minorHAnsi" w:hAnsiTheme="minorHAnsi" w:cstheme="minorHAnsi"/>
          <w:iCs/>
          <w:color w:val="000000" w:themeColor="text1"/>
          <w:sz w:val="20"/>
          <w:szCs w:val="20"/>
        </w:rPr>
        <w:t xml:space="preserve"> “</w:t>
      </w:r>
      <w:r w:rsidR="00334609" w:rsidRPr="00D25231">
        <w:rPr>
          <w:rFonts w:asciiTheme="minorHAnsi" w:hAnsiTheme="minorHAnsi" w:cstheme="minorHAnsi"/>
          <w:bCs/>
          <w:i/>
          <w:color w:val="000000" w:themeColor="text1"/>
          <w:sz w:val="20"/>
          <w:szCs w:val="20"/>
        </w:rPr>
        <w:t xml:space="preserve">Sustainable Land Management for Environmental Benefits and Food Security: </w:t>
      </w:r>
      <w:r w:rsidR="00334609" w:rsidRPr="00D25231">
        <w:rPr>
          <w:rFonts w:asciiTheme="minorHAnsi" w:hAnsiTheme="minorHAnsi" w:cstheme="minorHAnsi"/>
          <w:i/>
          <w:color w:val="000000" w:themeColor="text1"/>
          <w:sz w:val="20"/>
          <w:szCs w:val="20"/>
        </w:rPr>
        <w:t>A synthesis report for the GEF</w:t>
      </w:r>
      <w:r w:rsidR="00D25231">
        <w:rPr>
          <w:rFonts w:asciiTheme="minorHAnsi" w:hAnsiTheme="minorHAnsi" w:cstheme="minorHAnsi"/>
          <w:color w:val="000000" w:themeColor="text1"/>
          <w:sz w:val="20"/>
          <w:szCs w:val="20"/>
        </w:rPr>
        <w:t>”</w:t>
      </w:r>
      <w:r w:rsidRPr="00D1715E">
        <w:rPr>
          <w:rStyle w:val="FootnoteReference"/>
          <w:rFonts w:asciiTheme="minorHAnsi" w:hAnsiTheme="minorHAnsi" w:cstheme="minorHAnsi"/>
          <w:color w:val="000000" w:themeColor="text1"/>
          <w:sz w:val="20"/>
          <w:szCs w:val="20"/>
        </w:rPr>
        <w:footnoteReference w:id="15"/>
      </w:r>
      <w:r w:rsidR="0077683F" w:rsidRPr="00D1715E">
        <w:rPr>
          <w:rFonts w:asciiTheme="minorHAnsi" w:hAnsiTheme="minorHAnsi" w:cstheme="minorHAnsi"/>
          <w:color w:val="000000" w:themeColor="text1"/>
          <w:sz w:val="20"/>
          <w:szCs w:val="20"/>
        </w:rPr>
        <w:t xml:space="preserve">. </w:t>
      </w:r>
      <w:r w:rsidRPr="00D1715E">
        <w:rPr>
          <w:rFonts w:asciiTheme="minorHAnsi" w:hAnsiTheme="minorHAnsi" w:cstheme="minorHAnsi"/>
          <w:color w:val="000000" w:themeColor="text1"/>
          <w:sz w:val="20"/>
          <w:szCs w:val="20"/>
        </w:rPr>
        <w:t>The approach also build</w:t>
      </w:r>
      <w:r w:rsidR="00F728B9">
        <w:rPr>
          <w:rFonts w:asciiTheme="minorHAnsi" w:hAnsiTheme="minorHAnsi" w:cstheme="minorHAnsi"/>
          <w:color w:val="000000" w:themeColor="text1"/>
          <w:sz w:val="20"/>
          <w:szCs w:val="20"/>
        </w:rPr>
        <w:t>s</w:t>
      </w:r>
      <w:r w:rsidRPr="00D1715E">
        <w:rPr>
          <w:rFonts w:asciiTheme="minorHAnsi" w:hAnsiTheme="minorHAnsi" w:cstheme="minorHAnsi"/>
          <w:color w:val="000000" w:themeColor="text1"/>
          <w:sz w:val="20"/>
          <w:szCs w:val="20"/>
        </w:rPr>
        <w:t xml:space="preserve"> on lessons learnt through </w:t>
      </w:r>
      <w:r w:rsidR="004270DF" w:rsidRPr="00D1715E">
        <w:rPr>
          <w:rFonts w:asciiTheme="minorHAnsi" w:hAnsiTheme="minorHAnsi" w:cstheme="minorHAnsi"/>
          <w:color w:val="000000" w:themeColor="text1"/>
          <w:sz w:val="20"/>
          <w:szCs w:val="20"/>
        </w:rPr>
        <w:t>recent and current</w:t>
      </w:r>
      <w:r w:rsidRPr="00D1715E">
        <w:rPr>
          <w:rFonts w:asciiTheme="minorHAnsi" w:hAnsiTheme="minorHAnsi" w:cstheme="minorHAnsi"/>
          <w:color w:val="000000" w:themeColor="text1"/>
          <w:sz w:val="20"/>
          <w:szCs w:val="20"/>
        </w:rPr>
        <w:t xml:space="preserve"> bilateral cooperation </w:t>
      </w:r>
      <w:r w:rsidR="00631B72" w:rsidRPr="00D1715E">
        <w:rPr>
          <w:rFonts w:asciiTheme="minorHAnsi" w:hAnsiTheme="minorHAnsi" w:cstheme="minorHAnsi"/>
          <w:color w:val="000000" w:themeColor="text1"/>
          <w:sz w:val="20"/>
          <w:szCs w:val="20"/>
        </w:rPr>
        <w:t xml:space="preserve">on environmental management </w:t>
      </w:r>
      <w:r w:rsidRPr="00D1715E">
        <w:rPr>
          <w:rFonts w:asciiTheme="minorHAnsi" w:hAnsiTheme="minorHAnsi" w:cstheme="minorHAnsi"/>
          <w:color w:val="000000" w:themeColor="text1"/>
          <w:sz w:val="20"/>
          <w:szCs w:val="20"/>
        </w:rPr>
        <w:t xml:space="preserve">between the Governments of Namibia and Germany, as well as the European Union and others, and recent experiences in the current portfolio of projects funded by the GEF and other multilateral agencies and financial institutions (see </w:t>
      </w:r>
      <w:r w:rsidR="004270DF" w:rsidRPr="00D1715E">
        <w:rPr>
          <w:rFonts w:asciiTheme="minorHAnsi" w:hAnsiTheme="minorHAnsi" w:cstheme="minorHAnsi"/>
          <w:color w:val="000000" w:themeColor="text1"/>
          <w:sz w:val="20"/>
          <w:szCs w:val="20"/>
        </w:rPr>
        <w:t xml:space="preserve">a full set of </w:t>
      </w:r>
      <w:r w:rsidRPr="00D1715E">
        <w:rPr>
          <w:rFonts w:asciiTheme="minorHAnsi" w:hAnsiTheme="minorHAnsi" w:cstheme="minorHAnsi"/>
          <w:color w:val="000000" w:themeColor="text1"/>
          <w:sz w:val="20"/>
          <w:szCs w:val="20"/>
        </w:rPr>
        <w:t xml:space="preserve">Related Initiatives </w:t>
      </w:r>
      <w:r w:rsidR="004270DF" w:rsidRPr="00D1715E">
        <w:rPr>
          <w:rFonts w:asciiTheme="minorHAnsi" w:hAnsiTheme="minorHAnsi" w:cstheme="minorHAnsi"/>
          <w:color w:val="000000" w:themeColor="text1"/>
          <w:sz w:val="20"/>
          <w:szCs w:val="20"/>
        </w:rPr>
        <w:t xml:space="preserve">in Section IV </w:t>
      </w:r>
      <w:r w:rsidRPr="00D1715E">
        <w:rPr>
          <w:rFonts w:asciiTheme="minorHAnsi" w:hAnsiTheme="minorHAnsi" w:cstheme="minorHAnsi"/>
          <w:color w:val="000000" w:themeColor="text1"/>
          <w:sz w:val="20"/>
          <w:szCs w:val="20"/>
        </w:rPr>
        <w:t xml:space="preserve">below). </w:t>
      </w:r>
    </w:p>
    <w:p w14:paraId="50396D09" w14:textId="77777777" w:rsidR="00631B72" w:rsidRPr="00D1715E" w:rsidRDefault="00631B72" w:rsidP="00880491">
      <w:pPr>
        <w:spacing w:before="20" w:afterLines="20" w:after="48"/>
        <w:jc w:val="both"/>
        <w:rPr>
          <w:rFonts w:asciiTheme="minorHAnsi" w:hAnsiTheme="minorHAnsi" w:cstheme="minorHAnsi"/>
          <w:sz w:val="20"/>
          <w:szCs w:val="20"/>
          <w:lang w:val="en-GB"/>
        </w:rPr>
      </w:pPr>
    </w:p>
    <w:p w14:paraId="4618C0CB" w14:textId="77777777" w:rsidR="00631B72" w:rsidRPr="00D1715E" w:rsidRDefault="00631B72" w:rsidP="00880491">
      <w:pPr>
        <w:spacing w:before="20" w:afterLines="20" w:after="48"/>
        <w:jc w:val="both"/>
        <w:rPr>
          <w:rFonts w:asciiTheme="minorHAnsi" w:hAnsiTheme="minorHAnsi" w:cstheme="minorHAnsi"/>
          <w:sz w:val="20"/>
          <w:szCs w:val="20"/>
          <w:lang w:val="en-GB"/>
        </w:rPr>
      </w:pPr>
      <w:r w:rsidRPr="00D1715E">
        <w:rPr>
          <w:rFonts w:asciiTheme="minorHAnsi" w:hAnsiTheme="minorHAnsi" w:cstheme="minorHAnsi"/>
          <w:sz w:val="20"/>
          <w:szCs w:val="20"/>
          <w:lang w:val="en-GB"/>
        </w:rPr>
        <w:t xml:space="preserve">Of particular importance is the evidence base – knowledge, good </w:t>
      </w:r>
      <w:r w:rsidR="00286460" w:rsidRPr="00D1715E">
        <w:rPr>
          <w:rFonts w:asciiTheme="minorHAnsi" w:hAnsiTheme="minorHAnsi" w:cstheme="minorHAnsi"/>
          <w:sz w:val="20"/>
          <w:szCs w:val="20"/>
          <w:lang w:val="en-GB"/>
        </w:rPr>
        <w:t xml:space="preserve">practices </w:t>
      </w:r>
      <w:r w:rsidRPr="00D1715E">
        <w:rPr>
          <w:rFonts w:asciiTheme="minorHAnsi" w:hAnsiTheme="minorHAnsi" w:cstheme="minorHAnsi"/>
          <w:sz w:val="20"/>
          <w:szCs w:val="20"/>
          <w:lang w:val="en-GB"/>
        </w:rPr>
        <w:t xml:space="preserve">and lessons learnt – for the specific sustainable land management interventions to be undertaken on the ground in </w:t>
      </w:r>
      <w:r w:rsidR="00D165B5">
        <w:rPr>
          <w:rFonts w:asciiTheme="minorHAnsi" w:hAnsiTheme="minorHAnsi" w:cstheme="minorHAnsi"/>
          <w:sz w:val="20"/>
          <w:szCs w:val="20"/>
          <w:lang w:val="en-GB"/>
        </w:rPr>
        <w:t xml:space="preserve">five </w:t>
      </w:r>
      <w:r w:rsidRPr="00D1715E">
        <w:rPr>
          <w:rFonts w:asciiTheme="minorHAnsi" w:hAnsiTheme="minorHAnsi" w:cstheme="minorHAnsi"/>
          <w:sz w:val="20"/>
          <w:szCs w:val="20"/>
          <w:lang w:val="en-GB"/>
        </w:rPr>
        <w:t>focal landscapes in Component 2, (see</w:t>
      </w:r>
      <w:r w:rsidR="00AA5EEB" w:rsidRPr="00D1715E">
        <w:rPr>
          <w:rFonts w:asciiTheme="minorHAnsi" w:hAnsiTheme="minorHAnsi" w:cstheme="minorHAnsi"/>
          <w:sz w:val="20"/>
          <w:szCs w:val="20"/>
          <w:lang w:val="en-GB"/>
        </w:rPr>
        <w:t xml:space="preserve"> </w:t>
      </w:r>
      <w:r w:rsidRPr="00D1715E">
        <w:rPr>
          <w:rFonts w:asciiTheme="minorHAnsi" w:hAnsiTheme="minorHAnsi" w:cstheme="minorHAnsi"/>
          <w:sz w:val="20"/>
          <w:szCs w:val="20"/>
          <w:lang w:val="en-GB"/>
        </w:rPr>
        <w:t xml:space="preserve">detailed </w:t>
      </w:r>
      <w:r w:rsidR="00AA5EEB" w:rsidRPr="00D1715E">
        <w:rPr>
          <w:rFonts w:asciiTheme="minorHAnsi" w:hAnsiTheme="minorHAnsi" w:cstheme="minorHAnsi"/>
          <w:sz w:val="20"/>
          <w:szCs w:val="20"/>
          <w:lang w:val="en-GB"/>
        </w:rPr>
        <w:t>outline of planned project Activities</w:t>
      </w:r>
      <w:r w:rsidRPr="00D1715E">
        <w:rPr>
          <w:rFonts w:asciiTheme="minorHAnsi" w:hAnsiTheme="minorHAnsi" w:cstheme="minorHAnsi"/>
          <w:sz w:val="20"/>
          <w:szCs w:val="20"/>
          <w:lang w:val="en-GB"/>
        </w:rPr>
        <w:t xml:space="preserve"> in Annex N)</w:t>
      </w:r>
      <w:r w:rsidR="00D165B5">
        <w:rPr>
          <w:rFonts w:asciiTheme="minorHAnsi" w:hAnsiTheme="minorHAnsi" w:cstheme="minorHAnsi"/>
          <w:sz w:val="20"/>
          <w:szCs w:val="20"/>
          <w:lang w:val="en-GB"/>
        </w:rPr>
        <w:t xml:space="preserve"> – </w:t>
      </w:r>
      <w:r w:rsidR="00D165B5" w:rsidRPr="007D463B">
        <w:rPr>
          <w:rFonts w:asciiTheme="minorHAnsi" w:hAnsiTheme="minorHAnsi" w:cstheme="minorHAnsi"/>
          <w:color w:val="000000" w:themeColor="text1"/>
          <w:sz w:val="20"/>
          <w:szCs w:val="20"/>
        </w:rPr>
        <w:t>the Omaoipanga, Ruacana, Okongo, Nkulivere and Zambezi focal landscapes</w:t>
      </w:r>
      <w:r w:rsidR="00D165B5">
        <w:rPr>
          <w:rFonts w:asciiTheme="minorHAnsi" w:hAnsiTheme="minorHAnsi" w:cstheme="minorHAnsi"/>
          <w:color w:val="000000" w:themeColor="text1"/>
          <w:sz w:val="20"/>
          <w:szCs w:val="20"/>
        </w:rPr>
        <w:t xml:space="preserve"> (see Annex P for landscape maps, and Annex Q for landscape profiles – biophysical and socio-economic)</w:t>
      </w:r>
      <w:r w:rsidRPr="00D1715E">
        <w:rPr>
          <w:rFonts w:asciiTheme="minorHAnsi" w:hAnsiTheme="minorHAnsi" w:cstheme="minorHAnsi"/>
          <w:sz w:val="20"/>
          <w:szCs w:val="20"/>
          <w:lang w:val="en-GB"/>
        </w:rPr>
        <w:t xml:space="preserve">. </w:t>
      </w:r>
      <w:r w:rsidR="00F728B9">
        <w:rPr>
          <w:rFonts w:asciiTheme="minorHAnsi" w:hAnsiTheme="minorHAnsi" w:cstheme="minorHAnsi"/>
          <w:sz w:val="20"/>
          <w:szCs w:val="20"/>
          <w:lang w:val="en-GB"/>
        </w:rPr>
        <w:t>These planned interventions are</w:t>
      </w:r>
      <w:r w:rsidRPr="00D1715E">
        <w:rPr>
          <w:rFonts w:asciiTheme="minorHAnsi" w:hAnsiTheme="minorHAnsi" w:cstheme="minorHAnsi"/>
          <w:sz w:val="20"/>
          <w:szCs w:val="20"/>
          <w:lang w:val="en-GB"/>
        </w:rPr>
        <w:t xml:space="preserve"> set out in the </w:t>
      </w:r>
      <w:r w:rsidR="00F728B9">
        <w:rPr>
          <w:rFonts w:asciiTheme="minorHAnsi" w:hAnsiTheme="minorHAnsi" w:cstheme="minorHAnsi"/>
          <w:sz w:val="20"/>
          <w:szCs w:val="20"/>
          <w:lang w:val="en-GB"/>
        </w:rPr>
        <w:t>r</w:t>
      </w:r>
      <w:r w:rsidRPr="00F728B9">
        <w:rPr>
          <w:rFonts w:asciiTheme="minorHAnsi" w:hAnsiTheme="minorHAnsi" w:cstheme="minorHAnsi"/>
          <w:sz w:val="20"/>
          <w:szCs w:val="20"/>
          <w:lang w:val="en-GB"/>
        </w:rPr>
        <w:t>eport on</w:t>
      </w:r>
      <w:r w:rsidRPr="00F728B9">
        <w:rPr>
          <w:rFonts w:asciiTheme="minorHAnsi" w:hAnsiTheme="minorHAnsi" w:cstheme="minorHAnsi"/>
          <w:i/>
          <w:sz w:val="20"/>
          <w:szCs w:val="20"/>
          <w:lang w:val="en-GB"/>
        </w:rPr>
        <w:t xml:space="preserve"> </w:t>
      </w:r>
      <w:r w:rsidR="00F728B9">
        <w:rPr>
          <w:rFonts w:asciiTheme="minorHAnsi" w:hAnsiTheme="minorHAnsi" w:cstheme="minorHAnsi"/>
          <w:i/>
          <w:sz w:val="20"/>
          <w:szCs w:val="20"/>
          <w:lang w:val="en-GB"/>
        </w:rPr>
        <w:t>“</w:t>
      </w:r>
      <w:r w:rsidR="00F728B9" w:rsidRPr="00D409ED">
        <w:rPr>
          <w:rFonts w:asciiTheme="minorHAnsi" w:hAnsiTheme="minorHAnsi" w:cstheme="minorHAnsi"/>
          <w:i/>
          <w:sz w:val="20"/>
          <w:szCs w:val="20"/>
          <w:lang w:val="en-GB"/>
        </w:rPr>
        <w:t>S</w:t>
      </w:r>
      <w:r w:rsidRPr="00D409ED">
        <w:rPr>
          <w:rFonts w:asciiTheme="minorHAnsi" w:hAnsiTheme="minorHAnsi" w:cstheme="minorHAnsi"/>
          <w:i/>
          <w:sz w:val="20"/>
          <w:szCs w:val="20"/>
          <w:lang w:val="en-GB"/>
        </w:rPr>
        <w:t xml:space="preserve">trategies to promote sustainable rangeland management, forest management and </w:t>
      </w:r>
      <w:r w:rsidR="00F728B9" w:rsidRPr="00D409ED">
        <w:rPr>
          <w:rFonts w:asciiTheme="minorHAnsi" w:hAnsiTheme="minorHAnsi" w:cstheme="minorHAnsi"/>
          <w:i/>
          <w:sz w:val="20"/>
          <w:szCs w:val="20"/>
          <w:lang w:val="en-GB"/>
        </w:rPr>
        <w:t>i</w:t>
      </w:r>
      <w:r w:rsidRPr="00D409ED">
        <w:rPr>
          <w:rFonts w:asciiTheme="minorHAnsi" w:hAnsiTheme="minorHAnsi" w:cstheme="minorHAnsi"/>
          <w:i/>
          <w:sz w:val="20"/>
          <w:szCs w:val="20"/>
          <w:lang w:val="en-GB"/>
        </w:rPr>
        <w:t>ntegrated NRM approaches</w:t>
      </w:r>
      <w:r w:rsidR="00F728B9" w:rsidRPr="00D409ED">
        <w:rPr>
          <w:rFonts w:asciiTheme="minorHAnsi" w:hAnsiTheme="minorHAnsi" w:cstheme="minorHAnsi"/>
          <w:i/>
          <w:sz w:val="20"/>
          <w:szCs w:val="20"/>
          <w:lang w:val="en-GB"/>
        </w:rPr>
        <w:t>”</w:t>
      </w:r>
      <w:r w:rsidR="00286460" w:rsidRPr="00D409ED">
        <w:rPr>
          <w:rFonts w:asciiTheme="minorHAnsi" w:hAnsiTheme="minorHAnsi" w:cstheme="minorHAnsi"/>
          <w:sz w:val="20"/>
          <w:szCs w:val="20"/>
          <w:lang w:val="en-GB"/>
        </w:rPr>
        <w:t xml:space="preserve"> in </w:t>
      </w:r>
      <w:r w:rsidRPr="00D409ED">
        <w:rPr>
          <w:rFonts w:asciiTheme="minorHAnsi" w:hAnsiTheme="minorHAnsi" w:cstheme="minorHAnsi"/>
          <w:sz w:val="20"/>
          <w:szCs w:val="20"/>
          <w:lang w:val="en-GB"/>
        </w:rPr>
        <w:t xml:space="preserve">Annex V. </w:t>
      </w:r>
      <w:r w:rsidRPr="0019233D">
        <w:rPr>
          <w:rFonts w:asciiTheme="minorHAnsi" w:hAnsiTheme="minorHAnsi" w:cstheme="minorHAnsi"/>
          <w:sz w:val="20"/>
          <w:szCs w:val="20"/>
          <w:lang w:val="en-GB"/>
        </w:rPr>
        <w:t>The consideration of gender roles and the need for women’s empowerment, in developing the approach, has been outlined in the Gender Analysis and Action Plan (Annex G).</w:t>
      </w:r>
      <w:r w:rsidRPr="00D409ED">
        <w:rPr>
          <w:rFonts w:asciiTheme="minorHAnsi" w:hAnsiTheme="minorHAnsi" w:cstheme="minorHAnsi"/>
          <w:sz w:val="20"/>
          <w:szCs w:val="20"/>
          <w:lang w:val="en-GB"/>
        </w:rPr>
        <w:t xml:space="preserve"> </w:t>
      </w:r>
      <w:r w:rsidR="00D409ED" w:rsidRPr="00D409ED">
        <w:rPr>
          <w:rFonts w:asciiTheme="minorHAnsi" w:hAnsiTheme="minorHAnsi" w:cstheme="minorHAnsi"/>
          <w:sz w:val="20"/>
          <w:szCs w:val="20"/>
          <w:lang w:val="en-GB"/>
        </w:rPr>
        <w:t>Consideration has also been made for indigenous peoples and their right , and dtailed in the draft Indigenous Peoples Pl</w:t>
      </w:r>
      <w:r w:rsidR="00D409ED" w:rsidRPr="000A36E1">
        <w:rPr>
          <w:rFonts w:asciiTheme="minorHAnsi" w:hAnsiTheme="minorHAnsi" w:cstheme="minorHAnsi"/>
          <w:sz w:val="20"/>
          <w:szCs w:val="20"/>
          <w:lang w:val="en-GB"/>
        </w:rPr>
        <w:t>an</w:t>
      </w:r>
      <w:r w:rsidR="00D409ED" w:rsidRPr="00D409ED">
        <w:rPr>
          <w:rStyle w:val="FootnoteReference"/>
          <w:szCs w:val="20"/>
          <w:lang w:val="en-GB"/>
        </w:rPr>
        <w:footnoteReference w:id="16"/>
      </w:r>
      <w:r w:rsidR="00D409ED" w:rsidRPr="00D409ED">
        <w:rPr>
          <w:rFonts w:asciiTheme="minorHAnsi" w:hAnsiTheme="minorHAnsi" w:cstheme="minorHAnsi"/>
          <w:sz w:val="20"/>
          <w:szCs w:val="20"/>
          <w:lang w:val="en-GB"/>
        </w:rPr>
        <w:t xml:space="preserve"> which will be further developed in the initial stages of project implementation, based on additional targeted consultations with indigenous people/groups in the focal landscapes, as part of the preparation for development of retoration plans and community forest management plans. </w:t>
      </w:r>
      <w:r w:rsidR="00286460" w:rsidRPr="000A36E1">
        <w:rPr>
          <w:rFonts w:asciiTheme="minorHAnsi" w:hAnsiTheme="minorHAnsi" w:cstheme="minorHAnsi"/>
          <w:sz w:val="20"/>
          <w:szCs w:val="20"/>
          <w:lang w:val="en-GB"/>
        </w:rPr>
        <w:t>The major elements of the project’s approach are as follows:</w:t>
      </w:r>
    </w:p>
    <w:p w14:paraId="3EA9135F" w14:textId="77777777" w:rsidR="00286460" w:rsidRPr="00D1715E" w:rsidRDefault="00286460" w:rsidP="00880491">
      <w:pPr>
        <w:spacing w:before="20" w:afterLines="20" w:after="48"/>
        <w:jc w:val="both"/>
        <w:rPr>
          <w:rFonts w:asciiTheme="minorHAnsi" w:hAnsiTheme="minorHAnsi" w:cstheme="minorHAnsi"/>
          <w:sz w:val="20"/>
          <w:szCs w:val="20"/>
          <w:lang w:val="en-GB"/>
        </w:rPr>
      </w:pPr>
    </w:p>
    <w:p w14:paraId="7759055D" w14:textId="77777777" w:rsidR="00A804A0" w:rsidRPr="00D1715E" w:rsidRDefault="00A804A0" w:rsidP="00880491">
      <w:p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i/>
          <w:color w:val="000000" w:themeColor="text1"/>
          <w:sz w:val="20"/>
          <w:szCs w:val="20"/>
        </w:rPr>
        <w:t>Component 1: Strengthening institutional coordination and governance mechanisms for an integrated landscape management approach</w:t>
      </w:r>
      <w:r w:rsidRPr="00D1715E">
        <w:rPr>
          <w:rFonts w:asciiTheme="minorHAnsi" w:hAnsiTheme="minorHAnsi" w:cstheme="minorHAnsi"/>
          <w:color w:val="000000" w:themeColor="text1"/>
          <w:sz w:val="20"/>
          <w:szCs w:val="20"/>
        </w:rPr>
        <w:t xml:space="preserve"> is designed to achieve the outcome of functioning</w:t>
      </w:r>
      <w:r w:rsidRPr="00D1715E">
        <w:rPr>
          <w:rFonts w:asciiTheme="minorHAnsi" w:hAnsiTheme="minorHAnsi" w:cstheme="minorHAnsi"/>
          <w:i/>
          <w:color w:val="000000" w:themeColor="text1"/>
          <w:sz w:val="20"/>
          <w:szCs w:val="20"/>
        </w:rPr>
        <w:t xml:space="preserve"> </w:t>
      </w:r>
      <w:r w:rsidRPr="00D1715E">
        <w:rPr>
          <w:rFonts w:asciiTheme="minorHAnsi" w:hAnsiTheme="minorHAnsi" w:cstheme="minorHAnsi"/>
          <w:color w:val="000000" w:themeColor="text1"/>
          <w:sz w:val="20"/>
          <w:szCs w:val="20"/>
        </w:rPr>
        <w:t>intra-governmental coordination to guide implementation and monitoring of global targets, through five planned outputs:</w:t>
      </w:r>
    </w:p>
    <w:p w14:paraId="2D2FC988" w14:textId="77777777" w:rsidR="00A804A0" w:rsidRPr="00D1715E" w:rsidRDefault="00BD2178" w:rsidP="00C02980">
      <w:pPr>
        <w:pStyle w:val="ListParagraph"/>
        <w:numPr>
          <w:ilvl w:val="0"/>
          <w:numId w:val="18"/>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bCs/>
          <w:color w:val="000000" w:themeColor="text1"/>
          <w:sz w:val="20"/>
          <w:szCs w:val="20"/>
        </w:rPr>
        <w:t>I</w:t>
      </w:r>
      <w:r>
        <w:rPr>
          <w:rFonts w:asciiTheme="minorHAnsi" w:hAnsiTheme="minorHAnsi" w:cstheme="minorHAnsi"/>
          <w:bCs/>
          <w:color w:val="000000" w:themeColor="text1"/>
          <w:sz w:val="20"/>
          <w:szCs w:val="20"/>
        </w:rPr>
        <w:t>mproved in</w:t>
      </w:r>
      <w:r w:rsidR="00A804A0" w:rsidRPr="00D1715E">
        <w:rPr>
          <w:rFonts w:asciiTheme="minorHAnsi" w:hAnsiTheme="minorHAnsi" w:cstheme="minorHAnsi"/>
          <w:bCs/>
          <w:color w:val="000000" w:themeColor="text1"/>
          <w:sz w:val="20"/>
          <w:szCs w:val="20"/>
        </w:rPr>
        <w:t>tra-governmental coordination</w:t>
      </w:r>
      <w:r w:rsidR="00A804A0" w:rsidRPr="00D1715E">
        <w:rPr>
          <w:rFonts w:asciiTheme="minorHAnsi" w:hAnsiTheme="minorHAnsi" w:cstheme="minorHAnsi"/>
          <w:color w:val="000000" w:themeColor="text1"/>
          <w:sz w:val="20"/>
          <w:szCs w:val="20"/>
        </w:rPr>
        <w:t xml:space="preserve"> to achieve targets </w:t>
      </w:r>
      <w:r w:rsidR="00A804A0" w:rsidRPr="00D1715E">
        <w:rPr>
          <w:rFonts w:asciiTheme="minorHAnsi" w:hAnsiTheme="minorHAnsi" w:cstheme="minorHAnsi"/>
          <w:bCs/>
          <w:color w:val="000000" w:themeColor="text1"/>
          <w:sz w:val="20"/>
          <w:szCs w:val="20"/>
        </w:rPr>
        <w:t>for Land Degradation Neutrality, biodiversity conservation and climate risk management</w:t>
      </w:r>
    </w:p>
    <w:p w14:paraId="1D532CEB" w14:textId="77777777" w:rsidR="00A804A0" w:rsidRPr="00D1715E" w:rsidRDefault="00A804A0" w:rsidP="00C02980">
      <w:pPr>
        <w:pStyle w:val="ListParagraph"/>
        <w:numPr>
          <w:ilvl w:val="0"/>
          <w:numId w:val="18"/>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 xml:space="preserve">National system for monitoring </w:t>
      </w:r>
      <w:r w:rsidRPr="00D1715E">
        <w:rPr>
          <w:rFonts w:asciiTheme="minorHAnsi" w:hAnsiTheme="minorHAnsi" w:cstheme="minorHAnsi"/>
          <w:bCs/>
          <w:color w:val="000000" w:themeColor="text1"/>
          <w:sz w:val="20"/>
          <w:szCs w:val="20"/>
        </w:rPr>
        <w:t xml:space="preserve">progress towards spatial targets in </w:t>
      </w:r>
      <w:r w:rsidRPr="00D1715E">
        <w:rPr>
          <w:rFonts w:asciiTheme="minorHAnsi" w:hAnsiTheme="minorHAnsi" w:cstheme="minorHAnsi"/>
          <w:color w:val="000000" w:themeColor="text1"/>
          <w:sz w:val="20"/>
          <w:szCs w:val="20"/>
        </w:rPr>
        <w:t>Multilateral Environmental Agreements (MEAs)</w:t>
      </w:r>
      <w:r w:rsidR="00552ED9">
        <w:rPr>
          <w:rStyle w:val="FootnoteReference"/>
          <w:color w:val="000000" w:themeColor="text1"/>
          <w:szCs w:val="20"/>
        </w:rPr>
        <w:footnoteReference w:id="17"/>
      </w:r>
    </w:p>
    <w:p w14:paraId="1AEEE3ED" w14:textId="77777777" w:rsidR="00A804A0" w:rsidRPr="00D1715E" w:rsidRDefault="00A804A0" w:rsidP="00C02980">
      <w:pPr>
        <w:pStyle w:val="ListParagraph"/>
        <w:numPr>
          <w:ilvl w:val="0"/>
          <w:numId w:val="18"/>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 xml:space="preserve">Strengthening of Namibia’s </w:t>
      </w:r>
      <w:r w:rsidRPr="00D1715E">
        <w:rPr>
          <w:rFonts w:asciiTheme="minorHAnsi" w:hAnsiTheme="minorHAnsi" w:cstheme="minorHAnsi"/>
          <w:bCs/>
          <w:color w:val="000000" w:themeColor="text1"/>
          <w:sz w:val="20"/>
          <w:szCs w:val="20"/>
        </w:rPr>
        <w:t>State Forest</w:t>
      </w:r>
      <w:r w:rsidRPr="00D1715E">
        <w:rPr>
          <w:rFonts w:asciiTheme="minorHAnsi" w:hAnsiTheme="minorHAnsi" w:cstheme="minorHAnsi"/>
          <w:color w:val="000000" w:themeColor="text1"/>
          <w:sz w:val="20"/>
          <w:szCs w:val="20"/>
        </w:rPr>
        <w:t xml:space="preserve"> </w:t>
      </w:r>
      <w:r w:rsidRPr="00D1715E">
        <w:rPr>
          <w:rFonts w:asciiTheme="minorHAnsi" w:hAnsiTheme="minorHAnsi" w:cstheme="minorHAnsi"/>
          <w:bCs/>
          <w:color w:val="000000" w:themeColor="text1"/>
          <w:sz w:val="20"/>
          <w:szCs w:val="20"/>
        </w:rPr>
        <w:t>network</w:t>
      </w:r>
      <w:r w:rsidRPr="00D1715E">
        <w:rPr>
          <w:rFonts w:asciiTheme="minorHAnsi" w:hAnsiTheme="minorHAnsi" w:cstheme="minorHAnsi"/>
          <w:color w:val="000000" w:themeColor="text1"/>
          <w:sz w:val="20"/>
          <w:szCs w:val="20"/>
        </w:rPr>
        <w:t xml:space="preserve"> through legal protection</w:t>
      </w:r>
    </w:p>
    <w:p w14:paraId="59AAC98C" w14:textId="77777777" w:rsidR="00A804A0" w:rsidRPr="00D1715E" w:rsidRDefault="00A804A0" w:rsidP="00C02980">
      <w:pPr>
        <w:pStyle w:val="ListParagraph"/>
        <w:numPr>
          <w:ilvl w:val="0"/>
          <w:numId w:val="18"/>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In-service training</w:t>
      </w:r>
      <w:r w:rsidRPr="00D1715E">
        <w:rPr>
          <w:rFonts w:asciiTheme="minorHAnsi" w:hAnsiTheme="minorHAnsi" w:cstheme="minorHAnsi"/>
          <w:bCs/>
          <w:color w:val="000000" w:themeColor="text1"/>
          <w:sz w:val="20"/>
          <w:szCs w:val="20"/>
        </w:rPr>
        <w:t xml:space="preserve"> of agriculture and forestry</w:t>
      </w:r>
      <w:r w:rsidRPr="00D1715E">
        <w:rPr>
          <w:rFonts w:asciiTheme="minorHAnsi" w:hAnsiTheme="minorHAnsi" w:cstheme="minorHAnsi"/>
          <w:color w:val="000000" w:themeColor="text1"/>
          <w:sz w:val="20"/>
          <w:szCs w:val="20"/>
        </w:rPr>
        <w:t xml:space="preserve"> officials and CBOs at national and regional levels, to carry out extension for integrated landscape management</w:t>
      </w:r>
    </w:p>
    <w:p w14:paraId="0802E085" w14:textId="77777777" w:rsidR="00A804A0" w:rsidRPr="00D1715E" w:rsidRDefault="00A804A0" w:rsidP="00C02980">
      <w:pPr>
        <w:pStyle w:val="ListParagraph"/>
        <w:numPr>
          <w:ilvl w:val="0"/>
          <w:numId w:val="18"/>
        </w:numPr>
        <w:spacing w:before="20" w:afterLines="20" w:after="48"/>
        <w:ind w:left="357" w:hanging="357"/>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 xml:space="preserve">Inspection and </w:t>
      </w:r>
      <w:r w:rsidRPr="00D1715E">
        <w:rPr>
          <w:rFonts w:asciiTheme="minorHAnsi" w:hAnsiTheme="minorHAnsi" w:cstheme="minorHAnsi"/>
          <w:bCs/>
          <w:color w:val="000000" w:themeColor="text1"/>
          <w:sz w:val="20"/>
          <w:szCs w:val="20"/>
        </w:rPr>
        <w:t xml:space="preserve">enforcement capacity to uphold environmental legislation </w:t>
      </w:r>
      <w:r w:rsidRPr="00D1715E">
        <w:rPr>
          <w:rFonts w:asciiTheme="minorHAnsi" w:hAnsiTheme="minorHAnsi" w:cstheme="minorHAnsi"/>
          <w:color w:val="000000" w:themeColor="text1"/>
          <w:sz w:val="20"/>
          <w:szCs w:val="20"/>
        </w:rPr>
        <w:t xml:space="preserve">and prevent illegal forest clearing, poaching, grazing, settlement, mining </w:t>
      </w:r>
      <w:r w:rsidR="00FB07AE">
        <w:rPr>
          <w:rFonts w:asciiTheme="minorHAnsi" w:hAnsiTheme="minorHAnsi" w:cstheme="minorHAnsi"/>
          <w:color w:val="000000" w:themeColor="text1"/>
          <w:sz w:val="20"/>
          <w:szCs w:val="20"/>
        </w:rPr>
        <w:t>and</w:t>
      </w:r>
      <w:r w:rsidRPr="00D1715E">
        <w:rPr>
          <w:rFonts w:asciiTheme="minorHAnsi" w:hAnsiTheme="minorHAnsi" w:cstheme="minorHAnsi"/>
          <w:color w:val="000000" w:themeColor="text1"/>
          <w:sz w:val="20"/>
          <w:szCs w:val="20"/>
        </w:rPr>
        <w:t xml:space="preserve"> infrastructure development</w:t>
      </w:r>
    </w:p>
    <w:p w14:paraId="716C0DEE" w14:textId="77777777" w:rsidR="00A804A0" w:rsidRPr="00D1715E" w:rsidRDefault="00A804A0" w:rsidP="00880491">
      <w:pPr>
        <w:spacing w:before="20" w:afterLines="20" w:after="48"/>
        <w:rPr>
          <w:rFonts w:asciiTheme="minorHAnsi" w:hAnsiTheme="minorHAnsi" w:cstheme="minorHAnsi"/>
          <w:i/>
          <w:color w:val="000000" w:themeColor="text1"/>
          <w:sz w:val="20"/>
          <w:szCs w:val="20"/>
        </w:rPr>
      </w:pPr>
    </w:p>
    <w:p w14:paraId="595F4577" w14:textId="77777777" w:rsidR="00A804A0" w:rsidRPr="00D1715E" w:rsidRDefault="00A804A0" w:rsidP="00880491">
      <w:p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i/>
          <w:color w:val="000000" w:themeColor="text1"/>
          <w:sz w:val="20"/>
          <w:szCs w:val="20"/>
        </w:rPr>
        <w:t>Component 2: Implementation of the integrated landscape management approach in focal landscapes</w:t>
      </w:r>
      <w:r w:rsidRPr="00D1715E">
        <w:rPr>
          <w:rFonts w:asciiTheme="minorHAnsi" w:hAnsiTheme="minorHAnsi" w:cstheme="minorHAnsi"/>
          <w:b/>
          <w:color w:val="000000" w:themeColor="text1"/>
          <w:sz w:val="20"/>
          <w:szCs w:val="20"/>
        </w:rPr>
        <w:t xml:space="preserve"> </w:t>
      </w:r>
      <w:r w:rsidRPr="00D1715E">
        <w:rPr>
          <w:rFonts w:asciiTheme="minorHAnsi" w:hAnsiTheme="minorHAnsi" w:cstheme="minorHAnsi"/>
          <w:color w:val="000000" w:themeColor="text1"/>
          <w:sz w:val="20"/>
          <w:szCs w:val="20"/>
        </w:rPr>
        <w:t>is designed to achieve the outcome of enhanced sustainable land and forest management, biodiversity conservation and livelihoods in focal landscapes</w:t>
      </w:r>
      <w:r w:rsidR="00131C49" w:rsidRPr="00D1715E">
        <w:rPr>
          <w:rFonts w:asciiTheme="minorHAnsi" w:hAnsiTheme="minorHAnsi" w:cstheme="minorHAnsi"/>
          <w:color w:val="000000" w:themeColor="text1"/>
          <w:sz w:val="20"/>
          <w:szCs w:val="20"/>
        </w:rPr>
        <w:t>,</w:t>
      </w:r>
      <w:r w:rsidRPr="00D1715E">
        <w:rPr>
          <w:rFonts w:asciiTheme="minorHAnsi" w:hAnsiTheme="minorHAnsi" w:cstheme="minorHAnsi"/>
          <w:color w:val="000000" w:themeColor="text1"/>
          <w:sz w:val="20"/>
          <w:szCs w:val="20"/>
        </w:rPr>
        <w:t xml:space="preserve"> through six planned outputs:</w:t>
      </w:r>
    </w:p>
    <w:p w14:paraId="36F8D68D" w14:textId="77777777" w:rsidR="00A804A0" w:rsidRPr="00D1715E" w:rsidRDefault="00A804A0" w:rsidP="00C02980">
      <w:pPr>
        <w:pStyle w:val="ListParagraph"/>
        <w:numPr>
          <w:ilvl w:val="0"/>
          <w:numId w:val="19"/>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lastRenderedPageBreak/>
        <w:t xml:space="preserve">Establishment and capacity development of </w:t>
      </w:r>
      <w:r w:rsidRPr="00D1715E">
        <w:rPr>
          <w:rFonts w:asciiTheme="minorHAnsi" w:hAnsiTheme="minorHAnsi" w:cstheme="minorHAnsi"/>
          <w:bCs/>
          <w:color w:val="000000" w:themeColor="text1"/>
          <w:sz w:val="20"/>
          <w:szCs w:val="20"/>
        </w:rPr>
        <w:t>multi-stakeholder coordination structures</w:t>
      </w:r>
      <w:r w:rsidRPr="00D1715E">
        <w:rPr>
          <w:rFonts w:asciiTheme="minorHAnsi" w:hAnsiTheme="minorHAnsi" w:cstheme="minorHAnsi"/>
          <w:color w:val="000000" w:themeColor="text1"/>
          <w:sz w:val="20"/>
          <w:szCs w:val="20"/>
        </w:rPr>
        <w:t xml:space="preserve"> in five focal landscapes of </w:t>
      </w:r>
      <w:r w:rsidR="00FB07AE">
        <w:rPr>
          <w:rFonts w:asciiTheme="minorHAnsi" w:hAnsiTheme="minorHAnsi" w:cstheme="minorHAnsi"/>
          <w:color w:val="000000" w:themeColor="text1"/>
          <w:sz w:val="20"/>
          <w:szCs w:val="20"/>
        </w:rPr>
        <w:t>at least</w:t>
      </w:r>
      <w:r w:rsidRPr="00D1715E">
        <w:rPr>
          <w:rFonts w:asciiTheme="minorHAnsi" w:hAnsiTheme="minorHAnsi" w:cstheme="minorHAnsi"/>
          <w:color w:val="000000" w:themeColor="text1"/>
          <w:sz w:val="20"/>
          <w:szCs w:val="20"/>
        </w:rPr>
        <w:t xml:space="preserve"> 20,000 ha each, applying </w:t>
      </w:r>
      <w:r w:rsidRPr="00D1715E">
        <w:rPr>
          <w:rFonts w:asciiTheme="minorHAnsi" w:hAnsiTheme="minorHAnsi" w:cstheme="minorHAnsi"/>
          <w:bCs/>
          <w:color w:val="000000" w:themeColor="text1"/>
          <w:sz w:val="20"/>
          <w:szCs w:val="20"/>
        </w:rPr>
        <w:t>Integrated Regional Land Use Plans</w:t>
      </w:r>
      <w:r w:rsidRPr="00D1715E">
        <w:rPr>
          <w:rFonts w:asciiTheme="minorHAnsi" w:hAnsiTheme="minorHAnsi" w:cstheme="minorHAnsi"/>
          <w:color w:val="000000" w:themeColor="text1"/>
          <w:sz w:val="20"/>
          <w:szCs w:val="20"/>
        </w:rPr>
        <w:t xml:space="preserve"> to zone areas for sustainable harvesting, restoration etc. to contribute to specific LDN, NDC and NBSAP and poverty reduction target</w:t>
      </w:r>
      <w:r w:rsidR="00772AC3">
        <w:rPr>
          <w:rFonts w:asciiTheme="minorHAnsi" w:hAnsiTheme="minorHAnsi" w:cstheme="minorHAnsi"/>
          <w:color w:val="000000" w:themeColor="text1"/>
          <w:sz w:val="20"/>
          <w:szCs w:val="20"/>
        </w:rPr>
        <w:t>s</w:t>
      </w:r>
      <w:r w:rsidR="00CD7F1C">
        <w:rPr>
          <w:rStyle w:val="FootnoteReference"/>
          <w:color w:val="000000" w:themeColor="text1"/>
          <w:szCs w:val="20"/>
        </w:rPr>
        <w:footnoteReference w:id="18"/>
      </w:r>
    </w:p>
    <w:p w14:paraId="034B9D6B" w14:textId="77777777" w:rsidR="00A804A0" w:rsidRPr="00D1715E" w:rsidRDefault="00A804A0" w:rsidP="00C02980">
      <w:pPr>
        <w:pStyle w:val="ListParagraph"/>
        <w:numPr>
          <w:ilvl w:val="0"/>
          <w:numId w:val="19"/>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 xml:space="preserve">Agreement at national and regional levels to demarcate </w:t>
      </w:r>
      <w:r w:rsidR="00772AC3">
        <w:rPr>
          <w:rFonts w:asciiTheme="minorHAnsi" w:hAnsiTheme="minorHAnsi" w:cstheme="minorHAnsi"/>
          <w:color w:val="000000" w:themeColor="text1"/>
          <w:sz w:val="20"/>
          <w:szCs w:val="20"/>
        </w:rPr>
        <w:t xml:space="preserve">a </w:t>
      </w:r>
      <w:r w:rsidRPr="00D1715E">
        <w:rPr>
          <w:rFonts w:asciiTheme="minorHAnsi" w:hAnsiTheme="minorHAnsi" w:cstheme="minorHAnsi"/>
          <w:bCs/>
          <w:color w:val="000000" w:themeColor="text1"/>
          <w:sz w:val="20"/>
          <w:szCs w:val="20"/>
        </w:rPr>
        <w:t>Regional Forest Reserve</w:t>
      </w:r>
      <w:r w:rsidRPr="00D1715E">
        <w:rPr>
          <w:rFonts w:asciiTheme="minorHAnsi" w:hAnsiTheme="minorHAnsi" w:cstheme="minorHAnsi"/>
          <w:color w:val="000000" w:themeColor="text1"/>
          <w:sz w:val="20"/>
          <w:szCs w:val="20"/>
        </w:rPr>
        <w:t xml:space="preserve"> of at least 10,000 ha</w:t>
      </w:r>
      <w:r w:rsidR="002A58B1">
        <w:rPr>
          <w:rStyle w:val="FootnoteReference"/>
          <w:color w:val="000000" w:themeColor="text1"/>
          <w:szCs w:val="20"/>
        </w:rPr>
        <w:footnoteReference w:id="19"/>
      </w:r>
      <w:r w:rsidRPr="00D1715E">
        <w:rPr>
          <w:rFonts w:asciiTheme="minorHAnsi" w:hAnsiTheme="minorHAnsi" w:cstheme="minorHAnsi"/>
          <w:color w:val="000000" w:themeColor="text1"/>
          <w:sz w:val="20"/>
          <w:szCs w:val="20"/>
        </w:rPr>
        <w:t xml:space="preserve"> and establish infrastructure for sustainable management and restoration</w:t>
      </w:r>
    </w:p>
    <w:p w14:paraId="06E2BC36" w14:textId="77777777" w:rsidR="00A804A0" w:rsidRPr="00D1715E" w:rsidRDefault="00A804A0" w:rsidP="00C02980">
      <w:pPr>
        <w:pStyle w:val="ListParagraph"/>
        <w:numPr>
          <w:ilvl w:val="0"/>
          <w:numId w:val="19"/>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 xml:space="preserve">Implementation of existing Forest Policy in focal landscapes through </w:t>
      </w:r>
      <w:r w:rsidR="00772AC3">
        <w:rPr>
          <w:rFonts w:asciiTheme="minorHAnsi" w:hAnsiTheme="minorHAnsi" w:cstheme="minorHAnsi"/>
          <w:color w:val="000000" w:themeColor="text1"/>
          <w:sz w:val="20"/>
          <w:szCs w:val="20"/>
        </w:rPr>
        <w:t xml:space="preserve">new </w:t>
      </w:r>
      <w:r w:rsidRPr="00D1715E">
        <w:rPr>
          <w:rFonts w:asciiTheme="minorHAnsi" w:hAnsiTheme="minorHAnsi" w:cstheme="minorHAnsi"/>
          <w:bCs/>
          <w:color w:val="000000" w:themeColor="text1"/>
          <w:sz w:val="20"/>
          <w:szCs w:val="20"/>
        </w:rPr>
        <w:t>sustainable forest management</w:t>
      </w:r>
      <w:r w:rsidRPr="00D1715E">
        <w:rPr>
          <w:rFonts w:asciiTheme="minorHAnsi" w:hAnsiTheme="minorHAnsi" w:cstheme="minorHAnsi"/>
          <w:color w:val="000000" w:themeColor="text1"/>
          <w:sz w:val="20"/>
          <w:szCs w:val="20"/>
        </w:rPr>
        <w:t xml:space="preserve"> plans </w:t>
      </w:r>
      <w:r w:rsidR="00772AC3">
        <w:rPr>
          <w:rFonts w:asciiTheme="minorHAnsi" w:hAnsiTheme="minorHAnsi" w:cstheme="minorHAnsi"/>
          <w:color w:val="000000" w:themeColor="text1"/>
          <w:sz w:val="20"/>
          <w:szCs w:val="20"/>
        </w:rPr>
        <w:t>in</w:t>
      </w:r>
      <w:r w:rsidRPr="00D1715E">
        <w:rPr>
          <w:rFonts w:asciiTheme="minorHAnsi" w:hAnsiTheme="minorHAnsi" w:cstheme="minorHAnsi"/>
          <w:color w:val="000000" w:themeColor="text1"/>
          <w:sz w:val="20"/>
          <w:szCs w:val="20"/>
        </w:rPr>
        <w:t xml:space="preserve"> Community Forest/s across at least 3,000 ha, </w:t>
      </w:r>
      <w:r w:rsidR="00772AC3">
        <w:rPr>
          <w:rFonts w:asciiTheme="minorHAnsi" w:hAnsiTheme="minorHAnsi" w:cstheme="minorHAnsi"/>
          <w:color w:val="000000" w:themeColor="text1"/>
          <w:sz w:val="20"/>
          <w:szCs w:val="20"/>
        </w:rPr>
        <w:t>with a</w:t>
      </w:r>
      <w:r w:rsidRPr="00D1715E">
        <w:rPr>
          <w:rFonts w:asciiTheme="minorHAnsi" w:hAnsiTheme="minorHAnsi" w:cstheme="minorHAnsi"/>
          <w:color w:val="000000" w:themeColor="text1"/>
          <w:sz w:val="20"/>
          <w:szCs w:val="20"/>
        </w:rPr>
        <w:t xml:space="preserve">greements for sustainable extraction </w:t>
      </w:r>
      <w:r w:rsidR="00772AC3">
        <w:rPr>
          <w:rFonts w:asciiTheme="minorHAnsi" w:hAnsiTheme="minorHAnsi" w:cstheme="minorHAnsi"/>
          <w:color w:val="000000" w:themeColor="text1"/>
          <w:sz w:val="20"/>
          <w:szCs w:val="20"/>
        </w:rPr>
        <w:t>and benefit sharing</w:t>
      </w:r>
    </w:p>
    <w:p w14:paraId="435B08C9" w14:textId="77777777" w:rsidR="00A804A0" w:rsidRPr="00D1715E" w:rsidRDefault="00A804A0" w:rsidP="00C02980">
      <w:pPr>
        <w:pStyle w:val="ListParagraph"/>
        <w:numPr>
          <w:ilvl w:val="0"/>
          <w:numId w:val="19"/>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bCs/>
          <w:color w:val="000000" w:themeColor="text1"/>
          <w:sz w:val="20"/>
          <w:szCs w:val="20"/>
        </w:rPr>
        <w:t>Restoration</w:t>
      </w:r>
      <w:r w:rsidRPr="00D1715E">
        <w:rPr>
          <w:rFonts w:asciiTheme="minorHAnsi" w:hAnsiTheme="minorHAnsi" w:cstheme="minorHAnsi"/>
          <w:color w:val="000000" w:themeColor="text1"/>
          <w:sz w:val="20"/>
          <w:szCs w:val="20"/>
        </w:rPr>
        <w:t xml:space="preserve"> </w:t>
      </w:r>
      <w:r w:rsidRPr="00D1715E">
        <w:rPr>
          <w:rFonts w:asciiTheme="minorHAnsi" w:hAnsiTheme="minorHAnsi" w:cstheme="minorHAnsi"/>
          <w:bCs/>
          <w:color w:val="000000" w:themeColor="text1"/>
          <w:sz w:val="20"/>
          <w:szCs w:val="20"/>
        </w:rPr>
        <w:t xml:space="preserve">of forest and savannah </w:t>
      </w:r>
      <w:r w:rsidRPr="00D1715E">
        <w:rPr>
          <w:rFonts w:asciiTheme="minorHAnsi" w:hAnsiTheme="minorHAnsi" w:cstheme="minorHAnsi"/>
          <w:color w:val="000000" w:themeColor="text1"/>
          <w:sz w:val="20"/>
          <w:szCs w:val="20"/>
        </w:rPr>
        <w:t>over at least 10,000 hectares, zoned to meet LDN and NDC targets</w:t>
      </w:r>
    </w:p>
    <w:p w14:paraId="166CD517" w14:textId="77777777" w:rsidR="00A804A0" w:rsidRPr="00D1715E" w:rsidRDefault="00A804A0" w:rsidP="00C02980">
      <w:pPr>
        <w:pStyle w:val="ListParagraph"/>
        <w:numPr>
          <w:ilvl w:val="0"/>
          <w:numId w:val="19"/>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 xml:space="preserve">Extension support to promote </w:t>
      </w:r>
      <w:r w:rsidRPr="00D1715E">
        <w:rPr>
          <w:rFonts w:asciiTheme="minorHAnsi" w:hAnsiTheme="minorHAnsi" w:cstheme="minorHAnsi"/>
          <w:bCs/>
          <w:color w:val="000000" w:themeColor="text1"/>
          <w:sz w:val="20"/>
          <w:szCs w:val="20"/>
        </w:rPr>
        <w:t>agroforestry and sustainable crop/rangeland management</w:t>
      </w:r>
      <w:r w:rsidRPr="00D1715E">
        <w:rPr>
          <w:rFonts w:asciiTheme="minorHAnsi" w:hAnsiTheme="minorHAnsi" w:cstheme="minorHAnsi"/>
          <w:color w:val="000000" w:themeColor="text1"/>
          <w:sz w:val="20"/>
          <w:szCs w:val="20"/>
        </w:rPr>
        <w:t>,</w:t>
      </w:r>
      <w:r w:rsidRPr="00D1715E">
        <w:rPr>
          <w:rFonts w:asciiTheme="minorHAnsi" w:hAnsiTheme="minorHAnsi" w:cstheme="minorHAnsi"/>
          <w:bCs/>
          <w:color w:val="000000" w:themeColor="text1"/>
          <w:sz w:val="20"/>
          <w:szCs w:val="20"/>
        </w:rPr>
        <w:t xml:space="preserve"> </w:t>
      </w:r>
      <w:r w:rsidRPr="00D1715E">
        <w:rPr>
          <w:rFonts w:asciiTheme="minorHAnsi" w:hAnsiTheme="minorHAnsi" w:cstheme="minorHAnsi"/>
          <w:color w:val="000000" w:themeColor="text1"/>
          <w:sz w:val="20"/>
          <w:szCs w:val="20"/>
        </w:rPr>
        <w:t>across at least 15,000 ha</w:t>
      </w:r>
    </w:p>
    <w:p w14:paraId="683781E2" w14:textId="77777777" w:rsidR="00A804A0" w:rsidRPr="00D1715E" w:rsidRDefault="00A804A0" w:rsidP="00C02980">
      <w:pPr>
        <w:pStyle w:val="ListParagraph"/>
        <w:numPr>
          <w:ilvl w:val="0"/>
          <w:numId w:val="19"/>
        </w:numPr>
        <w:spacing w:before="20" w:afterLines="20" w:after="48"/>
        <w:ind w:left="357" w:hanging="357"/>
        <w:rPr>
          <w:rFonts w:asciiTheme="minorHAnsi" w:hAnsiTheme="minorHAnsi" w:cstheme="minorHAnsi"/>
          <w:color w:val="000000" w:themeColor="text1"/>
          <w:sz w:val="20"/>
          <w:szCs w:val="20"/>
        </w:rPr>
      </w:pPr>
      <w:r w:rsidRPr="00D1715E">
        <w:rPr>
          <w:rFonts w:asciiTheme="minorHAnsi" w:hAnsiTheme="minorHAnsi" w:cstheme="minorHAnsi"/>
          <w:bCs/>
          <w:color w:val="000000" w:themeColor="text1"/>
          <w:sz w:val="20"/>
          <w:szCs w:val="20"/>
        </w:rPr>
        <w:t>Nature-based enterprise development</w:t>
      </w:r>
      <w:r w:rsidRPr="00D1715E">
        <w:rPr>
          <w:rFonts w:asciiTheme="minorHAnsi" w:hAnsiTheme="minorHAnsi" w:cstheme="minorHAnsi"/>
          <w:color w:val="000000" w:themeColor="text1"/>
          <w:sz w:val="20"/>
          <w:szCs w:val="20"/>
        </w:rPr>
        <w:t xml:space="preserve"> through PPPs and community-based enterprises, including tourism, value-addition and processing of natural products</w:t>
      </w:r>
      <w:r w:rsidR="00F728B9">
        <w:rPr>
          <w:rFonts w:asciiTheme="minorHAnsi" w:hAnsiTheme="minorHAnsi" w:cstheme="minorHAnsi"/>
          <w:color w:val="000000" w:themeColor="text1"/>
          <w:sz w:val="20"/>
          <w:szCs w:val="20"/>
        </w:rPr>
        <w:t>, involving women, youth, people with disabilities, and socially</w:t>
      </w:r>
      <w:r w:rsidR="00A65B8A">
        <w:rPr>
          <w:rFonts w:asciiTheme="minorHAnsi" w:hAnsiTheme="minorHAnsi" w:cstheme="minorHAnsi"/>
          <w:color w:val="000000" w:themeColor="text1"/>
          <w:sz w:val="20"/>
          <w:szCs w:val="20"/>
        </w:rPr>
        <w:t>-</w:t>
      </w:r>
      <w:r w:rsidR="00F728B9">
        <w:rPr>
          <w:rFonts w:asciiTheme="minorHAnsi" w:hAnsiTheme="minorHAnsi" w:cstheme="minorHAnsi"/>
          <w:color w:val="000000" w:themeColor="text1"/>
          <w:sz w:val="20"/>
          <w:szCs w:val="20"/>
        </w:rPr>
        <w:t>marginalized groups</w:t>
      </w:r>
    </w:p>
    <w:p w14:paraId="347EB396" w14:textId="77777777" w:rsidR="00A804A0" w:rsidRPr="00D1715E" w:rsidRDefault="00A804A0" w:rsidP="00880491">
      <w:pPr>
        <w:spacing w:before="20" w:afterLines="20" w:after="48"/>
        <w:rPr>
          <w:rFonts w:asciiTheme="minorHAnsi" w:hAnsiTheme="minorHAnsi" w:cstheme="minorHAnsi"/>
          <w:i/>
          <w:color w:val="000000" w:themeColor="text1"/>
          <w:sz w:val="20"/>
          <w:szCs w:val="20"/>
        </w:rPr>
      </w:pPr>
    </w:p>
    <w:p w14:paraId="7BBC5E53" w14:textId="77777777" w:rsidR="00A804A0" w:rsidRPr="00D1715E" w:rsidRDefault="00A804A0" w:rsidP="00880491">
      <w:p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i/>
          <w:color w:val="000000" w:themeColor="text1"/>
          <w:sz w:val="20"/>
          <w:szCs w:val="20"/>
        </w:rPr>
        <w:t>Component 3. Sustainable financing for implementation and upscaling of the integrated landscape management approach</w:t>
      </w:r>
      <w:r w:rsidRPr="00D1715E">
        <w:rPr>
          <w:rFonts w:asciiTheme="minorHAnsi" w:hAnsiTheme="minorHAnsi" w:cstheme="minorHAnsi"/>
          <w:b/>
          <w:color w:val="000000" w:themeColor="text1"/>
          <w:sz w:val="20"/>
          <w:szCs w:val="20"/>
        </w:rPr>
        <w:t xml:space="preserve"> </w:t>
      </w:r>
      <w:r w:rsidRPr="00D1715E">
        <w:rPr>
          <w:rFonts w:asciiTheme="minorHAnsi" w:hAnsiTheme="minorHAnsi" w:cstheme="minorHAnsi"/>
          <w:color w:val="000000" w:themeColor="text1"/>
          <w:sz w:val="20"/>
          <w:szCs w:val="20"/>
        </w:rPr>
        <w:t xml:space="preserve">is designed to achieve the outcome of </w:t>
      </w:r>
      <w:r w:rsidR="00131C49" w:rsidRPr="00D1715E">
        <w:rPr>
          <w:rFonts w:asciiTheme="minorHAnsi" w:hAnsiTheme="minorHAnsi" w:cstheme="minorHAnsi"/>
          <w:color w:val="000000" w:themeColor="text1"/>
          <w:sz w:val="20"/>
          <w:szCs w:val="20"/>
        </w:rPr>
        <w:t>e</w:t>
      </w:r>
      <w:r w:rsidRPr="00D1715E">
        <w:rPr>
          <w:rFonts w:asciiTheme="minorHAnsi" w:hAnsiTheme="minorHAnsi" w:cstheme="minorHAnsi"/>
          <w:color w:val="000000" w:themeColor="text1"/>
          <w:sz w:val="20"/>
          <w:szCs w:val="20"/>
        </w:rPr>
        <w:t>nhanced access to finance, technical assistance and market information to pilot and scale</w:t>
      </w:r>
      <w:r w:rsidR="00A65B8A">
        <w:rPr>
          <w:rFonts w:asciiTheme="minorHAnsi" w:hAnsiTheme="minorHAnsi" w:cstheme="minorHAnsi"/>
          <w:color w:val="000000" w:themeColor="text1"/>
          <w:sz w:val="20"/>
          <w:szCs w:val="20"/>
        </w:rPr>
        <w:t>-</w:t>
      </w:r>
      <w:r w:rsidRPr="00D1715E">
        <w:rPr>
          <w:rFonts w:asciiTheme="minorHAnsi" w:hAnsiTheme="minorHAnsi" w:cstheme="minorHAnsi"/>
          <w:color w:val="000000" w:themeColor="text1"/>
          <w:sz w:val="20"/>
          <w:szCs w:val="20"/>
        </w:rPr>
        <w:t>up the integrated landscape management approach and sustainable enterprises</w:t>
      </w:r>
      <w:r w:rsidR="00131C49" w:rsidRPr="00D1715E">
        <w:rPr>
          <w:rFonts w:asciiTheme="minorHAnsi" w:hAnsiTheme="minorHAnsi" w:cstheme="minorHAnsi"/>
          <w:color w:val="000000" w:themeColor="text1"/>
          <w:sz w:val="20"/>
          <w:szCs w:val="20"/>
        </w:rPr>
        <w:t>,</w:t>
      </w:r>
      <w:r w:rsidRPr="00D1715E">
        <w:rPr>
          <w:rFonts w:asciiTheme="minorHAnsi" w:hAnsiTheme="minorHAnsi" w:cstheme="minorHAnsi"/>
          <w:color w:val="000000" w:themeColor="text1"/>
          <w:sz w:val="20"/>
          <w:szCs w:val="20"/>
        </w:rPr>
        <w:t xml:space="preserve"> through three planned outputs:</w:t>
      </w:r>
    </w:p>
    <w:p w14:paraId="047B9862" w14:textId="77777777" w:rsidR="00A804A0" w:rsidRPr="00D1715E" w:rsidRDefault="00A804A0" w:rsidP="00C02980">
      <w:pPr>
        <w:pStyle w:val="ListParagraph"/>
        <w:numPr>
          <w:ilvl w:val="0"/>
          <w:numId w:val="20"/>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bCs/>
          <w:color w:val="000000" w:themeColor="text1"/>
          <w:sz w:val="20"/>
          <w:szCs w:val="20"/>
        </w:rPr>
        <w:t xml:space="preserve">Scale-up of Integrated Landscape Management </w:t>
      </w:r>
      <w:r w:rsidRPr="00D1715E">
        <w:rPr>
          <w:rFonts w:asciiTheme="minorHAnsi" w:hAnsiTheme="minorHAnsi" w:cstheme="minorHAnsi"/>
          <w:color w:val="000000" w:themeColor="text1"/>
          <w:sz w:val="20"/>
          <w:szCs w:val="20"/>
        </w:rPr>
        <w:t>approach and nature-based enterprises through sustainable finance mechanisms</w:t>
      </w:r>
    </w:p>
    <w:p w14:paraId="14918F64" w14:textId="77777777" w:rsidR="00A804A0" w:rsidRPr="00D1715E" w:rsidRDefault="00A804A0" w:rsidP="00C02980">
      <w:pPr>
        <w:pStyle w:val="ListParagraph"/>
        <w:numPr>
          <w:ilvl w:val="0"/>
          <w:numId w:val="20"/>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 xml:space="preserve">Scale-up of a </w:t>
      </w:r>
      <w:r w:rsidRPr="00D1715E">
        <w:rPr>
          <w:rFonts w:asciiTheme="minorHAnsi" w:hAnsiTheme="minorHAnsi" w:cstheme="minorHAnsi"/>
          <w:bCs/>
          <w:color w:val="000000" w:themeColor="text1"/>
          <w:sz w:val="20"/>
          <w:szCs w:val="20"/>
        </w:rPr>
        <w:t>public works programme for landscape restoration,</w:t>
      </w:r>
      <w:r w:rsidRPr="00D1715E">
        <w:rPr>
          <w:rFonts w:asciiTheme="minorHAnsi" w:hAnsiTheme="minorHAnsi" w:cstheme="minorHAnsi"/>
          <w:color w:val="000000" w:themeColor="text1"/>
          <w:sz w:val="20"/>
          <w:szCs w:val="20"/>
        </w:rPr>
        <w:t xml:space="preserve"> piloting </w:t>
      </w:r>
      <w:r w:rsidR="00BD2178">
        <w:rPr>
          <w:rFonts w:asciiTheme="minorHAnsi" w:hAnsiTheme="minorHAnsi" w:cstheme="minorHAnsi"/>
          <w:color w:val="000000" w:themeColor="text1"/>
          <w:sz w:val="20"/>
          <w:szCs w:val="20"/>
        </w:rPr>
        <w:t xml:space="preserve">sale of </w:t>
      </w:r>
      <w:r w:rsidR="005E7F1F">
        <w:rPr>
          <w:rFonts w:asciiTheme="minorHAnsi" w:hAnsiTheme="minorHAnsi" w:cstheme="minorHAnsi"/>
          <w:color w:val="000000" w:themeColor="text1"/>
          <w:sz w:val="20"/>
          <w:szCs w:val="20"/>
        </w:rPr>
        <w:t>charcoal and by-products</w:t>
      </w:r>
      <w:r w:rsidRPr="00D1715E">
        <w:rPr>
          <w:rFonts w:asciiTheme="minorHAnsi" w:hAnsiTheme="minorHAnsi" w:cstheme="minorHAnsi"/>
          <w:color w:val="000000" w:themeColor="text1"/>
          <w:sz w:val="20"/>
          <w:szCs w:val="20"/>
        </w:rPr>
        <w:t xml:space="preserve"> from bush control on</w:t>
      </w:r>
      <w:r w:rsidR="00BD2178">
        <w:rPr>
          <w:rFonts w:asciiTheme="minorHAnsi" w:hAnsiTheme="minorHAnsi" w:cstheme="minorHAnsi"/>
          <w:color w:val="000000" w:themeColor="text1"/>
          <w:sz w:val="20"/>
          <w:szCs w:val="20"/>
        </w:rPr>
        <w:t xml:space="preserve"> state and resettlement </w:t>
      </w:r>
      <w:r w:rsidRPr="00D1715E">
        <w:rPr>
          <w:rFonts w:asciiTheme="minorHAnsi" w:hAnsiTheme="minorHAnsi" w:cstheme="minorHAnsi"/>
          <w:color w:val="000000" w:themeColor="text1"/>
          <w:sz w:val="20"/>
          <w:szCs w:val="20"/>
        </w:rPr>
        <w:t>farms, with three pilot areas of 1,000 ha each</w:t>
      </w:r>
    </w:p>
    <w:p w14:paraId="2F36B41D" w14:textId="77777777" w:rsidR="00A804A0" w:rsidRPr="00D1715E" w:rsidRDefault="00A804A0" w:rsidP="00C02980">
      <w:pPr>
        <w:pStyle w:val="ListParagraph"/>
        <w:numPr>
          <w:ilvl w:val="0"/>
          <w:numId w:val="20"/>
        </w:numPr>
        <w:spacing w:before="20" w:afterLines="20" w:after="48"/>
        <w:ind w:left="357" w:hanging="357"/>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 xml:space="preserve">Targeted Scenario Analysis to </w:t>
      </w:r>
      <w:r w:rsidRPr="00D1715E">
        <w:rPr>
          <w:rFonts w:asciiTheme="minorHAnsi" w:hAnsiTheme="minorHAnsi" w:cstheme="minorHAnsi"/>
          <w:bCs/>
          <w:color w:val="000000" w:themeColor="text1"/>
          <w:sz w:val="20"/>
          <w:szCs w:val="20"/>
        </w:rPr>
        <w:t>value ecosystem services</w:t>
      </w:r>
      <w:r w:rsidRPr="00D1715E">
        <w:rPr>
          <w:rFonts w:asciiTheme="minorHAnsi" w:hAnsiTheme="minorHAnsi" w:cstheme="minorHAnsi"/>
          <w:color w:val="000000" w:themeColor="text1"/>
          <w:sz w:val="20"/>
          <w:szCs w:val="20"/>
        </w:rPr>
        <w:t>, making the case for investment by comparing a Business as Usual scenario vs Integrated Landscape Management scenario</w:t>
      </w:r>
    </w:p>
    <w:p w14:paraId="60A88CA2" w14:textId="77777777" w:rsidR="00A804A0" w:rsidRPr="00D1715E" w:rsidRDefault="00A804A0" w:rsidP="00880491">
      <w:pPr>
        <w:spacing w:before="20" w:afterLines="20" w:after="48"/>
        <w:rPr>
          <w:rFonts w:asciiTheme="minorHAnsi" w:hAnsiTheme="minorHAnsi" w:cstheme="minorHAnsi"/>
          <w:color w:val="000000" w:themeColor="text1"/>
          <w:sz w:val="20"/>
          <w:szCs w:val="20"/>
        </w:rPr>
      </w:pPr>
    </w:p>
    <w:p w14:paraId="3D28035C" w14:textId="77777777" w:rsidR="00A804A0" w:rsidRPr="00D1715E" w:rsidRDefault="00A804A0" w:rsidP="00880491">
      <w:p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i/>
          <w:color w:val="000000" w:themeColor="text1"/>
          <w:sz w:val="20"/>
          <w:szCs w:val="20"/>
        </w:rPr>
        <w:t>Component 4. Knowledge management, monitoring and evaluation, gender and impact assessment i</w:t>
      </w:r>
      <w:r w:rsidRPr="00D1715E">
        <w:rPr>
          <w:rFonts w:asciiTheme="minorHAnsi" w:hAnsiTheme="minorHAnsi" w:cstheme="minorHAnsi"/>
          <w:color w:val="000000" w:themeColor="text1"/>
          <w:sz w:val="20"/>
          <w:szCs w:val="20"/>
        </w:rPr>
        <w:t>s designed to achieve the outcome that project results are tracked, and impact of interventions evaluated, with learning capture</w:t>
      </w:r>
      <w:r w:rsidR="00131C49" w:rsidRPr="00D1715E">
        <w:rPr>
          <w:rFonts w:asciiTheme="minorHAnsi" w:hAnsiTheme="minorHAnsi" w:cstheme="minorHAnsi"/>
          <w:color w:val="000000" w:themeColor="text1"/>
          <w:sz w:val="20"/>
          <w:szCs w:val="20"/>
        </w:rPr>
        <w:t>d</w:t>
      </w:r>
      <w:r w:rsidRPr="00D1715E">
        <w:rPr>
          <w:rFonts w:asciiTheme="minorHAnsi" w:hAnsiTheme="minorHAnsi" w:cstheme="minorHAnsi"/>
          <w:color w:val="000000" w:themeColor="text1"/>
          <w:sz w:val="20"/>
          <w:szCs w:val="20"/>
        </w:rPr>
        <w:t xml:space="preserve"> and shared</w:t>
      </w:r>
      <w:r w:rsidR="00131C49" w:rsidRPr="00D1715E">
        <w:rPr>
          <w:rFonts w:asciiTheme="minorHAnsi" w:hAnsiTheme="minorHAnsi" w:cstheme="minorHAnsi"/>
          <w:color w:val="000000" w:themeColor="text1"/>
          <w:sz w:val="20"/>
          <w:szCs w:val="20"/>
        </w:rPr>
        <w:t>,</w:t>
      </w:r>
      <w:r w:rsidRPr="00D1715E">
        <w:rPr>
          <w:rFonts w:asciiTheme="minorHAnsi" w:hAnsiTheme="minorHAnsi" w:cstheme="minorHAnsi"/>
          <w:color w:val="000000" w:themeColor="text1"/>
          <w:sz w:val="20"/>
          <w:szCs w:val="20"/>
        </w:rPr>
        <w:t xml:space="preserve"> through four planned outputs:</w:t>
      </w:r>
    </w:p>
    <w:p w14:paraId="4315B876" w14:textId="77777777" w:rsidR="00A804A0" w:rsidRPr="00AC580D" w:rsidRDefault="00A804A0" w:rsidP="00C02980">
      <w:pPr>
        <w:pStyle w:val="ListParagraph"/>
        <w:numPr>
          <w:ilvl w:val="0"/>
          <w:numId w:val="21"/>
        </w:numPr>
        <w:spacing w:before="20" w:afterLines="20" w:after="48"/>
        <w:rPr>
          <w:rFonts w:asciiTheme="minorHAnsi" w:hAnsiTheme="minorHAnsi" w:cstheme="minorHAnsi"/>
          <w:color w:val="000000" w:themeColor="text1"/>
          <w:sz w:val="20"/>
          <w:szCs w:val="20"/>
        </w:rPr>
      </w:pPr>
      <w:r w:rsidRPr="00D1715E">
        <w:rPr>
          <w:rFonts w:asciiTheme="minorHAnsi" w:hAnsiTheme="minorHAnsi" w:cstheme="minorHAnsi"/>
          <w:color w:val="000000" w:themeColor="text1"/>
          <w:sz w:val="20"/>
          <w:szCs w:val="20"/>
        </w:rPr>
        <w:t>Partner</w:t>
      </w:r>
      <w:r w:rsidR="00BD2178">
        <w:rPr>
          <w:rFonts w:asciiTheme="minorHAnsi" w:hAnsiTheme="minorHAnsi" w:cstheme="minorHAnsi"/>
          <w:color w:val="000000" w:themeColor="text1"/>
          <w:sz w:val="20"/>
          <w:szCs w:val="20"/>
        </w:rPr>
        <w:t>ing</w:t>
      </w:r>
      <w:r w:rsidRPr="00D1715E">
        <w:rPr>
          <w:rFonts w:asciiTheme="minorHAnsi" w:hAnsiTheme="minorHAnsi" w:cstheme="minorHAnsi"/>
          <w:color w:val="000000" w:themeColor="text1"/>
          <w:sz w:val="20"/>
          <w:szCs w:val="20"/>
        </w:rPr>
        <w:t xml:space="preserve"> with tertiary and research institutions for longitudinal studies on project impact (beyond outcome level)</w:t>
      </w:r>
    </w:p>
    <w:p w14:paraId="3352711E" w14:textId="77777777" w:rsidR="00AC580D" w:rsidRPr="00AC580D" w:rsidRDefault="00AC580D" w:rsidP="00C02980">
      <w:pPr>
        <w:pStyle w:val="ListParagraph"/>
        <w:numPr>
          <w:ilvl w:val="0"/>
          <w:numId w:val="21"/>
        </w:numPr>
        <w:spacing w:before="20" w:afterLines="20" w:after="48"/>
        <w:rPr>
          <w:rFonts w:asciiTheme="minorHAnsi" w:hAnsiTheme="minorHAnsi" w:cstheme="minorHAnsi"/>
          <w:color w:val="000000"/>
          <w:sz w:val="20"/>
          <w:szCs w:val="20"/>
        </w:rPr>
      </w:pPr>
      <w:r w:rsidRPr="00AC580D">
        <w:rPr>
          <w:rFonts w:asciiTheme="minorHAnsi" w:hAnsiTheme="minorHAnsi" w:cstheme="minorHAnsi"/>
          <w:color w:val="000000"/>
          <w:sz w:val="20"/>
          <w:szCs w:val="20"/>
        </w:rPr>
        <w:t xml:space="preserve">Implementing </w:t>
      </w:r>
      <w:r w:rsidRPr="00AC580D">
        <w:rPr>
          <w:rFonts w:asciiTheme="minorHAnsi" w:hAnsiTheme="minorHAnsi" w:cstheme="minorHAnsi"/>
          <w:bCs/>
          <w:color w:val="000000"/>
          <w:sz w:val="20"/>
          <w:szCs w:val="20"/>
        </w:rPr>
        <w:t xml:space="preserve">gender action plan </w:t>
      </w:r>
      <w:r w:rsidRPr="00AC580D">
        <w:rPr>
          <w:rFonts w:asciiTheme="minorHAnsi" w:hAnsiTheme="minorHAnsi" w:cstheme="minorHAnsi"/>
          <w:color w:val="000000"/>
          <w:sz w:val="20"/>
          <w:szCs w:val="20"/>
        </w:rPr>
        <w:t>and gender impact study</w:t>
      </w:r>
    </w:p>
    <w:p w14:paraId="7CCA551A" w14:textId="77777777" w:rsidR="00A804A0" w:rsidRPr="00D409ED" w:rsidRDefault="00A804A0" w:rsidP="00C02980">
      <w:pPr>
        <w:pStyle w:val="ListParagraph"/>
        <w:numPr>
          <w:ilvl w:val="0"/>
          <w:numId w:val="21"/>
        </w:numPr>
        <w:spacing w:before="20" w:afterLines="20" w:after="48"/>
        <w:rPr>
          <w:rFonts w:asciiTheme="minorHAnsi" w:hAnsiTheme="minorHAnsi" w:cstheme="minorHAnsi"/>
          <w:color w:val="000000" w:themeColor="text1"/>
          <w:sz w:val="20"/>
          <w:szCs w:val="20"/>
        </w:rPr>
      </w:pPr>
      <w:r w:rsidRPr="00AC580D">
        <w:rPr>
          <w:rFonts w:asciiTheme="minorHAnsi" w:hAnsiTheme="minorHAnsi" w:cstheme="minorHAnsi"/>
          <w:bCs/>
          <w:color w:val="000000" w:themeColor="text1"/>
          <w:sz w:val="20"/>
          <w:szCs w:val="20"/>
        </w:rPr>
        <w:t>Knowledge sharing</w:t>
      </w:r>
      <w:r w:rsidRPr="00AC580D">
        <w:rPr>
          <w:rFonts w:asciiTheme="minorHAnsi" w:hAnsiTheme="minorHAnsi" w:cstheme="minorHAnsi"/>
          <w:color w:val="000000" w:themeColor="text1"/>
          <w:sz w:val="20"/>
          <w:szCs w:val="20"/>
        </w:rPr>
        <w:t xml:space="preserve"> for replication of best practice locally, nationally and </w:t>
      </w:r>
      <w:r w:rsidRPr="00D409ED">
        <w:rPr>
          <w:rFonts w:asciiTheme="minorHAnsi" w:hAnsiTheme="minorHAnsi" w:cstheme="minorHAnsi"/>
          <w:color w:val="000000" w:themeColor="text1"/>
          <w:sz w:val="20"/>
          <w:szCs w:val="20"/>
        </w:rPr>
        <w:t xml:space="preserve">internationally </w:t>
      </w:r>
    </w:p>
    <w:p w14:paraId="792FB20A" w14:textId="77777777" w:rsidR="00A804A0" w:rsidRPr="00D409ED" w:rsidRDefault="00BD2178" w:rsidP="00C02980">
      <w:pPr>
        <w:pStyle w:val="ListParagraph"/>
        <w:numPr>
          <w:ilvl w:val="0"/>
          <w:numId w:val="21"/>
        </w:numPr>
        <w:spacing w:before="20" w:afterLines="20" w:after="48"/>
        <w:rPr>
          <w:rFonts w:asciiTheme="minorHAnsi" w:hAnsiTheme="minorHAnsi" w:cstheme="minorHAnsi"/>
          <w:color w:val="000000" w:themeColor="text1"/>
          <w:sz w:val="20"/>
          <w:szCs w:val="20"/>
        </w:rPr>
      </w:pPr>
      <w:r w:rsidRPr="00D409ED">
        <w:rPr>
          <w:rFonts w:asciiTheme="minorHAnsi" w:hAnsiTheme="minorHAnsi" w:cstheme="minorHAnsi"/>
          <w:color w:val="000000" w:themeColor="text1"/>
          <w:sz w:val="20"/>
          <w:szCs w:val="20"/>
        </w:rPr>
        <w:t>P</w:t>
      </w:r>
      <w:r w:rsidR="00A804A0" w:rsidRPr="00D409ED">
        <w:rPr>
          <w:rFonts w:asciiTheme="minorHAnsi" w:hAnsiTheme="minorHAnsi" w:cstheme="minorHAnsi"/>
          <w:color w:val="000000" w:themeColor="text1"/>
          <w:sz w:val="20"/>
          <w:szCs w:val="20"/>
        </w:rPr>
        <w:t xml:space="preserve">ublic awareness, </w:t>
      </w:r>
      <w:r w:rsidRPr="00D409ED">
        <w:rPr>
          <w:rFonts w:asciiTheme="minorHAnsi" w:hAnsiTheme="minorHAnsi" w:cstheme="minorHAnsi"/>
          <w:color w:val="000000" w:themeColor="text1"/>
          <w:sz w:val="20"/>
          <w:szCs w:val="20"/>
        </w:rPr>
        <w:t xml:space="preserve">advocacy, </w:t>
      </w:r>
      <w:r w:rsidR="00A804A0" w:rsidRPr="00D409ED">
        <w:rPr>
          <w:rFonts w:asciiTheme="minorHAnsi" w:hAnsiTheme="minorHAnsi" w:cstheme="minorHAnsi"/>
          <w:color w:val="000000" w:themeColor="text1"/>
          <w:sz w:val="20"/>
          <w:szCs w:val="20"/>
        </w:rPr>
        <w:t>communications and knowledge management for project</w:t>
      </w:r>
    </w:p>
    <w:p w14:paraId="35CE238B" w14:textId="77777777" w:rsidR="00A804A0" w:rsidRPr="00C97763" w:rsidRDefault="00BD2178" w:rsidP="00C02980">
      <w:pPr>
        <w:pStyle w:val="ListParagraph"/>
        <w:numPr>
          <w:ilvl w:val="0"/>
          <w:numId w:val="21"/>
        </w:numPr>
        <w:spacing w:before="20" w:afterLines="20" w:after="48"/>
        <w:rPr>
          <w:rFonts w:asciiTheme="minorHAnsi" w:hAnsiTheme="minorHAnsi" w:cstheme="minorHAnsi"/>
          <w:color w:val="000000" w:themeColor="text1"/>
          <w:sz w:val="20"/>
          <w:szCs w:val="20"/>
        </w:rPr>
      </w:pPr>
      <w:r w:rsidRPr="000A36E1">
        <w:rPr>
          <w:rFonts w:asciiTheme="minorHAnsi" w:hAnsiTheme="minorHAnsi" w:cstheme="minorHAnsi"/>
          <w:color w:val="000000" w:themeColor="text1"/>
          <w:sz w:val="20"/>
          <w:szCs w:val="20"/>
        </w:rPr>
        <w:lastRenderedPageBreak/>
        <w:t>P</w:t>
      </w:r>
      <w:r w:rsidR="00A804A0" w:rsidRPr="00C97763">
        <w:rPr>
          <w:rFonts w:asciiTheme="minorHAnsi" w:hAnsiTheme="minorHAnsi" w:cstheme="minorHAnsi"/>
          <w:color w:val="000000" w:themeColor="text1"/>
          <w:sz w:val="20"/>
          <w:szCs w:val="20"/>
        </w:rPr>
        <w:t>roject monitoring and evaluation and sustainability plan, for achievement of all project outcomes</w:t>
      </w:r>
    </w:p>
    <w:p w14:paraId="4036535A" w14:textId="77777777" w:rsidR="00E27DDB" w:rsidRDefault="00CB5031" w:rsidP="00880491">
      <w:pPr>
        <w:pStyle w:val="Textbody"/>
        <w:spacing w:before="20" w:afterLines="20" w:after="48"/>
        <w:jc w:val="both"/>
        <w:rPr>
          <w:rFonts w:asciiTheme="minorHAnsi" w:hAnsiTheme="minorHAnsi" w:cstheme="minorHAnsi"/>
          <w:sz w:val="20"/>
          <w:szCs w:val="20"/>
        </w:rPr>
      </w:pPr>
      <w:r w:rsidRPr="004662B4">
        <w:rPr>
          <w:rFonts w:asciiTheme="minorHAnsi" w:hAnsiTheme="minorHAnsi" w:cstheme="minorHAnsi"/>
          <w:b/>
          <w:sz w:val="20"/>
          <w:szCs w:val="20"/>
        </w:rPr>
        <w:t>Selection of focal landscapes:</w:t>
      </w:r>
      <w:r w:rsidRPr="00DC4318">
        <w:rPr>
          <w:rFonts w:asciiTheme="minorHAnsi" w:hAnsiTheme="minorHAnsi" w:cstheme="minorHAnsi"/>
          <w:sz w:val="20"/>
          <w:szCs w:val="20"/>
        </w:rPr>
        <w:t xml:space="preserve"> </w:t>
      </w:r>
      <w:r w:rsidR="004270DF" w:rsidRPr="00DC4318">
        <w:rPr>
          <w:rFonts w:asciiTheme="minorHAnsi" w:hAnsiTheme="minorHAnsi" w:cstheme="minorHAnsi"/>
          <w:sz w:val="20"/>
          <w:szCs w:val="20"/>
        </w:rPr>
        <w:t xml:space="preserve">The </w:t>
      </w:r>
      <w:r w:rsidRPr="00D409ED">
        <w:rPr>
          <w:rFonts w:asciiTheme="minorHAnsi" w:hAnsiTheme="minorHAnsi" w:cstheme="minorHAnsi"/>
          <w:sz w:val="20"/>
          <w:szCs w:val="20"/>
        </w:rPr>
        <w:t xml:space="preserve">five </w:t>
      </w:r>
      <w:r w:rsidR="004270DF" w:rsidRPr="00D409ED">
        <w:rPr>
          <w:rFonts w:asciiTheme="minorHAnsi" w:hAnsiTheme="minorHAnsi" w:cstheme="minorHAnsi"/>
          <w:sz w:val="20"/>
          <w:szCs w:val="20"/>
        </w:rPr>
        <w:t xml:space="preserve">focal landscapes </w:t>
      </w:r>
      <w:r w:rsidR="00BD2178" w:rsidRPr="00D409ED">
        <w:rPr>
          <w:rFonts w:asciiTheme="minorHAnsi" w:hAnsiTheme="minorHAnsi" w:cstheme="minorHAnsi"/>
          <w:sz w:val="20"/>
          <w:szCs w:val="20"/>
        </w:rPr>
        <w:t xml:space="preserve">in Namibia’s northern regions, </w:t>
      </w:r>
      <w:r w:rsidR="004270DF" w:rsidRPr="00D409ED">
        <w:rPr>
          <w:rFonts w:asciiTheme="minorHAnsi" w:hAnsiTheme="minorHAnsi" w:cstheme="minorHAnsi"/>
          <w:sz w:val="20"/>
          <w:szCs w:val="20"/>
        </w:rPr>
        <w:t>where the</w:t>
      </w:r>
      <w:r w:rsidR="007A7D40" w:rsidRPr="00D409ED">
        <w:rPr>
          <w:rFonts w:asciiTheme="minorHAnsi" w:hAnsiTheme="minorHAnsi" w:cstheme="minorHAnsi"/>
          <w:sz w:val="20"/>
          <w:szCs w:val="20"/>
        </w:rPr>
        <w:t xml:space="preserve"> Component 2</w:t>
      </w:r>
      <w:r w:rsidR="004270DF" w:rsidRPr="00D409ED">
        <w:rPr>
          <w:rFonts w:asciiTheme="minorHAnsi" w:hAnsiTheme="minorHAnsi" w:cstheme="minorHAnsi"/>
          <w:sz w:val="20"/>
          <w:szCs w:val="20"/>
        </w:rPr>
        <w:t xml:space="preserve"> activities will be carried out</w:t>
      </w:r>
      <w:r w:rsidR="00BD2178" w:rsidRPr="00D409ED">
        <w:rPr>
          <w:rFonts w:asciiTheme="minorHAnsi" w:hAnsiTheme="minorHAnsi" w:cstheme="minorHAnsi"/>
          <w:sz w:val="20"/>
          <w:szCs w:val="20"/>
        </w:rPr>
        <w:t>,</w:t>
      </w:r>
      <w:r w:rsidR="004270DF" w:rsidRPr="00D409ED">
        <w:rPr>
          <w:rFonts w:asciiTheme="minorHAnsi" w:hAnsiTheme="minorHAnsi" w:cstheme="minorHAnsi"/>
          <w:sz w:val="20"/>
          <w:szCs w:val="20"/>
        </w:rPr>
        <w:t xml:space="preserve"> are shown in the </w:t>
      </w:r>
      <w:r w:rsidRPr="00D409ED">
        <w:rPr>
          <w:rFonts w:asciiTheme="minorHAnsi" w:hAnsiTheme="minorHAnsi" w:cstheme="minorHAnsi"/>
          <w:sz w:val="20"/>
          <w:szCs w:val="20"/>
        </w:rPr>
        <w:t xml:space="preserve">map and table </w:t>
      </w:r>
      <w:r w:rsidR="004270DF" w:rsidRPr="00D409ED">
        <w:rPr>
          <w:rFonts w:asciiTheme="minorHAnsi" w:hAnsiTheme="minorHAnsi" w:cstheme="minorHAnsi"/>
          <w:sz w:val="20"/>
          <w:szCs w:val="20"/>
        </w:rPr>
        <w:t>below</w:t>
      </w:r>
      <w:r w:rsidRPr="00D409ED">
        <w:rPr>
          <w:rFonts w:asciiTheme="minorHAnsi" w:hAnsiTheme="minorHAnsi" w:cstheme="minorHAnsi"/>
          <w:sz w:val="20"/>
          <w:szCs w:val="20"/>
        </w:rPr>
        <w:t xml:space="preserve"> – with detailed maps of each landscape in</w:t>
      </w:r>
      <w:r w:rsidR="007924EC" w:rsidRPr="00D409ED">
        <w:rPr>
          <w:rFonts w:asciiTheme="minorHAnsi" w:hAnsiTheme="minorHAnsi" w:cstheme="minorHAnsi"/>
          <w:sz w:val="20"/>
          <w:szCs w:val="20"/>
        </w:rPr>
        <w:t xml:space="preserve"> </w:t>
      </w:r>
      <w:r w:rsidRPr="00D409ED">
        <w:rPr>
          <w:rFonts w:asciiTheme="minorHAnsi" w:hAnsiTheme="minorHAnsi" w:cstheme="minorHAnsi"/>
          <w:sz w:val="20"/>
          <w:szCs w:val="20"/>
        </w:rPr>
        <w:t xml:space="preserve">Annex </w:t>
      </w:r>
      <w:r w:rsidRPr="0019233D">
        <w:rPr>
          <w:rFonts w:asciiTheme="minorHAnsi" w:hAnsiTheme="minorHAnsi" w:cstheme="minorHAnsi"/>
          <w:sz w:val="20"/>
          <w:szCs w:val="20"/>
        </w:rPr>
        <w:t>P</w:t>
      </w:r>
      <w:r w:rsidR="00BD2178" w:rsidRPr="0019233D">
        <w:rPr>
          <w:rFonts w:asciiTheme="minorHAnsi" w:hAnsiTheme="minorHAnsi" w:cstheme="minorHAnsi"/>
          <w:sz w:val="20"/>
          <w:szCs w:val="20"/>
        </w:rPr>
        <w:t xml:space="preserve"> (i) to (v)</w:t>
      </w:r>
      <w:r w:rsidRPr="0019233D">
        <w:rPr>
          <w:rFonts w:asciiTheme="minorHAnsi" w:hAnsiTheme="minorHAnsi" w:cstheme="minorHAnsi"/>
          <w:sz w:val="20"/>
          <w:szCs w:val="20"/>
        </w:rPr>
        <w:t>,</w:t>
      </w:r>
      <w:r w:rsidRPr="00D409ED">
        <w:rPr>
          <w:rFonts w:asciiTheme="minorHAnsi" w:hAnsiTheme="minorHAnsi" w:cstheme="minorHAnsi"/>
          <w:sz w:val="20"/>
          <w:szCs w:val="20"/>
        </w:rPr>
        <w:t xml:space="preserve"> and </w:t>
      </w:r>
      <w:r w:rsidR="007924EC" w:rsidRPr="00D409ED">
        <w:rPr>
          <w:rFonts w:asciiTheme="minorHAnsi" w:hAnsiTheme="minorHAnsi" w:cstheme="minorHAnsi"/>
          <w:sz w:val="20"/>
          <w:szCs w:val="20"/>
        </w:rPr>
        <w:t>bio</w:t>
      </w:r>
      <w:r w:rsidRPr="00D409ED">
        <w:rPr>
          <w:rFonts w:asciiTheme="minorHAnsi" w:hAnsiTheme="minorHAnsi" w:cstheme="minorHAnsi"/>
          <w:sz w:val="20"/>
          <w:szCs w:val="20"/>
        </w:rPr>
        <w:t>physical and socioeconomic profi</w:t>
      </w:r>
      <w:r w:rsidR="007924EC" w:rsidRPr="00D409ED">
        <w:rPr>
          <w:rFonts w:asciiTheme="minorHAnsi" w:hAnsiTheme="minorHAnsi" w:cstheme="minorHAnsi"/>
          <w:sz w:val="20"/>
          <w:szCs w:val="20"/>
        </w:rPr>
        <w:t>l</w:t>
      </w:r>
      <w:r w:rsidRPr="00D409ED">
        <w:rPr>
          <w:rFonts w:asciiTheme="minorHAnsi" w:hAnsiTheme="minorHAnsi" w:cstheme="minorHAnsi"/>
          <w:sz w:val="20"/>
          <w:szCs w:val="20"/>
        </w:rPr>
        <w:t xml:space="preserve">es of the landscapes in </w:t>
      </w:r>
      <w:r w:rsidRPr="0019233D">
        <w:rPr>
          <w:rFonts w:asciiTheme="minorHAnsi" w:hAnsiTheme="minorHAnsi" w:cstheme="minorHAnsi"/>
          <w:sz w:val="20"/>
          <w:szCs w:val="20"/>
        </w:rPr>
        <w:t>Annex Q</w:t>
      </w:r>
      <w:r w:rsidR="009530E0" w:rsidRPr="0019233D">
        <w:rPr>
          <w:rFonts w:asciiTheme="minorHAnsi" w:hAnsiTheme="minorHAnsi" w:cstheme="minorHAnsi"/>
          <w:sz w:val="20"/>
          <w:szCs w:val="20"/>
        </w:rPr>
        <w:t xml:space="preserve"> (i) and (ii).</w:t>
      </w:r>
      <w:r w:rsidRPr="009530E0">
        <w:rPr>
          <w:rFonts w:asciiTheme="minorHAnsi" w:hAnsiTheme="minorHAnsi" w:cstheme="minorHAnsi"/>
          <w:sz w:val="20"/>
          <w:szCs w:val="20"/>
        </w:rPr>
        <w:t xml:space="preserve"> </w:t>
      </w:r>
      <w:r w:rsidR="007924EC" w:rsidRPr="009530E0">
        <w:rPr>
          <w:rFonts w:asciiTheme="minorHAnsi" w:hAnsiTheme="minorHAnsi" w:cstheme="minorHAnsi"/>
          <w:sz w:val="20"/>
          <w:szCs w:val="20"/>
        </w:rPr>
        <w:t xml:space="preserve"> </w:t>
      </w:r>
    </w:p>
    <w:p w14:paraId="7F2884F3" w14:textId="77777777" w:rsidR="00E27DDB" w:rsidRDefault="00BD2178" w:rsidP="00880491">
      <w:pPr>
        <w:pStyle w:val="Textbody"/>
        <w:spacing w:before="20" w:afterLines="20" w:after="48"/>
        <w:jc w:val="both"/>
        <w:rPr>
          <w:rFonts w:asciiTheme="minorHAnsi" w:hAnsiTheme="minorHAnsi" w:cstheme="minorHAnsi"/>
          <w:sz w:val="20"/>
          <w:szCs w:val="20"/>
        </w:rPr>
      </w:pPr>
      <w:r>
        <w:rPr>
          <w:noProof/>
          <w:lang w:val="en-ZA" w:eastAsia="en-ZA"/>
        </w:rPr>
        <w:drawing>
          <wp:inline distT="0" distB="0" distL="0" distR="0" wp14:anchorId="57E053E1" wp14:editId="53FEB3EE">
            <wp:extent cx="5943600" cy="4200193"/>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cal Landscapes V2 2.pdf"/>
                    <pic:cNvPicPr/>
                  </pic:nvPicPr>
                  <pic:blipFill>
                    <a:blip r:embed="rId19">
                      <a:extLst>
                        <a:ext uri="{28A0092B-C50C-407E-A947-70E740481C1C}">
                          <a14:useLocalDpi xmlns:a14="http://schemas.microsoft.com/office/drawing/2010/main" val="0"/>
                        </a:ext>
                      </a:extLst>
                    </a:blip>
                    <a:stretch>
                      <a:fillRect/>
                    </a:stretch>
                  </pic:blipFill>
                  <pic:spPr>
                    <a:xfrm>
                      <a:off x="0" y="0"/>
                      <a:ext cx="5943600" cy="4200193"/>
                    </a:xfrm>
                    <a:prstGeom prst="rect">
                      <a:avLst/>
                    </a:prstGeom>
                  </pic:spPr>
                </pic:pic>
              </a:graphicData>
            </a:graphic>
          </wp:inline>
        </w:drawing>
      </w:r>
    </w:p>
    <w:tbl>
      <w:tblPr>
        <w:tblW w:w="9498" w:type="dxa"/>
        <w:tblInd w:w="-10" w:type="dxa"/>
        <w:tblLayout w:type="fixed"/>
        <w:tblCellMar>
          <w:left w:w="0" w:type="dxa"/>
          <w:right w:w="0" w:type="dxa"/>
        </w:tblCellMar>
        <w:tblLook w:val="04A0" w:firstRow="1" w:lastRow="0" w:firstColumn="1" w:lastColumn="0" w:noHBand="0" w:noVBand="1"/>
      </w:tblPr>
      <w:tblGrid>
        <w:gridCol w:w="1276"/>
        <w:gridCol w:w="709"/>
        <w:gridCol w:w="4961"/>
        <w:gridCol w:w="425"/>
        <w:gridCol w:w="993"/>
        <w:gridCol w:w="1134"/>
      </w:tblGrid>
      <w:tr w:rsidR="004F1A3A" w:rsidRPr="004270DF" w14:paraId="4BF5E303" w14:textId="77777777" w:rsidTr="008A7C05">
        <w:tc>
          <w:tcPr>
            <w:tcW w:w="127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0" w:type="dxa"/>
              <w:left w:w="108" w:type="dxa"/>
              <w:bottom w:w="0" w:type="dxa"/>
              <w:right w:w="108" w:type="dxa"/>
            </w:tcMar>
          </w:tcPr>
          <w:p w14:paraId="508155A3" w14:textId="77777777" w:rsidR="00926FA5" w:rsidRPr="009816D6" w:rsidRDefault="00926FA5" w:rsidP="008A7C05">
            <w:pPr>
              <w:rPr>
                <w:rFonts w:asciiTheme="minorHAnsi" w:hAnsiTheme="minorHAnsi" w:cstheme="minorHAnsi"/>
                <w:color w:val="000000" w:themeColor="text1"/>
                <w:sz w:val="18"/>
                <w:szCs w:val="18"/>
              </w:rPr>
            </w:pPr>
            <w:r w:rsidRPr="009816D6">
              <w:rPr>
                <w:rFonts w:asciiTheme="minorHAnsi" w:hAnsiTheme="minorHAnsi" w:cstheme="minorHAnsi"/>
                <w:b/>
                <w:bCs/>
                <w:color w:val="000000" w:themeColor="text1"/>
                <w:sz w:val="18"/>
                <w:szCs w:val="18"/>
              </w:rPr>
              <w:t>Name of Focal Landscape</w:t>
            </w:r>
          </w:p>
        </w:tc>
        <w:tc>
          <w:tcPr>
            <w:tcW w:w="709" w:type="dxa"/>
            <w:tcBorders>
              <w:top w:val="single" w:sz="8" w:space="0" w:color="000000"/>
              <w:left w:val="nil"/>
              <w:bottom w:val="single" w:sz="8" w:space="0" w:color="000000"/>
              <w:right w:val="single" w:sz="4" w:space="0" w:color="auto"/>
            </w:tcBorders>
            <w:shd w:val="clear" w:color="auto" w:fill="FFF2CC" w:themeFill="accent4" w:themeFillTint="33"/>
          </w:tcPr>
          <w:p w14:paraId="0CBF35B2" w14:textId="77777777" w:rsidR="00926FA5" w:rsidRPr="009816D6" w:rsidRDefault="00926FA5" w:rsidP="008A7C05">
            <w:pPr>
              <w:rPr>
                <w:rFonts w:asciiTheme="minorHAnsi" w:hAnsiTheme="minorHAnsi" w:cstheme="minorHAnsi"/>
                <w:b/>
                <w:bCs/>
                <w:color w:val="000000" w:themeColor="text1"/>
                <w:sz w:val="18"/>
                <w:szCs w:val="18"/>
                <w:highlight w:val="yellow"/>
              </w:rPr>
            </w:pPr>
            <w:r w:rsidRPr="009816D6">
              <w:rPr>
                <w:rFonts w:asciiTheme="minorHAnsi" w:hAnsiTheme="minorHAnsi" w:cstheme="minorHAnsi"/>
                <w:b/>
                <w:bCs/>
                <w:color w:val="000000" w:themeColor="text1"/>
                <w:sz w:val="18"/>
                <w:szCs w:val="18"/>
              </w:rPr>
              <w:t>Landscape size (ha)</w:t>
            </w:r>
          </w:p>
        </w:tc>
        <w:tc>
          <w:tcPr>
            <w:tcW w:w="496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7B9B39" w14:textId="77777777" w:rsidR="00926FA5" w:rsidRPr="009816D6" w:rsidRDefault="00926FA5" w:rsidP="008A7C05">
            <w:pPr>
              <w:rPr>
                <w:rFonts w:asciiTheme="minorHAnsi" w:hAnsiTheme="minorHAnsi" w:cstheme="minorHAnsi"/>
                <w:b/>
                <w:bCs/>
                <w:color w:val="000000" w:themeColor="text1"/>
                <w:sz w:val="18"/>
                <w:szCs w:val="18"/>
              </w:rPr>
            </w:pPr>
            <w:r w:rsidRPr="009816D6">
              <w:rPr>
                <w:rFonts w:asciiTheme="minorHAnsi" w:hAnsiTheme="minorHAnsi" w:cstheme="minorHAnsi"/>
                <w:b/>
                <w:bCs/>
                <w:color w:val="000000" w:themeColor="text1"/>
                <w:sz w:val="18"/>
                <w:szCs w:val="18"/>
              </w:rPr>
              <w:t>Meeting spatial targets</w:t>
            </w:r>
          </w:p>
        </w:tc>
        <w:tc>
          <w:tcPr>
            <w:tcW w:w="425"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6FE9DF8" w14:textId="77777777" w:rsidR="00926FA5" w:rsidRPr="009816D6" w:rsidRDefault="008A7C05" w:rsidP="00880491">
            <w:pPr>
              <w:spacing w:before="20" w:afterLines="20" w:after="48"/>
              <w:rPr>
                <w:rFonts w:asciiTheme="minorHAnsi" w:hAnsiTheme="minorHAnsi" w:cstheme="minorHAnsi"/>
                <w:color w:val="000000" w:themeColor="text1"/>
                <w:sz w:val="18"/>
                <w:szCs w:val="18"/>
              </w:rPr>
            </w:pPr>
            <w:r>
              <w:rPr>
                <w:rFonts w:asciiTheme="minorHAnsi" w:hAnsiTheme="minorHAnsi" w:cstheme="minorHAnsi"/>
                <w:b/>
                <w:bCs/>
                <w:color w:val="000000" w:themeColor="text1"/>
                <w:sz w:val="18"/>
                <w:szCs w:val="18"/>
              </w:rPr>
              <w:t>#</w:t>
            </w:r>
          </w:p>
        </w:tc>
        <w:tc>
          <w:tcPr>
            <w:tcW w:w="9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0FEF8C6" w14:textId="77777777" w:rsidR="00926FA5" w:rsidRPr="009816D6" w:rsidRDefault="00926FA5" w:rsidP="00880491">
            <w:pPr>
              <w:spacing w:before="20" w:afterLines="20" w:after="48"/>
              <w:rPr>
                <w:rFonts w:asciiTheme="minorHAnsi" w:hAnsiTheme="minorHAnsi" w:cstheme="minorHAnsi"/>
                <w:color w:val="000000" w:themeColor="text1"/>
                <w:sz w:val="18"/>
                <w:szCs w:val="18"/>
              </w:rPr>
            </w:pPr>
            <w:r w:rsidRPr="009816D6">
              <w:rPr>
                <w:rFonts w:asciiTheme="minorHAnsi" w:hAnsiTheme="minorHAnsi" w:cstheme="minorHAnsi"/>
                <w:b/>
                <w:bCs/>
                <w:color w:val="000000" w:themeColor="text1"/>
                <w:sz w:val="18"/>
                <w:szCs w:val="18"/>
              </w:rPr>
              <w:t>Region</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09AC14A" w14:textId="77777777" w:rsidR="00926FA5" w:rsidRPr="009816D6" w:rsidRDefault="00926FA5" w:rsidP="00880491">
            <w:pPr>
              <w:spacing w:before="20" w:afterLines="20" w:after="48"/>
              <w:rPr>
                <w:rFonts w:asciiTheme="minorHAnsi" w:hAnsiTheme="minorHAnsi" w:cstheme="minorHAnsi"/>
                <w:color w:val="000000" w:themeColor="text1"/>
                <w:sz w:val="18"/>
                <w:szCs w:val="18"/>
              </w:rPr>
            </w:pPr>
            <w:r w:rsidRPr="009816D6">
              <w:rPr>
                <w:rFonts w:asciiTheme="minorHAnsi" w:hAnsiTheme="minorHAnsi" w:cstheme="minorHAnsi"/>
                <w:b/>
                <w:bCs/>
                <w:color w:val="000000" w:themeColor="text1"/>
                <w:sz w:val="18"/>
                <w:szCs w:val="18"/>
              </w:rPr>
              <w:t>Regional capital</w:t>
            </w:r>
          </w:p>
        </w:tc>
      </w:tr>
      <w:tr w:rsidR="004F1A3A" w:rsidRPr="004270DF" w14:paraId="2BC19F0F" w14:textId="77777777" w:rsidTr="008A7C05">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312CD99" w14:textId="77777777" w:rsidR="00926FA5" w:rsidRPr="009816D6" w:rsidRDefault="00926FA5" w:rsidP="008A7C05">
            <w:p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Omaoipanga</w:t>
            </w:r>
          </w:p>
        </w:tc>
        <w:tc>
          <w:tcPr>
            <w:tcW w:w="709" w:type="dxa"/>
            <w:tcBorders>
              <w:top w:val="single" w:sz="8" w:space="0" w:color="000000"/>
              <w:left w:val="nil"/>
              <w:bottom w:val="single" w:sz="8" w:space="0" w:color="000000"/>
              <w:right w:val="single" w:sz="4" w:space="0" w:color="auto"/>
            </w:tcBorders>
            <w:vAlign w:val="center"/>
          </w:tcPr>
          <w:p w14:paraId="73662DE9" w14:textId="77777777" w:rsidR="00926FA5" w:rsidRPr="009816D6" w:rsidRDefault="00926FA5" w:rsidP="008A7C05">
            <w:pPr>
              <w:jc w:val="center"/>
              <w:rPr>
                <w:rFonts w:asciiTheme="minorHAnsi" w:hAnsiTheme="minorHAnsi" w:cstheme="minorHAnsi"/>
                <w:color w:val="000000" w:themeColor="text1"/>
                <w:sz w:val="18"/>
                <w:szCs w:val="18"/>
                <w:highlight w:val="yellow"/>
              </w:rPr>
            </w:pPr>
            <w:r w:rsidRPr="009816D6">
              <w:rPr>
                <w:rFonts w:asciiTheme="minorHAnsi" w:hAnsiTheme="minorHAnsi" w:cstheme="minorHAnsi"/>
                <w:color w:val="000000" w:themeColor="text1"/>
                <w:sz w:val="18"/>
                <w:szCs w:val="18"/>
              </w:rPr>
              <w:t>201,373</w:t>
            </w:r>
          </w:p>
        </w:tc>
        <w:tc>
          <w:tcPr>
            <w:tcW w:w="4961" w:type="dxa"/>
            <w:tcBorders>
              <w:top w:val="single" w:sz="4" w:space="0" w:color="auto"/>
              <w:left w:val="single" w:sz="4" w:space="0" w:color="auto"/>
              <w:bottom w:val="single" w:sz="4" w:space="0" w:color="auto"/>
              <w:right w:val="single" w:sz="4" w:space="0" w:color="auto"/>
            </w:tcBorders>
            <w:vAlign w:val="center"/>
          </w:tcPr>
          <w:p w14:paraId="31FC40DA" w14:textId="77777777" w:rsidR="00926FA5" w:rsidRPr="009816D6" w:rsidRDefault="00926FA5" w:rsidP="00C02980">
            <w:pPr>
              <w:pStyle w:val="ListParagraph"/>
              <w:numPr>
                <w:ilvl w:val="0"/>
                <w:numId w:val="27"/>
              </w:num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Contributing to 3,000 ha of Community Forests under management plans</w:t>
            </w:r>
          </w:p>
          <w:p w14:paraId="3550B2C1" w14:textId="77777777" w:rsidR="00926FA5" w:rsidRPr="009816D6" w:rsidRDefault="00926FA5" w:rsidP="00C02980">
            <w:pPr>
              <w:pStyle w:val="ListParagraph"/>
              <w:numPr>
                <w:ilvl w:val="0"/>
                <w:numId w:val="27"/>
              </w:num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Restoration of savannah rangeland contributing to 10,000 ha target</w:t>
            </w:r>
          </w:p>
          <w:p w14:paraId="73E65B7E" w14:textId="77777777" w:rsidR="00926FA5" w:rsidRPr="009816D6" w:rsidRDefault="00926FA5" w:rsidP="00C02980">
            <w:pPr>
              <w:pStyle w:val="ListParagraph"/>
              <w:numPr>
                <w:ilvl w:val="0"/>
                <w:numId w:val="27"/>
              </w:num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Sustainable livestock &amp; crop farming and agroforestry contributing to 15,000 ha target</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50F89E" w14:textId="77777777" w:rsidR="00926FA5" w:rsidRPr="009816D6" w:rsidRDefault="00926FA5" w:rsidP="004F1A3A">
            <w:pPr>
              <w:spacing w:before="20" w:after="20"/>
              <w:jc w:val="cente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14:paraId="285EAB61" w14:textId="77777777" w:rsidR="00926FA5" w:rsidRPr="009816D6" w:rsidRDefault="00926FA5" w:rsidP="004F1A3A">
            <w:pPr>
              <w:spacing w:before="20" w:after="20"/>
              <w:jc w:val="cente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Kunene</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163E1" w14:textId="77777777" w:rsidR="00926FA5" w:rsidRPr="009816D6" w:rsidRDefault="00926FA5" w:rsidP="004F1A3A">
            <w:pPr>
              <w:spacing w:before="20" w:after="20"/>
              <w:jc w:val="cente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Opuwo</w:t>
            </w:r>
          </w:p>
        </w:tc>
      </w:tr>
      <w:tr w:rsidR="004F1A3A" w:rsidRPr="004270DF" w14:paraId="57B51962" w14:textId="77777777" w:rsidTr="008A7C05">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DFFC0A4" w14:textId="77777777" w:rsidR="00926FA5" w:rsidRPr="009816D6" w:rsidRDefault="00926FA5" w:rsidP="008A7C05">
            <w:p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Ruacana</w:t>
            </w:r>
          </w:p>
        </w:tc>
        <w:tc>
          <w:tcPr>
            <w:tcW w:w="709" w:type="dxa"/>
            <w:tcBorders>
              <w:top w:val="single" w:sz="8" w:space="0" w:color="000000"/>
              <w:left w:val="nil"/>
              <w:bottom w:val="single" w:sz="8" w:space="0" w:color="000000"/>
              <w:right w:val="single" w:sz="4" w:space="0" w:color="auto"/>
            </w:tcBorders>
            <w:vAlign w:val="center"/>
          </w:tcPr>
          <w:p w14:paraId="178E2447" w14:textId="77777777" w:rsidR="00926FA5" w:rsidRPr="009816D6" w:rsidRDefault="00926FA5" w:rsidP="008A7C05">
            <w:pPr>
              <w:jc w:val="center"/>
              <w:rPr>
                <w:rFonts w:asciiTheme="minorHAnsi" w:hAnsiTheme="minorHAnsi" w:cstheme="minorHAnsi"/>
                <w:sz w:val="18"/>
                <w:szCs w:val="18"/>
              </w:rPr>
            </w:pPr>
            <w:r w:rsidRPr="009816D6">
              <w:rPr>
                <w:rFonts w:asciiTheme="minorHAnsi" w:hAnsiTheme="minorHAnsi" w:cstheme="minorHAnsi"/>
                <w:sz w:val="18"/>
                <w:szCs w:val="18"/>
              </w:rPr>
              <w:t>109,868</w:t>
            </w:r>
          </w:p>
          <w:p w14:paraId="43128352" w14:textId="77777777" w:rsidR="00926FA5" w:rsidRPr="009816D6" w:rsidRDefault="00926FA5" w:rsidP="008A7C05">
            <w:pPr>
              <w:jc w:val="center"/>
              <w:rPr>
                <w:rFonts w:asciiTheme="minorHAnsi" w:hAnsiTheme="minorHAnsi" w:cstheme="minorHAnsi"/>
                <w:color w:val="000000" w:themeColor="text1"/>
                <w:sz w:val="18"/>
                <w:szCs w:val="18"/>
                <w:highlight w:val="yellow"/>
              </w:rPr>
            </w:pPr>
          </w:p>
        </w:tc>
        <w:tc>
          <w:tcPr>
            <w:tcW w:w="4961" w:type="dxa"/>
            <w:tcBorders>
              <w:top w:val="single" w:sz="4" w:space="0" w:color="auto"/>
              <w:left w:val="single" w:sz="4" w:space="0" w:color="auto"/>
              <w:bottom w:val="single" w:sz="4" w:space="0" w:color="auto"/>
              <w:right w:val="single" w:sz="4" w:space="0" w:color="auto"/>
            </w:tcBorders>
            <w:vAlign w:val="center"/>
          </w:tcPr>
          <w:p w14:paraId="3844BE3A" w14:textId="77777777" w:rsidR="00926FA5" w:rsidRPr="009816D6" w:rsidRDefault="00926FA5" w:rsidP="00C02980">
            <w:pPr>
              <w:pStyle w:val="ListParagraph"/>
              <w:numPr>
                <w:ilvl w:val="0"/>
                <w:numId w:val="27"/>
              </w:num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Contributing to 3,000 ha of Community Forests under management plans</w:t>
            </w:r>
          </w:p>
          <w:p w14:paraId="40427DF4" w14:textId="77777777" w:rsidR="00926FA5" w:rsidRPr="009816D6" w:rsidRDefault="00926FA5" w:rsidP="00C02980">
            <w:pPr>
              <w:pStyle w:val="ListParagraph"/>
              <w:numPr>
                <w:ilvl w:val="0"/>
                <w:numId w:val="27"/>
              </w:num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Restoration of forest and savannah contributing to 10,000 ha target</w:t>
            </w:r>
          </w:p>
          <w:p w14:paraId="51E6CD09" w14:textId="77777777" w:rsidR="00926FA5" w:rsidRPr="009816D6" w:rsidRDefault="00926FA5" w:rsidP="00C02980">
            <w:pPr>
              <w:pStyle w:val="ListParagraph"/>
              <w:numPr>
                <w:ilvl w:val="0"/>
                <w:numId w:val="27"/>
              </w:num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Sustainable livestock farming and agroforestry contributing to 15,000 ha target</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54B27B" w14:textId="77777777" w:rsidR="00926FA5" w:rsidRPr="009816D6" w:rsidRDefault="00926FA5" w:rsidP="004F1A3A">
            <w:pPr>
              <w:spacing w:before="20" w:after="20"/>
              <w:jc w:val="cente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14:paraId="324FD4DA" w14:textId="77777777" w:rsidR="00926FA5" w:rsidRPr="009816D6" w:rsidRDefault="00926FA5" w:rsidP="004F1A3A">
            <w:pPr>
              <w:spacing w:before="20" w:after="20"/>
              <w:jc w:val="cente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Omusati</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A58391" w14:textId="77777777" w:rsidR="00926FA5" w:rsidRPr="009816D6" w:rsidRDefault="00926FA5" w:rsidP="004F1A3A">
            <w:pPr>
              <w:spacing w:before="20" w:after="20"/>
              <w:jc w:val="cente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Outapi</w:t>
            </w:r>
          </w:p>
        </w:tc>
      </w:tr>
      <w:tr w:rsidR="004F1A3A" w:rsidRPr="004270DF" w14:paraId="134FA915" w14:textId="77777777" w:rsidTr="008A7C05">
        <w:tc>
          <w:tcPr>
            <w:tcW w:w="127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99B97EC" w14:textId="77777777" w:rsidR="00926FA5" w:rsidRPr="009816D6" w:rsidRDefault="00926FA5" w:rsidP="008A7C05">
            <w:p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Okongo</w:t>
            </w:r>
          </w:p>
        </w:tc>
        <w:tc>
          <w:tcPr>
            <w:tcW w:w="709" w:type="dxa"/>
            <w:tcBorders>
              <w:top w:val="single" w:sz="8" w:space="0" w:color="000000"/>
              <w:left w:val="nil"/>
              <w:bottom w:val="single" w:sz="8" w:space="0" w:color="000000"/>
              <w:right w:val="single" w:sz="4" w:space="0" w:color="auto"/>
            </w:tcBorders>
            <w:vAlign w:val="center"/>
          </w:tcPr>
          <w:p w14:paraId="412011F9" w14:textId="77777777" w:rsidR="00926FA5" w:rsidRPr="009816D6" w:rsidRDefault="00926FA5" w:rsidP="008A7C05">
            <w:pPr>
              <w:jc w:val="center"/>
              <w:rPr>
                <w:rFonts w:asciiTheme="minorHAnsi" w:hAnsiTheme="minorHAnsi" w:cstheme="minorHAnsi"/>
                <w:sz w:val="18"/>
                <w:szCs w:val="18"/>
              </w:rPr>
            </w:pPr>
            <w:r w:rsidRPr="009816D6">
              <w:rPr>
                <w:rFonts w:asciiTheme="minorHAnsi" w:hAnsiTheme="minorHAnsi" w:cstheme="minorHAnsi"/>
                <w:sz w:val="18"/>
                <w:szCs w:val="18"/>
              </w:rPr>
              <w:t>130,936</w:t>
            </w:r>
          </w:p>
          <w:p w14:paraId="065E641D" w14:textId="77777777" w:rsidR="00926FA5" w:rsidRPr="009816D6" w:rsidRDefault="00926FA5" w:rsidP="008A7C05">
            <w:pPr>
              <w:jc w:val="center"/>
              <w:rPr>
                <w:rFonts w:asciiTheme="minorHAnsi" w:hAnsiTheme="minorHAnsi" w:cstheme="minorHAnsi"/>
                <w:color w:val="000000" w:themeColor="text1"/>
                <w:sz w:val="18"/>
                <w:szCs w:val="18"/>
                <w:highlight w:val="yellow"/>
              </w:rPr>
            </w:pPr>
          </w:p>
        </w:tc>
        <w:tc>
          <w:tcPr>
            <w:tcW w:w="4961" w:type="dxa"/>
            <w:tcBorders>
              <w:top w:val="single" w:sz="4" w:space="0" w:color="auto"/>
              <w:left w:val="single" w:sz="4" w:space="0" w:color="auto"/>
              <w:bottom w:val="single" w:sz="8" w:space="0" w:color="000000"/>
              <w:right w:val="single" w:sz="4" w:space="0" w:color="auto"/>
            </w:tcBorders>
            <w:vAlign w:val="center"/>
          </w:tcPr>
          <w:p w14:paraId="6E335A2A" w14:textId="77777777" w:rsidR="00926FA5" w:rsidRPr="009816D6" w:rsidRDefault="00926FA5" w:rsidP="00C02980">
            <w:pPr>
              <w:pStyle w:val="ListParagraph"/>
              <w:numPr>
                <w:ilvl w:val="0"/>
                <w:numId w:val="28"/>
              </w:num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Restoration of forest contributing to 10,000 ha target</w:t>
            </w:r>
          </w:p>
          <w:p w14:paraId="4316EED9" w14:textId="77777777" w:rsidR="00926FA5" w:rsidRPr="009816D6" w:rsidRDefault="00926FA5" w:rsidP="00C02980">
            <w:pPr>
              <w:pStyle w:val="ListParagraph"/>
              <w:numPr>
                <w:ilvl w:val="0"/>
                <w:numId w:val="28"/>
              </w:numP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Sustainable livestock farming and agroforestry contributing to 15,000 ha target</w:t>
            </w:r>
          </w:p>
        </w:tc>
        <w:tc>
          <w:tcPr>
            <w:tcW w:w="425" w:type="dxa"/>
            <w:tcBorders>
              <w:top w:val="single" w:sz="4" w:space="0" w:color="auto"/>
              <w:left w:val="single" w:sz="4" w:space="0" w:color="auto"/>
              <w:bottom w:val="single" w:sz="8" w:space="0" w:color="000000"/>
              <w:right w:val="single" w:sz="4" w:space="0" w:color="auto"/>
            </w:tcBorders>
            <w:tcMar>
              <w:top w:w="0" w:type="dxa"/>
              <w:left w:w="108" w:type="dxa"/>
              <w:bottom w:w="0" w:type="dxa"/>
              <w:right w:w="108" w:type="dxa"/>
            </w:tcMar>
            <w:vAlign w:val="center"/>
          </w:tcPr>
          <w:p w14:paraId="61D5E2C1" w14:textId="77777777" w:rsidR="00926FA5" w:rsidRPr="009816D6" w:rsidRDefault="00926FA5" w:rsidP="004F1A3A">
            <w:pPr>
              <w:spacing w:before="20" w:after="20"/>
              <w:jc w:val="cente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14:paraId="656903D7" w14:textId="77777777" w:rsidR="00926FA5" w:rsidRPr="009816D6" w:rsidRDefault="00926FA5" w:rsidP="004F1A3A">
            <w:pPr>
              <w:spacing w:before="20" w:after="20"/>
              <w:jc w:val="cente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Ohangwena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C5475E" w14:textId="77777777" w:rsidR="00926FA5" w:rsidRPr="009816D6" w:rsidRDefault="00926FA5" w:rsidP="004F1A3A">
            <w:pPr>
              <w:spacing w:before="20" w:after="20"/>
              <w:jc w:val="center"/>
              <w:rPr>
                <w:rFonts w:asciiTheme="minorHAnsi" w:hAnsiTheme="minorHAnsi" w:cstheme="minorHAnsi"/>
                <w:color w:val="000000" w:themeColor="text1"/>
                <w:sz w:val="18"/>
                <w:szCs w:val="18"/>
              </w:rPr>
            </w:pPr>
            <w:r w:rsidRPr="009816D6">
              <w:rPr>
                <w:rFonts w:asciiTheme="minorHAnsi" w:hAnsiTheme="minorHAnsi" w:cstheme="minorHAnsi"/>
                <w:color w:val="000000" w:themeColor="text1"/>
                <w:sz w:val="18"/>
                <w:szCs w:val="18"/>
              </w:rPr>
              <w:t>Eenhana</w:t>
            </w:r>
          </w:p>
        </w:tc>
      </w:tr>
      <w:tr w:rsidR="004F1A3A" w:rsidRPr="00D409ED" w14:paraId="4FFBD1AB" w14:textId="77777777" w:rsidTr="008A7C05">
        <w:tc>
          <w:tcPr>
            <w:tcW w:w="1276"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center"/>
          </w:tcPr>
          <w:p w14:paraId="72164C7D" w14:textId="77777777" w:rsidR="00926FA5" w:rsidRPr="00D409ED" w:rsidRDefault="00926FA5" w:rsidP="008A7C05">
            <w:pPr>
              <w:rPr>
                <w:rFonts w:asciiTheme="minorHAnsi" w:hAnsiTheme="minorHAnsi" w:cstheme="minorHAnsi"/>
                <w:color w:val="000000" w:themeColor="text1"/>
                <w:sz w:val="18"/>
                <w:szCs w:val="18"/>
              </w:rPr>
            </w:pPr>
            <w:r w:rsidRPr="00D409ED">
              <w:rPr>
                <w:rFonts w:asciiTheme="minorHAnsi" w:hAnsiTheme="minorHAnsi" w:cstheme="minorHAnsi"/>
                <w:color w:val="000000" w:themeColor="text1"/>
                <w:sz w:val="18"/>
                <w:szCs w:val="18"/>
              </w:rPr>
              <w:t>Nkulivere</w:t>
            </w:r>
          </w:p>
        </w:tc>
        <w:tc>
          <w:tcPr>
            <w:tcW w:w="709" w:type="dxa"/>
            <w:tcBorders>
              <w:top w:val="single" w:sz="8" w:space="0" w:color="000000"/>
              <w:left w:val="nil"/>
              <w:bottom w:val="single" w:sz="4" w:space="0" w:color="auto"/>
              <w:right w:val="single" w:sz="4" w:space="0" w:color="auto"/>
            </w:tcBorders>
            <w:vAlign w:val="center"/>
          </w:tcPr>
          <w:p w14:paraId="5C814AA6" w14:textId="77777777" w:rsidR="00926FA5" w:rsidRPr="0019233D" w:rsidRDefault="00926FA5" w:rsidP="008A7C05">
            <w:pPr>
              <w:jc w:val="center"/>
              <w:rPr>
                <w:rFonts w:asciiTheme="minorHAnsi" w:hAnsiTheme="minorHAnsi" w:cstheme="minorHAnsi"/>
                <w:color w:val="000000" w:themeColor="text1"/>
                <w:sz w:val="18"/>
                <w:szCs w:val="18"/>
              </w:rPr>
            </w:pPr>
            <w:r w:rsidRPr="0019233D">
              <w:rPr>
                <w:rFonts w:asciiTheme="minorHAnsi" w:hAnsiTheme="minorHAnsi" w:cstheme="minorHAnsi"/>
                <w:color w:val="000000" w:themeColor="text1"/>
                <w:sz w:val="18"/>
                <w:szCs w:val="18"/>
              </w:rPr>
              <w:t>198,389</w:t>
            </w:r>
          </w:p>
        </w:tc>
        <w:tc>
          <w:tcPr>
            <w:tcW w:w="4961" w:type="dxa"/>
            <w:tcBorders>
              <w:top w:val="nil"/>
              <w:left w:val="single" w:sz="4" w:space="0" w:color="auto"/>
              <w:bottom w:val="single" w:sz="4" w:space="0" w:color="auto"/>
              <w:right w:val="single" w:sz="4" w:space="0" w:color="auto"/>
            </w:tcBorders>
            <w:vAlign w:val="center"/>
          </w:tcPr>
          <w:p w14:paraId="6719AA3A" w14:textId="77777777" w:rsidR="00926FA5" w:rsidRPr="00D409ED" w:rsidRDefault="00926FA5" w:rsidP="00C02980">
            <w:pPr>
              <w:pStyle w:val="ListParagraph"/>
              <w:numPr>
                <w:ilvl w:val="0"/>
                <w:numId w:val="27"/>
              </w:numPr>
              <w:rPr>
                <w:rFonts w:asciiTheme="minorHAnsi" w:hAnsiTheme="minorHAnsi" w:cstheme="minorHAnsi"/>
                <w:color w:val="000000" w:themeColor="text1"/>
                <w:sz w:val="18"/>
                <w:szCs w:val="18"/>
              </w:rPr>
            </w:pPr>
            <w:r w:rsidRPr="00D409ED">
              <w:rPr>
                <w:rFonts w:asciiTheme="minorHAnsi" w:hAnsiTheme="minorHAnsi" w:cstheme="minorHAnsi"/>
                <w:color w:val="000000" w:themeColor="text1"/>
                <w:sz w:val="18"/>
                <w:szCs w:val="18"/>
              </w:rPr>
              <w:t>Consultations on potential for a 10,000 ha Regional Forest Reserve</w:t>
            </w:r>
          </w:p>
          <w:p w14:paraId="5EA470CC" w14:textId="77777777" w:rsidR="00926FA5" w:rsidRPr="00D409ED" w:rsidRDefault="00926FA5" w:rsidP="00C02980">
            <w:pPr>
              <w:pStyle w:val="ListParagraph"/>
              <w:numPr>
                <w:ilvl w:val="0"/>
                <w:numId w:val="27"/>
              </w:numPr>
              <w:rPr>
                <w:rFonts w:asciiTheme="minorHAnsi" w:hAnsiTheme="minorHAnsi" w:cstheme="minorHAnsi"/>
                <w:color w:val="000000" w:themeColor="text1"/>
                <w:sz w:val="18"/>
                <w:szCs w:val="18"/>
              </w:rPr>
            </w:pPr>
            <w:r w:rsidRPr="00D409ED">
              <w:rPr>
                <w:rFonts w:asciiTheme="minorHAnsi" w:hAnsiTheme="minorHAnsi" w:cstheme="minorHAnsi"/>
                <w:color w:val="000000" w:themeColor="text1"/>
                <w:sz w:val="18"/>
                <w:szCs w:val="18"/>
              </w:rPr>
              <w:t>Sustainable livestock farming and agroforestry contributing to 15,000 ha target</w:t>
            </w:r>
          </w:p>
        </w:tc>
        <w:tc>
          <w:tcPr>
            <w:tcW w:w="425"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14:paraId="65883A5E" w14:textId="77777777" w:rsidR="00926FA5" w:rsidRPr="000A36E1" w:rsidRDefault="00926FA5" w:rsidP="004F1A3A">
            <w:pPr>
              <w:spacing w:before="20" w:after="20"/>
              <w:jc w:val="center"/>
              <w:rPr>
                <w:rFonts w:asciiTheme="minorHAnsi" w:hAnsiTheme="minorHAnsi" w:cstheme="minorHAnsi"/>
                <w:color w:val="000000" w:themeColor="text1"/>
                <w:sz w:val="18"/>
                <w:szCs w:val="18"/>
              </w:rPr>
            </w:pPr>
            <w:r w:rsidRPr="000A36E1">
              <w:rPr>
                <w:rFonts w:asciiTheme="minorHAnsi" w:hAnsiTheme="minorHAnsi" w:cstheme="minorHAnsi"/>
                <w:color w:val="000000" w:themeColor="text1"/>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14:paraId="36341672" w14:textId="77777777" w:rsidR="00926FA5" w:rsidRPr="004662B4" w:rsidRDefault="00926FA5" w:rsidP="004F1A3A">
            <w:pPr>
              <w:spacing w:before="20" w:after="20"/>
              <w:jc w:val="center"/>
              <w:rPr>
                <w:rFonts w:asciiTheme="minorHAnsi" w:hAnsiTheme="minorHAnsi" w:cstheme="minorHAnsi"/>
                <w:color w:val="000000" w:themeColor="text1"/>
                <w:sz w:val="18"/>
                <w:szCs w:val="18"/>
              </w:rPr>
            </w:pPr>
            <w:r w:rsidRPr="004662B4">
              <w:rPr>
                <w:rFonts w:asciiTheme="minorHAnsi" w:hAnsiTheme="minorHAnsi" w:cstheme="minorHAnsi"/>
                <w:color w:val="000000" w:themeColor="text1"/>
                <w:sz w:val="18"/>
                <w:szCs w:val="18"/>
              </w:rPr>
              <w:t>Kavango West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4DD548" w14:textId="77777777" w:rsidR="00926FA5" w:rsidRPr="00DC4318" w:rsidRDefault="00926FA5" w:rsidP="004F1A3A">
            <w:pPr>
              <w:spacing w:before="20" w:after="20"/>
              <w:jc w:val="center"/>
              <w:rPr>
                <w:rFonts w:asciiTheme="minorHAnsi" w:hAnsiTheme="minorHAnsi" w:cstheme="minorHAnsi"/>
                <w:color w:val="000000" w:themeColor="text1"/>
                <w:sz w:val="18"/>
                <w:szCs w:val="18"/>
              </w:rPr>
            </w:pPr>
            <w:r w:rsidRPr="00DC4318">
              <w:rPr>
                <w:rFonts w:asciiTheme="minorHAnsi" w:hAnsiTheme="minorHAnsi" w:cstheme="minorHAnsi"/>
                <w:color w:val="000000" w:themeColor="text1"/>
                <w:sz w:val="18"/>
                <w:szCs w:val="18"/>
              </w:rPr>
              <w:t>Nkurenkuru</w:t>
            </w:r>
          </w:p>
        </w:tc>
      </w:tr>
      <w:tr w:rsidR="004F1A3A" w:rsidRPr="00D409ED" w14:paraId="29370B88" w14:textId="77777777" w:rsidTr="008A7C05">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A774E6" w14:textId="77777777" w:rsidR="00926FA5" w:rsidRPr="00D409ED" w:rsidRDefault="00926FA5" w:rsidP="008A7C05">
            <w:pPr>
              <w:rPr>
                <w:rFonts w:asciiTheme="minorHAnsi" w:hAnsiTheme="minorHAnsi" w:cstheme="minorHAnsi"/>
                <w:color w:val="000000" w:themeColor="text1"/>
                <w:sz w:val="18"/>
                <w:szCs w:val="18"/>
              </w:rPr>
            </w:pPr>
            <w:r w:rsidRPr="00D409ED">
              <w:rPr>
                <w:rFonts w:asciiTheme="minorHAnsi" w:hAnsiTheme="minorHAnsi" w:cstheme="minorHAnsi"/>
                <w:color w:val="000000" w:themeColor="text1"/>
                <w:sz w:val="18"/>
                <w:szCs w:val="18"/>
              </w:rPr>
              <w:lastRenderedPageBreak/>
              <w:t>Zambezi</w:t>
            </w:r>
          </w:p>
        </w:tc>
        <w:tc>
          <w:tcPr>
            <w:tcW w:w="709" w:type="dxa"/>
            <w:tcBorders>
              <w:top w:val="single" w:sz="4" w:space="0" w:color="auto"/>
              <w:left w:val="single" w:sz="4" w:space="0" w:color="auto"/>
              <w:bottom w:val="single" w:sz="4" w:space="0" w:color="auto"/>
              <w:right w:val="single" w:sz="4" w:space="0" w:color="auto"/>
            </w:tcBorders>
            <w:vAlign w:val="center"/>
          </w:tcPr>
          <w:p w14:paraId="553C64FC" w14:textId="77777777" w:rsidR="00926FA5" w:rsidRPr="00D409ED" w:rsidRDefault="00926FA5" w:rsidP="008A7C05">
            <w:pPr>
              <w:jc w:val="center"/>
              <w:rPr>
                <w:rFonts w:asciiTheme="minorHAnsi" w:hAnsiTheme="minorHAnsi" w:cstheme="minorHAnsi"/>
                <w:sz w:val="18"/>
                <w:szCs w:val="18"/>
              </w:rPr>
            </w:pPr>
            <w:r w:rsidRPr="00D409ED">
              <w:rPr>
                <w:rFonts w:asciiTheme="minorHAnsi" w:hAnsiTheme="minorHAnsi" w:cstheme="minorHAnsi"/>
                <w:sz w:val="18"/>
                <w:szCs w:val="18"/>
              </w:rPr>
              <w:t>219,513</w:t>
            </w:r>
          </w:p>
          <w:p w14:paraId="08FAF1B0" w14:textId="77777777" w:rsidR="00926FA5" w:rsidRPr="0019233D" w:rsidRDefault="00926FA5" w:rsidP="008A7C05">
            <w:pPr>
              <w:jc w:val="center"/>
              <w:rPr>
                <w:rFonts w:asciiTheme="minorHAnsi" w:hAnsiTheme="minorHAnsi" w:cstheme="minorHAnsi"/>
                <w:color w:val="000000" w:themeColor="text1"/>
                <w:sz w:val="18"/>
                <w:szCs w:val="18"/>
              </w:rPr>
            </w:pPr>
          </w:p>
        </w:tc>
        <w:tc>
          <w:tcPr>
            <w:tcW w:w="4961" w:type="dxa"/>
            <w:tcBorders>
              <w:top w:val="single" w:sz="4" w:space="0" w:color="auto"/>
              <w:left w:val="single" w:sz="4" w:space="0" w:color="auto"/>
              <w:bottom w:val="single" w:sz="4" w:space="0" w:color="auto"/>
              <w:right w:val="single" w:sz="4" w:space="0" w:color="auto"/>
            </w:tcBorders>
            <w:vAlign w:val="center"/>
          </w:tcPr>
          <w:p w14:paraId="1E16B41F" w14:textId="77777777" w:rsidR="00926FA5" w:rsidRPr="00D409ED" w:rsidRDefault="00926FA5" w:rsidP="00C02980">
            <w:pPr>
              <w:pStyle w:val="ListParagraph"/>
              <w:numPr>
                <w:ilvl w:val="0"/>
                <w:numId w:val="27"/>
              </w:numPr>
              <w:rPr>
                <w:rFonts w:asciiTheme="minorHAnsi" w:hAnsiTheme="minorHAnsi" w:cstheme="minorHAnsi"/>
                <w:color w:val="000000" w:themeColor="text1"/>
                <w:sz w:val="18"/>
                <w:szCs w:val="18"/>
              </w:rPr>
            </w:pPr>
            <w:r w:rsidRPr="00D409ED">
              <w:rPr>
                <w:rFonts w:asciiTheme="minorHAnsi" w:hAnsiTheme="minorHAnsi" w:cstheme="minorHAnsi"/>
                <w:color w:val="000000" w:themeColor="text1"/>
                <w:sz w:val="18"/>
                <w:szCs w:val="18"/>
              </w:rPr>
              <w:t>Contributing to 3,000 ha of Community Forests under management plans</w:t>
            </w:r>
          </w:p>
          <w:p w14:paraId="6808D22A" w14:textId="77777777" w:rsidR="00926FA5" w:rsidRPr="00D409ED" w:rsidRDefault="00926FA5" w:rsidP="00C02980">
            <w:pPr>
              <w:pStyle w:val="ListParagraph"/>
              <w:numPr>
                <w:ilvl w:val="0"/>
                <w:numId w:val="27"/>
              </w:numPr>
              <w:rPr>
                <w:rFonts w:asciiTheme="minorHAnsi" w:hAnsiTheme="minorHAnsi" w:cstheme="minorHAnsi"/>
                <w:color w:val="000000" w:themeColor="text1"/>
                <w:sz w:val="18"/>
                <w:szCs w:val="18"/>
              </w:rPr>
            </w:pPr>
            <w:r w:rsidRPr="00D409ED">
              <w:rPr>
                <w:rFonts w:asciiTheme="minorHAnsi" w:hAnsiTheme="minorHAnsi" w:cstheme="minorHAnsi"/>
                <w:color w:val="000000" w:themeColor="text1"/>
                <w:sz w:val="18"/>
                <w:szCs w:val="18"/>
              </w:rPr>
              <w:t>Sustainable livestock &amp; crop farming and agroforestry contributing to 15,000 ha target</w:t>
            </w:r>
          </w:p>
        </w:tc>
        <w:tc>
          <w:tcPr>
            <w:tcW w:w="4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738B59" w14:textId="77777777" w:rsidR="00926FA5" w:rsidRPr="000A36E1" w:rsidRDefault="00926FA5" w:rsidP="004F1A3A">
            <w:pPr>
              <w:spacing w:before="20" w:after="20"/>
              <w:jc w:val="center"/>
              <w:rPr>
                <w:rFonts w:asciiTheme="minorHAnsi" w:hAnsiTheme="minorHAnsi" w:cstheme="minorHAnsi"/>
                <w:color w:val="000000" w:themeColor="text1"/>
                <w:sz w:val="18"/>
                <w:szCs w:val="18"/>
              </w:rPr>
            </w:pPr>
            <w:r w:rsidRPr="000A36E1">
              <w:rPr>
                <w:rFonts w:asciiTheme="minorHAnsi" w:hAnsiTheme="minorHAnsi" w:cstheme="minorHAnsi"/>
                <w:color w:val="000000" w:themeColor="text1"/>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14:paraId="2CB59300" w14:textId="77777777" w:rsidR="00926FA5" w:rsidRPr="004662B4" w:rsidRDefault="00926FA5" w:rsidP="004F1A3A">
            <w:pPr>
              <w:spacing w:before="20" w:after="20"/>
              <w:jc w:val="center"/>
              <w:rPr>
                <w:rFonts w:asciiTheme="minorHAnsi" w:hAnsiTheme="minorHAnsi" w:cstheme="minorHAnsi"/>
                <w:color w:val="000000" w:themeColor="text1"/>
                <w:sz w:val="18"/>
                <w:szCs w:val="18"/>
              </w:rPr>
            </w:pPr>
            <w:r w:rsidRPr="004662B4">
              <w:rPr>
                <w:rFonts w:asciiTheme="minorHAnsi" w:hAnsiTheme="minorHAnsi" w:cstheme="minorHAnsi"/>
                <w:color w:val="000000" w:themeColor="text1"/>
                <w:sz w:val="18"/>
                <w:szCs w:val="18"/>
              </w:rPr>
              <w:t>Zambezi</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D52D48" w14:textId="77777777" w:rsidR="00926FA5" w:rsidRPr="00DC4318" w:rsidRDefault="00926FA5" w:rsidP="004F1A3A">
            <w:pPr>
              <w:spacing w:before="20" w:after="20"/>
              <w:jc w:val="center"/>
              <w:rPr>
                <w:rFonts w:asciiTheme="minorHAnsi" w:hAnsiTheme="minorHAnsi" w:cstheme="minorHAnsi"/>
                <w:color w:val="000000" w:themeColor="text1"/>
                <w:sz w:val="18"/>
                <w:szCs w:val="18"/>
              </w:rPr>
            </w:pPr>
            <w:r w:rsidRPr="00DC4318">
              <w:rPr>
                <w:rFonts w:asciiTheme="minorHAnsi" w:hAnsiTheme="minorHAnsi" w:cstheme="minorHAnsi"/>
                <w:color w:val="000000" w:themeColor="text1"/>
                <w:sz w:val="18"/>
                <w:szCs w:val="18"/>
              </w:rPr>
              <w:t>Katima Mulilo</w:t>
            </w:r>
          </w:p>
        </w:tc>
      </w:tr>
      <w:tr w:rsidR="008A7C05" w:rsidRPr="00D409ED" w14:paraId="7346A977" w14:textId="77777777" w:rsidTr="008A7C05">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C23B38" w14:textId="77777777" w:rsidR="008A7C05" w:rsidRPr="008A7C05" w:rsidRDefault="008A7C05" w:rsidP="008A7C05">
            <w:pPr>
              <w:rPr>
                <w:rFonts w:asciiTheme="minorHAnsi" w:hAnsiTheme="minorHAnsi" w:cstheme="minorHAnsi"/>
                <w:b/>
                <w:color w:val="000000" w:themeColor="text1"/>
                <w:sz w:val="18"/>
                <w:szCs w:val="18"/>
              </w:rPr>
            </w:pPr>
            <w:r w:rsidRPr="008A7C05">
              <w:rPr>
                <w:rFonts w:asciiTheme="minorHAnsi" w:hAnsiTheme="minorHAnsi" w:cstheme="minorHAnsi"/>
                <w:b/>
                <w:color w:val="000000" w:themeColor="text1"/>
                <w:sz w:val="18"/>
                <w:szCs w:val="18"/>
              </w:rPr>
              <w:t>Total</w:t>
            </w:r>
          </w:p>
        </w:tc>
        <w:tc>
          <w:tcPr>
            <w:tcW w:w="709" w:type="dxa"/>
            <w:tcBorders>
              <w:top w:val="single" w:sz="4" w:space="0" w:color="auto"/>
              <w:left w:val="single" w:sz="4" w:space="0" w:color="auto"/>
              <w:bottom w:val="single" w:sz="4" w:space="0" w:color="auto"/>
              <w:right w:val="single" w:sz="4" w:space="0" w:color="auto"/>
            </w:tcBorders>
            <w:vAlign w:val="center"/>
          </w:tcPr>
          <w:p w14:paraId="1966B2E1" w14:textId="77777777" w:rsidR="008A7C05" w:rsidRPr="008A7C05" w:rsidRDefault="008A7C05" w:rsidP="008A7C05">
            <w:pPr>
              <w:jc w:val="center"/>
              <w:rPr>
                <w:rFonts w:asciiTheme="minorHAnsi" w:hAnsiTheme="minorHAnsi" w:cstheme="minorHAnsi"/>
                <w:b/>
                <w:sz w:val="18"/>
                <w:szCs w:val="18"/>
              </w:rPr>
            </w:pPr>
            <w:r w:rsidRPr="008A7C05">
              <w:rPr>
                <w:rFonts w:asciiTheme="minorHAnsi" w:hAnsiTheme="minorHAnsi" w:cstheme="minorHAnsi"/>
                <w:b/>
                <w:sz w:val="18"/>
                <w:szCs w:val="18"/>
              </w:rPr>
              <w:t>860,079</w:t>
            </w:r>
          </w:p>
        </w:tc>
        <w:tc>
          <w:tcPr>
            <w:tcW w:w="7513" w:type="dxa"/>
            <w:gridSpan w:val="4"/>
            <w:tcBorders>
              <w:top w:val="single" w:sz="4" w:space="0" w:color="auto"/>
              <w:left w:val="single" w:sz="4" w:space="0" w:color="auto"/>
              <w:bottom w:val="single" w:sz="4" w:space="0" w:color="auto"/>
              <w:right w:val="single" w:sz="4" w:space="0" w:color="auto"/>
            </w:tcBorders>
            <w:vAlign w:val="center"/>
          </w:tcPr>
          <w:p w14:paraId="13E92BEC" w14:textId="77777777" w:rsidR="008A7C05" w:rsidRPr="000A36E1" w:rsidRDefault="008A7C05" w:rsidP="004F1A3A">
            <w:pPr>
              <w:spacing w:before="20" w:after="20"/>
              <w:jc w:val="center"/>
              <w:rPr>
                <w:rFonts w:asciiTheme="minorHAnsi" w:hAnsiTheme="minorHAnsi" w:cstheme="minorHAnsi"/>
                <w:color w:val="000000" w:themeColor="text1"/>
                <w:sz w:val="18"/>
                <w:szCs w:val="18"/>
              </w:rPr>
            </w:pPr>
          </w:p>
        </w:tc>
      </w:tr>
    </w:tbl>
    <w:p w14:paraId="78E024ED" w14:textId="77777777" w:rsidR="008A7C05" w:rsidRDefault="008A7C05" w:rsidP="00880491">
      <w:pPr>
        <w:pStyle w:val="Textbody"/>
        <w:spacing w:before="20" w:afterLines="20" w:after="48"/>
        <w:jc w:val="both"/>
        <w:rPr>
          <w:rFonts w:asciiTheme="minorHAnsi" w:hAnsiTheme="minorHAnsi" w:cstheme="minorHAnsi"/>
          <w:sz w:val="20"/>
          <w:szCs w:val="20"/>
        </w:rPr>
      </w:pPr>
    </w:p>
    <w:p w14:paraId="49F58B1D" w14:textId="77777777" w:rsidR="009530E0" w:rsidRPr="009530E0" w:rsidRDefault="00C94478" w:rsidP="00880491">
      <w:pPr>
        <w:pStyle w:val="Textbody"/>
        <w:spacing w:before="20" w:afterLines="20" w:after="48"/>
        <w:jc w:val="both"/>
        <w:rPr>
          <w:rFonts w:asciiTheme="minorHAnsi" w:hAnsiTheme="minorHAnsi" w:cstheme="minorHAnsi"/>
          <w:sz w:val="20"/>
          <w:szCs w:val="20"/>
        </w:rPr>
      </w:pPr>
      <w:r w:rsidRPr="00D409ED">
        <w:rPr>
          <w:rFonts w:asciiTheme="minorHAnsi" w:hAnsiTheme="minorHAnsi" w:cstheme="minorHAnsi"/>
          <w:sz w:val="20"/>
          <w:szCs w:val="20"/>
        </w:rPr>
        <w:t>A thorough multi-criteria analysis</w:t>
      </w:r>
      <w:r w:rsidR="009530E0" w:rsidRPr="00D409ED">
        <w:rPr>
          <w:rFonts w:asciiTheme="minorHAnsi" w:hAnsiTheme="minorHAnsi" w:cstheme="minorHAnsi"/>
          <w:sz w:val="20"/>
          <w:szCs w:val="20"/>
        </w:rPr>
        <w:t xml:space="preserve"> </w:t>
      </w:r>
      <w:r w:rsidRPr="00D409ED">
        <w:rPr>
          <w:rFonts w:asciiTheme="minorHAnsi" w:hAnsiTheme="minorHAnsi" w:cstheme="minorHAnsi"/>
          <w:sz w:val="20"/>
          <w:szCs w:val="20"/>
        </w:rPr>
        <w:t xml:space="preserve">was used in selecting the focal landscapes, the process of which is detailed fully in </w:t>
      </w:r>
      <w:r w:rsidR="008A0D06" w:rsidRPr="00D409ED">
        <w:rPr>
          <w:rFonts w:asciiTheme="minorHAnsi" w:hAnsiTheme="minorHAnsi" w:cstheme="minorHAnsi"/>
          <w:sz w:val="20"/>
          <w:szCs w:val="20"/>
        </w:rPr>
        <w:t xml:space="preserve">the report in </w:t>
      </w:r>
      <w:r w:rsidRPr="0019233D">
        <w:rPr>
          <w:rFonts w:asciiTheme="minorHAnsi" w:hAnsiTheme="minorHAnsi" w:cstheme="minorHAnsi"/>
          <w:sz w:val="20"/>
          <w:szCs w:val="20"/>
        </w:rPr>
        <w:t xml:space="preserve">Annex </w:t>
      </w:r>
      <w:r w:rsidR="008C24AA" w:rsidRPr="0019233D">
        <w:rPr>
          <w:rFonts w:asciiTheme="minorHAnsi" w:hAnsiTheme="minorHAnsi" w:cstheme="minorHAnsi"/>
          <w:sz w:val="20"/>
          <w:szCs w:val="20"/>
        </w:rPr>
        <w:t>R.</w:t>
      </w:r>
      <w:r w:rsidR="00CC0D23" w:rsidRPr="00D409ED">
        <w:rPr>
          <w:rFonts w:asciiTheme="minorHAnsi" w:hAnsiTheme="minorHAnsi" w:cstheme="minorHAnsi"/>
          <w:sz w:val="20"/>
          <w:szCs w:val="20"/>
        </w:rPr>
        <w:t xml:space="preserve"> </w:t>
      </w:r>
      <w:r w:rsidR="009530E0" w:rsidRPr="00D409ED">
        <w:rPr>
          <w:rFonts w:asciiTheme="minorHAnsi" w:hAnsiTheme="minorHAnsi" w:cstheme="minorHAnsi"/>
          <w:sz w:val="20"/>
          <w:szCs w:val="20"/>
        </w:rPr>
        <w:t>The report presents the methods used and results on site selection for activities under Component 2 of the project</w:t>
      </w:r>
      <w:r w:rsidR="007A7D40" w:rsidRPr="00D409ED">
        <w:rPr>
          <w:rFonts w:asciiTheme="minorHAnsi" w:hAnsiTheme="minorHAnsi" w:cstheme="minorHAnsi"/>
          <w:sz w:val="20"/>
          <w:szCs w:val="20"/>
        </w:rPr>
        <w:t>, planned to have an average size of at least 20,000 ha each</w:t>
      </w:r>
      <w:r w:rsidR="009530E0" w:rsidRPr="00D409ED">
        <w:rPr>
          <w:rFonts w:asciiTheme="minorHAnsi" w:hAnsiTheme="minorHAnsi" w:cstheme="minorHAnsi"/>
          <w:sz w:val="20"/>
          <w:szCs w:val="20"/>
        </w:rPr>
        <w:t>. It should be noted that many of the activities in Component</w:t>
      </w:r>
      <w:r w:rsidR="009530E0" w:rsidRPr="009530E0">
        <w:rPr>
          <w:rFonts w:asciiTheme="minorHAnsi" w:hAnsiTheme="minorHAnsi" w:cstheme="minorHAnsi"/>
          <w:sz w:val="20"/>
          <w:szCs w:val="20"/>
        </w:rPr>
        <w:t xml:space="preserve"> 1</w:t>
      </w:r>
      <w:r w:rsidR="009530E0">
        <w:rPr>
          <w:rFonts w:asciiTheme="minorHAnsi" w:hAnsiTheme="minorHAnsi" w:cstheme="minorHAnsi"/>
          <w:sz w:val="20"/>
          <w:szCs w:val="20"/>
        </w:rPr>
        <w:t>,</w:t>
      </w:r>
      <w:r w:rsidR="009530E0" w:rsidRPr="009530E0">
        <w:rPr>
          <w:rFonts w:asciiTheme="minorHAnsi" w:hAnsiTheme="minorHAnsi" w:cstheme="minorHAnsi"/>
          <w:sz w:val="20"/>
          <w:szCs w:val="20"/>
        </w:rPr>
        <w:t xml:space="preserve"> 3</w:t>
      </w:r>
      <w:r w:rsidR="009530E0">
        <w:rPr>
          <w:rFonts w:asciiTheme="minorHAnsi" w:hAnsiTheme="minorHAnsi" w:cstheme="minorHAnsi"/>
          <w:sz w:val="20"/>
          <w:szCs w:val="20"/>
        </w:rPr>
        <w:t xml:space="preserve"> and 4</w:t>
      </w:r>
      <w:r w:rsidR="009530E0" w:rsidRPr="009530E0">
        <w:rPr>
          <w:rFonts w:asciiTheme="minorHAnsi" w:hAnsiTheme="minorHAnsi" w:cstheme="minorHAnsi"/>
          <w:sz w:val="20"/>
          <w:szCs w:val="20"/>
        </w:rPr>
        <w:t xml:space="preserve"> will be implemented at a national level</w:t>
      </w:r>
      <w:r w:rsidR="008C24AA">
        <w:rPr>
          <w:rFonts w:asciiTheme="minorHAnsi" w:hAnsiTheme="minorHAnsi" w:cstheme="minorHAnsi"/>
          <w:sz w:val="20"/>
          <w:szCs w:val="20"/>
        </w:rPr>
        <w:t xml:space="preserve">, or </w:t>
      </w:r>
      <w:r w:rsidR="009530E0" w:rsidRPr="009530E0">
        <w:rPr>
          <w:rFonts w:asciiTheme="minorHAnsi" w:hAnsiTheme="minorHAnsi" w:cstheme="minorHAnsi"/>
          <w:sz w:val="20"/>
          <w:szCs w:val="20"/>
        </w:rPr>
        <w:t xml:space="preserve">across </w:t>
      </w:r>
      <w:r w:rsidR="008C24AA">
        <w:rPr>
          <w:rFonts w:asciiTheme="minorHAnsi" w:hAnsiTheme="minorHAnsi" w:cstheme="minorHAnsi"/>
          <w:sz w:val="20"/>
          <w:szCs w:val="20"/>
        </w:rPr>
        <w:t xml:space="preserve">all 9 northern regions, or in some instances </w:t>
      </w:r>
      <w:r w:rsidR="009530E0" w:rsidRPr="009530E0">
        <w:rPr>
          <w:rFonts w:asciiTheme="minorHAnsi" w:hAnsiTheme="minorHAnsi" w:cstheme="minorHAnsi"/>
          <w:sz w:val="20"/>
          <w:szCs w:val="20"/>
        </w:rPr>
        <w:t>all 14 regions of Namibia</w:t>
      </w:r>
      <w:r w:rsidR="008C24AA">
        <w:rPr>
          <w:rFonts w:asciiTheme="minorHAnsi" w:hAnsiTheme="minorHAnsi" w:cstheme="minorHAnsi"/>
          <w:sz w:val="20"/>
          <w:szCs w:val="20"/>
        </w:rPr>
        <w:t xml:space="preserve"> (see Annex N for an indication of the geographical focus of each Activity)</w:t>
      </w:r>
      <w:r w:rsidR="009530E0" w:rsidRPr="009530E0">
        <w:rPr>
          <w:rFonts w:asciiTheme="minorHAnsi" w:hAnsiTheme="minorHAnsi" w:cstheme="minorHAnsi"/>
          <w:sz w:val="20"/>
          <w:szCs w:val="20"/>
        </w:rPr>
        <w:t xml:space="preserve">. </w:t>
      </w:r>
    </w:p>
    <w:p w14:paraId="6BE6AA7A" w14:textId="77777777" w:rsidR="008A0D06" w:rsidRDefault="009530E0" w:rsidP="00880491">
      <w:pPr>
        <w:pStyle w:val="Textbody"/>
        <w:spacing w:before="20" w:afterLines="20" w:after="48"/>
        <w:jc w:val="both"/>
        <w:rPr>
          <w:rFonts w:asciiTheme="minorHAnsi" w:hAnsiTheme="minorHAnsi" w:cstheme="minorHAnsi"/>
          <w:sz w:val="20"/>
          <w:szCs w:val="20"/>
          <w:lang w:val="en-ZA"/>
        </w:rPr>
      </w:pPr>
      <w:r>
        <w:rPr>
          <w:rFonts w:asciiTheme="minorHAnsi" w:hAnsiTheme="minorHAnsi" w:cstheme="minorHAnsi"/>
          <w:sz w:val="20"/>
          <w:szCs w:val="20"/>
        </w:rPr>
        <w:t>The report</w:t>
      </w:r>
      <w:r w:rsidRPr="009530E0">
        <w:rPr>
          <w:rFonts w:asciiTheme="minorHAnsi" w:hAnsiTheme="minorHAnsi" w:cstheme="minorHAnsi"/>
          <w:sz w:val="20"/>
          <w:szCs w:val="20"/>
        </w:rPr>
        <w:t xml:space="preserve"> document</w:t>
      </w:r>
      <w:r>
        <w:rPr>
          <w:rFonts w:asciiTheme="minorHAnsi" w:hAnsiTheme="minorHAnsi" w:cstheme="minorHAnsi"/>
          <w:sz w:val="20"/>
          <w:szCs w:val="20"/>
        </w:rPr>
        <w:t>s</w:t>
      </w:r>
      <w:r w:rsidR="007A7D40">
        <w:rPr>
          <w:rFonts w:asciiTheme="minorHAnsi" w:hAnsiTheme="minorHAnsi" w:cstheme="minorHAnsi"/>
          <w:sz w:val="20"/>
          <w:szCs w:val="20"/>
        </w:rPr>
        <w:t xml:space="preserve"> the </w:t>
      </w:r>
      <w:r w:rsidR="008A0D06">
        <w:rPr>
          <w:rFonts w:asciiTheme="minorHAnsi" w:hAnsiTheme="minorHAnsi" w:cstheme="minorHAnsi"/>
          <w:sz w:val="20"/>
          <w:szCs w:val="20"/>
        </w:rPr>
        <w:t>various</w:t>
      </w:r>
      <w:r w:rsidRPr="009530E0">
        <w:rPr>
          <w:rFonts w:asciiTheme="minorHAnsi" w:hAnsiTheme="minorHAnsi" w:cstheme="minorHAnsi"/>
          <w:sz w:val="20"/>
          <w:szCs w:val="20"/>
        </w:rPr>
        <w:t xml:space="preserve"> criteria laid out by stakeholders during the PPG consultation</w:t>
      </w:r>
      <w:r w:rsidR="009A3917">
        <w:rPr>
          <w:rFonts w:asciiTheme="minorHAnsi" w:hAnsiTheme="minorHAnsi" w:cstheme="minorHAnsi"/>
          <w:sz w:val="20"/>
          <w:szCs w:val="20"/>
        </w:rPr>
        <w:t>s</w:t>
      </w:r>
      <w:r w:rsidRPr="009530E0">
        <w:rPr>
          <w:rFonts w:asciiTheme="minorHAnsi" w:hAnsiTheme="minorHAnsi" w:cstheme="minorHAnsi"/>
          <w:sz w:val="20"/>
          <w:szCs w:val="20"/>
        </w:rPr>
        <w:t xml:space="preserve"> and in the PIF for the prioritisation of five landscapes</w:t>
      </w:r>
      <w:r w:rsidR="007A7D40">
        <w:rPr>
          <w:rFonts w:asciiTheme="minorHAnsi" w:hAnsiTheme="minorHAnsi" w:cstheme="minorHAnsi"/>
          <w:sz w:val="20"/>
          <w:szCs w:val="20"/>
        </w:rPr>
        <w:t>, relating to GEF focal areas and Namibian development priorities</w:t>
      </w:r>
      <w:r w:rsidR="009A3917">
        <w:rPr>
          <w:rFonts w:asciiTheme="minorHAnsi" w:hAnsiTheme="minorHAnsi" w:cstheme="minorHAnsi"/>
          <w:sz w:val="20"/>
          <w:szCs w:val="20"/>
        </w:rPr>
        <w:t xml:space="preserve">. The consultants used a set of 9 agreed </w:t>
      </w:r>
      <w:r w:rsidR="00E1353B" w:rsidRPr="008A0D06">
        <w:rPr>
          <w:rFonts w:asciiTheme="minorHAnsi" w:hAnsiTheme="minorHAnsi" w:cstheme="minorHAnsi"/>
          <w:sz w:val="20"/>
          <w:szCs w:val="20"/>
        </w:rPr>
        <w:t xml:space="preserve">socio-economic and biophysical </w:t>
      </w:r>
      <w:r w:rsidR="009A3917">
        <w:rPr>
          <w:rFonts w:asciiTheme="minorHAnsi" w:hAnsiTheme="minorHAnsi" w:cstheme="minorHAnsi"/>
          <w:sz w:val="20"/>
          <w:szCs w:val="20"/>
        </w:rPr>
        <w:t>criteria</w:t>
      </w:r>
      <w:r w:rsidR="00E1353B">
        <w:rPr>
          <w:rFonts w:asciiTheme="minorHAnsi" w:hAnsiTheme="minorHAnsi" w:cstheme="minorHAnsi"/>
          <w:sz w:val="20"/>
          <w:szCs w:val="20"/>
        </w:rPr>
        <w:t>,</w:t>
      </w:r>
      <w:r w:rsidR="009A3917">
        <w:rPr>
          <w:rFonts w:asciiTheme="minorHAnsi" w:hAnsiTheme="minorHAnsi" w:cstheme="minorHAnsi"/>
          <w:sz w:val="20"/>
          <w:szCs w:val="20"/>
        </w:rPr>
        <w:t xml:space="preserve"> </w:t>
      </w:r>
      <w:r w:rsidR="00E1353B">
        <w:rPr>
          <w:rFonts w:asciiTheme="minorHAnsi" w:hAnsiTheme="minorHAnsi" w:cstheme="minorHAnsi"/>
          <w:sz w:val="20"/>
          <w:szCs w:val="20"/>
        </w:rPr>
        <w:t xml:space="preserve">which were given specific weightings, and </w:t>
      </w:r>
      <w:r w:rsidR="00E1353B" w:rsidRPr="008A0D06">
        <w:rPr>
          <w:rFonts w:asciiTheme="minorHAnsi" w:hAnsiTheme="minorHAnsi" w:cstheme="minorHAnsi"/>
          <w:sz w:val="20"/>
          <w:szCs w:val="20"/>
        </w:rPr>
        <w:t>spatial data provided by wide range of Namibian partners</w:t>
      </w:r>
      <w:r w:rsidR="00E1353B">
        <w:rPr>
          <w:rFonts w:asciiTheme="minorHAnsi" w:hAnsiTheme="minorHAnsi" w:cstheme="minorHAnsi"/>
          <w:sz w:val="20"/>
          <w:szCs w:val="20"/>
        </w:rPr>
        <w:t>,</w:t>
      </w:r>
      <w:r w:rsidRPr="009530E0">
        <w:rPr>
          <w:rFonts w:asciiTheme="minorHAnsi" w:hAnsiTheme="minorHAnsi" w:cstheme="minorHAnsi"/>
          <w:sz w:val="20"/>
          <w:szCs w:val="20"/>
        </w:rPr>
        <w:t xml:space="preserve"> </w:t>
      </w:r>
      <w:r w:rsidR="00E1353B">
        <w:rPr>
          <w:rFonts w:asciiTheme="minorHAnsi" w:hAnsiTheme="minorHAnsi" w:cstheme="minorHAnsi"/>
          <w:sz w:val="20"/>
          <w:szCs w:val="20"/>
        </w:rPr>
        <w:t>to score regions</w:t>
      </w:r>
      <w:r w:rsidRPr="009530E0">
        <w:rPr>
          <w:rFonts w:asciiTheme="minorHAnsi" w:hAnsiTheme="minorHAnsi" w:cstheme="minorHAnsi"/>
          <w:sz w:val="20"/>
          <w:szCs w:val="20"/>
        </w:rPr>
        <w:t xml:space="preserve"> </w:t>
      </w:r>
      <w:r w:rsidR="00E1353B">
        <w:rPr>
          <w:rFonts w:asciiTheme="minorHAnsi" w:hAnsiTheme="minorHAnsi" w:cstheme="minorHAnsi"/>
          <w:sz w:val="20"/>
          <w:szCs w:val="20"/>
        </w:rPr>
        <w:t xml:space="preserve">against the criteria (related to </w:t>
      </w:r>
      <w:r w:rsidR="00D35145" w:rsidRPr="00FA2365">
        <w:rPr>
          <w:rFonts w:asciiTheme="minorHAnsi" w:hAnsiTheme="minorHAnsi" w:cstheme="minorHAnsi"/>
          <w:bCs/>
          <w:sz w:val="20"/>
          <w:szCs w:val="20"/>
        </w:rPr>
        <w:t>Population Density</w:t>
      </w:r>
      <w:r w:rsidR="00D35145" w:rsidRPr="00D35145">
        <w:rPr>
          <w:rFonts w:asciiTheme="minorHAnsi" w:hAnsiTheme="minorHAnsi" w:cstheme="minorHAnsi"/>
          <w:bCs/>
          <w:sz w:val="20"/>
          <w:szCs w:val="20"/>
        </w:rPr>
        <w:t xml:space="preserve">, </w:t>
      </w:r>
      <w:r w:rsidR="00D35145" w:rsidRPr="00FA2365">
        <w:rPr>
          <w:rFonts w:asciiTheme="minorHAnsi" w:hAnsiTheme="minorHAnsi" w:cstheme="minorHAnsi"/>
          <w:bCs/>
          <w:sz w:val="20"/>
          <w:szCs w:val="20"/>
        </w:rPr>
        <w:t>Land Tenure</w:t>
      </w:r>
      <w:r w:rsidR="00D35145" w:rsidRPr="00D35145">
        <w:rPr>
          <w:rFonts w:asciiTheme="minorHAnsi" w:hAnsiTheme="minorHAnsi" w:cstheme="minorHAnsi"/>
          <w:bCs/>
          <w:sz w:val="20"/>
          <w:szCs w:val="20"/>
        </w:rPr>
        <w:t xml:space="preserve">, </w:t>
      </w:r>
      <w:r w:rsidR="00D35145" w:rsidRPr="00FA2365">
        <w:rPr>
          <w:rFonts w:asciiTheme="minorHAnsi" w:hAnsiTheme="minorHAnsi" w:cstheme="minorHAnsi"/>
          <w:bCs/>
          <w:sz w:val="20"/>
          <w:szCs w:val="20"/>
        </w:rPr>
        <w:t>Poverty Reduction</w:t>
      </w:r>
      <w:r w:rsidR="00D35145" w:rsidRPr="00D35145">
        <w:rPr>
          <w:rFonts w:asciiTheme="minorHAnsi" w:hAnsiTheme="minorHAnsi" w:cstheme="minorHAnsi"/>
          <w:bCs/>
          <w:sz w:val="20"/>
          <w:szCs w:val="20"/>
        </w:rPr>
        <w:t xml:space="preserve">, </w:t>
      </w:r>
      <w:r w:rsidR="00D35145" w:rsidRPr="00FA2365">
        <w:rPr>
          <w:rFonts w:asciiTheme="minorHAnsi" w:hAnsiTheme="minorHAnsi" w:cstheme="minorHAnsi"/>
          <w:bCs/>
          <w:sz w:val="20"/>
          <w:szCs w:val="20"/>
        </w:rPr>
        <w:t>Biodiversity</w:t>
      </w:r>
      <w:r w:rsidR="00D35145" w:rsidRPr="00D35145">
        <w:rPr>
          <w:rFonts w:asciiTheme="minorHAnsi" w:hAnsiTheme="minorHAnsi" w:cstheme="minorHAnsi"/>
          <w:bCs/>
          <w:sz w:val="20"/>
          <w:szCs w:val="20"/>
        </w:rPr>
        <w:t xml:space="preserve">, </w:t>
      </w:r>
      <w:r w:rsidR="00D35145" w:rsidRPr="00FA2365">
        <w:rPr>
          <w:rFonts w:asciiTheme="minorHAnsi" w:hAnsiTheme="minorHAnsi" w:cstheme="minorHAnsi"/>
          <w:bCs/>
          <w:sz w:val="20"/>
          <w:szCs w:val="20"/>
        </w:rPr>
        <w:t xml:space="preserve">Biological </w:t>
      </w:r>
      <w:r w:rsidR="007A7D40">
        <w:rPr>
          <w:rFonts w:asciiTheme="minorHAnsi" w:hAnsiTheme="minorHAnsi" w:cstheme="minorHAnsi"/>
          <w:bCs/>
          <w:sz w:val="20"/>
          <w:szCs w:val="20"/>
        </w:rPr>
        <w:t>P</w:t>
      </w:r>
      <w:r w:rsidR="00D35145" w:rsidRPr="00FA2365">
        <w:rPr>
          <w:rFonts w:asciiTheme="minorHAnsi" w:hAnsiTheme="minorHAnsi" w:cstheme="minorHAnsi"/>
          <w:bCs/>
          <w:sz w:val="20"/>
          <w:szCs w:val="20"/>
        </w:rPr>
        <w:t>roductivity</w:t>
      </w:r>
      <w:r w:rsidR="00D35145" w:rsidRPr="00D35145">
        <w:rPr>
          <w:rFonts w:asciiTheme="minorHAnsi" w:hAnsiTheme="minorHAnsi" w:cstheme="minorHAnsi"/>
          <w:bCs/>
          <w:sz w:val="20"/>
          <w:szCs w:val="20"/>
        </w:rPr>
        <w:t xml:space="preserve">, </w:t>
      </w:r>
      <w:r w:rsidR="00D35145" w:rsidRPr="00FA2365">
        <w:rPr>
          <w:rFonts w:asciiTheme="minorHAnsi" w:hAnsiTheme="minorHAnsi" w:cstheme="minorHAnsi"/>
          <w:bCs/>
          <w:sz w:val="20"/>
          <w:szCs w:val="20"/>
        </w:rPr>
        <w:t xml:space="preserve">Agricultural </w:t>
      </w:r>
      <w:r w:rsidR="007A7D40">
        <w:rPr>
          <w:rFonts w:asciiTheme="minorHAnsi" w:hAnsiTheme="minorHAnsi" w:cstheme="minorHAnsi"/>
          <w:bCs/>
          <w:sz w:val="20"/>
          <w:szCs w:val="20"/>
        </w:rPr>
        <w:t>P</w:t>
      </w:r>
      <w:r w:rsidR="00D35145" w:rsidRPr="00FA2365">
        <w:rPr>
          <w:rFonts w:asciiTheme="minorHAnsi" w:hAnsiTheme="minorHAnsi" w:cstheme="minorHAnsi"/>
          <w:bCs/>
          <w:sz w:val="20"/>
          <w:szCs w:val="20"/>
        </w:rPr>
        <w:t>roductivity</w:t>
      </w:r>
      <w:r w:rsidR="00D35145" w:rsidRPr="00D35145">
        <w:rPr>
          <w:rFonts w:asciiTheme="minorHAnsi" w:hAnsiTheme="minorHAnsi" w:cstheme="minorHAnsi"/>
          <w:bCs/>
          <w:sz w:val="20"/>
          <w:szCs w:val="20"/>
        </w:rPr>
        <w:t xml:space="preserve">, </w:t>
      </w:r>
      <w:r w:rsidR="00D35145" w:rsidRPr="00FA2365">
        <w:rPr>
          <w:rFonts w:asciiTheme="minorHAnsi" w:hAnsiTheme="minorHAnsi" w:cstheme="minorHAnsi"/>
          <w:bCs/>
          <w:sz w:val="20"/>
          <w:szCs w:val="20"/>
        </w:rPr>
        <w:t>Soil productivity</w:t>
      </w:r>
      <w:r w:rsidR="00D35145" w:rsidRPr="00D35145">
        <w:rPr>
          <w:rFonts w:asciiTheme="minorHAnsi" w:hAnsiTheme="minorHAnsi" w:cstheme="minorHAnsi"/>
          <w:bCs/>
          <w:sz w:val="20"/>
          <w:szCs w:val="20"/>
        </w:rPr>
        <w:t xml:space="preserve">, </w:t>
      </w:r>
      <w:r w:rsidR="00D35145" w:rsidRPr="00FA2365">
        <w:rPr>
          <w:rFonts w:asciiTheme="minorHAnsi" w:hAnsiTheme="minorHAnsi" w:cstheme="minorHAnsi"/>
          <w:bCs/>
          <w:sz w:val="20"/>
          <w:szCs w:val="20"/>
        </w:rPr>
        <w:t xml:space="preserve">Degraded </w:t>
      </w:r>
      <w:r w:rsidR="00E1353B">
        <w:rPr>
          <w:rFonts w:asciiTheme="minorHAnsi" w:hAnsiTheme="minorHAnsi" w:cstheme="minorHAnsi"/>
          <w:bCs/>
          <w:sz w:val="20"/>
          <w:szCs w:val="20"/>
        </w:rPr>
        <w:t>A</w:t>
      </w:r>
      <w:r w:rsidR="00D35145" w:rsidRPr="00FA2365">
        <w:rPr>
          <w:rFonts w:asciiTheme="minorHAnsi" w:hAnsiTheme="minorHAnsi" w:cstheme="minorHAnsi"/>
          <w:bCs/>
          <w:sz w:val="20"/>
          <w:szCs w:val="20"/>
        </w:rPr>
        <w:t>reas</w:t>
      </w:r>
      <w:r w:rsidR="00D35145" w:rsidRPr="00D35145">
        <w:rPr>
          <w:rFonts w:asciiTheme="minorHAnsi" w:hAnsiTheme="minorHAnsi" w:cstheme="minorHAnsi"/>
          <w:bCs/>
          <w:sz w:val="20"/>
          <w:szCs w:val="20"/>
        </w:rPr>
        <w:t xml:space="preserve"> and </w:t>
      </w:r>
      <w:r w:rsidR="00D35145" w:rsidRPr="00FA2365">
        <w:rPr>
          <w:rFonts w:asciiTheme="minorHAnsi" w:hAnsiTheme="minorHAnsi" w:cstheme="minorHAnsi"/>
          <w:bCs/>
          <w:sz w:val="20"/>
          <w:szCs w:val="20"/>
        </w:rPr>
        <w:t xml:space="preserve">Restoration </w:t>
      </w:r>
      <w:r w:rsidR="00E1353B">
        <w:rPr>
          <w:rFonts w:asciiTheme="minorHAnsi" w:hAnsiTheme="minorHAnsi" w:cstheme="minorHAnsi"/>
          <w:bCs/>
          <w:sz w:val="20"/>
          <w:szCs w:val="20"/>
        </w:rPr>
        <w:t>P</w:t>
      </w:r>
      <w:r w:rsidR="00D35145" w:rsidRPr="00FA2365">
        <w:rPr>
          <w:rFonts w:asciiTheme="minorHAnsi" w:hAnsiTheme="minorHAnsi" w:cstheme="minorHAnsi"/>
          <w:bCs/>
          <w:sz w:val="20"/>
          <w:szCs w:val="20"/>
        </w:rPr>
        <w:t>otential</w:t>
      </w:r>
      <w:r w:rsidR="00E1353B">
        <w:rPr>
          <w:rFonts w:asciiTheme="minorHAnsi" w:hAnsiTheme="minorHAnsi" w:cstheme="minorHAnsi"/>
          <w:bCs/>
          <w:sz w:val="20"/>
          <w:szCs w:val="20"/>
        </w:rPr>
        <w:t xml:space="preserve">). This </w:t>
      </w:r>
      <w:r w:rsidR="00E1353B" w:rsidRPr="009530E0">
        <w:rPr>
          <w:rFonts w:asciiTheme="minorHAnsi" w:hAnsiTheme="minorHAnsi" w:cstheme="minorHAnsi"/>
          <w:sz w:val="20"/>
          <w:szCs w:val="20"/>
        </w:rPr>
        <w:t>GIS</w:t>
      </w:r>
      <w:r w:rsidR="00E1353B">
        <w:rPr>
          <w:rFonts w:asciiTheme="minorHAnsi" w:hAnsiTheme="minorHAnsi" w:cstheme="minorHAnsi"/>
          <w:sz w:val="20"/>
          <w:szCs w:val="20"/>
        </w:rPr>
        <w:t>-</w:t>
      </w:r>
      <w:r w:rsidR="00E1353B" w:rsidRPr="009530E0">
        <w:rPr>
          <w:rFonts w:asciiTheme="minorHAnsi" w:hAnsiTheme="minorHAnsi" w:cstheme="minorHAnsi"/>
          <w:sz w:val="20"/>
          <w:szCs w:val="20"/>
        </w:rPr>
        <w:t>based multiple criteria analysis (MCA) approach</w:t>
      </w:r>
      <w:r w:rsidR="00E27DDB">
        <w:rPr>
          <w:rFonts w:asciiTheme="minorHAnsi" w:hAnsiTheme="minorHAnsi" w:cstheme="minorHAnsi"/>
          <w:bCs/>
          <w:sz w:val="20"/>
          <w:szCs w:val="20"/>
        </w:rPr>
        <w:t xml:space="preserve"> p</w:t>
      </w:r>
      <w:r w:rsidR="008A0D06" w:rsidRPr="008A0D06">
        <w:rPr>
          <w:rFonts w:asciiTheme="minorHAnsi" w:hAnsiTheme="minorHAnsi" w:cstheme="minorHAnsi"/>
          <w:sz w:val="20"/>
          <w:szCs w:val="20"/>
        </w:rPr>
        <w:t>roduc</w:t>
      </w:r>
      <w:r w:rsidR="00E1353B">
        <w:rPr>
          <w:rFonts w:asciiTheme="minorHAnsi" w:hAnsiTheme="minorHAnsi" w:cstheme="minorHAnsi"/>
          <w:sz w:val="20"/>
          <w:szCs w:val="20"/>
        </w:rPr>
        <w:t>ed</w:t>
      </w:r>
      <w:r w:rsidR="008A0D06" w:rsidRPr="008A0D06">
        <w:rPr>
          <w:rFonts w:asciiTheme="minorHAnsi" w:hAnsiTheme="minorHAnsi" w:cstheme="minorHAnsi"/>
          <w:sz w:val="20"/>
          <w:szCs w:val="20"/>
        </w:rPr>
        <w:t xml:space="preserve"> a map showing the areas with high cumulative score</w:t>
      </w:r>
      <w:r w:rsidR="00E27DDB">
        <w:rPr>
          <w:rFonts w:asciiTheme="minorHAnsi" w:hAnsiTheme="minorHAnsi" w:cstheme="minorHAnsi"/>
          <w:sz w:val="20"/>
          <w:szCs w:val="20"/>
        </w:rPr>
        <w:t>s</w:t>
      </w:r>
      <w:r w:rsidR="00E1353B">
        <w:rPr>
          <w:rFonts w:asciiTheme="minorHAnsi" w:hAnsiTheme="minorHAnsi" w:cstheme="minorHAnsi"/>
          <w:sz w:val="20"/>
          <w:szCs w:val="20"/>
        </w:rPr>
        <w:t xml:space="preserve">. The consultants then worked with stakeholders to </w:t>
      </w:r>
      <w:r w:rsidR="00E27DDB">
        <w:rPr>
          <w:rFonts w:asciiTheme="minorHAnsi" w:hAnsiTheme="minorHAnsi" w:cstheme="minorHAnsi"/>
          <w:sz w:val="20"/>
          <w:szCs w:val="20"/>
        </w:rPr>
        <w:t>a</w:t>
      </w:r>
      <w:r w:rsidR="008A0D06" w:rsidRPr="008A0D06">
        <w:rPr>
          <w:rFonts w:asciiTheme="minorHAnsi" w:hAnsiTheme="minorHAnsi" w:cstheme="minorHAnsi"/>
          <w:sz w:val="20"/>
          <w:szCs w:val="20"/>
        </w:rPr>
        <w:t>ppl</w:t>
      </w:r>
      <w:r w:rsidR="00E27DDB">
        <w:rPr>
          <w:rFonts w:asciiTheme="minorHAnsi" w:hAnsiTheme="minorHAnsi" w:cstheme="minorHAnsi"/>
          <w:sz w:val="20"/>
          <w:szCs w:val="20"/>
        </w:rPr>
        <w:t>y</w:t>
      </w:r>
      <w:r w:rsidR="008A0D06" w:rsidRPr="008A0D06">
        <w:rPr>
          <w:rFonts w:asciiTheme="minorHAnsi" w:hAnsiTheme="minorHAnsi" w:cstheme="minorHAnsi"/>
          <w:sz w:val="20"/>
          <w:szCs w:val="20"/>
        </w:rPr>
        <w:t xml:space="preserve"> a set of </w:t>
      </w:r>
      <w:r w:rsidR="001A0738">
        <w:rPr>
          <w:rFonts w:asciiTheme="minorHAnsi" w:hAnsiTheme="minorHAnsi" w:cstheme="minorHAnsi"/>
          <w:sz w:val="20"/>
          <w:szCs w:val="20"/>
        </w:rPr>
        <w:t>seven</w:t>
      </w:r>
      <w:r w:rsidR="008A0D06" w:rsidRPr="008A0D06">
        <w:rPr>
          <w:rFonts w:asciiTheme="minorHAnsi" w:hAnsiTheme="minorHAnsi" w:cstheme="minorHAnsi"/>
          <w:sz w:val="20"/>
          <w:szCs w:val="20"/>
        </w:rPr>
        <w:t xml:space="preserve"> </w:t>
      </w:r>
      <w:r w:rsidR="00E1353B">
        <w:rPr>
          <w:rFonts w:asciiTheme="minorHAnsi" w:hAnsiTheme="minorHAnsi" w:cstheme="minorHAnsi"/>
          <w:sz w:val="20"/>
          <w:szCs w:val="20"/>
        </w:rPr>
        <w:t xml:space="preserve">agreed </w:t>
      </w:r>
      <w:r w:rsidR="008A0D06" w:rsidRPr="008A0D06">
        <w:rPr>
          <w:rFonts w:asciiTheme="minorHAnsi" w:hAnsiTheme="minorHAnsi" w:cstheme="minorHAnsi"/>
          <w:sz w:val="20"/>
          <w:szCs w:val="20"/>
        </w:rPr>
        <w:t>filters</w:t>
      </w:r>
      <w:r w:rsidR="00E1353B">
        <w:rPr>
          <w:rFonts w:asciiTheme="minorHAnsi" w:hAnsiTheme="minorHAnsi" w:cstheme="minorHAnsi"/>
          <w:sz w:val="20"/>
          <w:szCs w:val="20"/>
        </w:rPr>
        <w:t xml:space="preserve"> (see Annex R)</w:t>
      </w:r>
      <w:r w:rsidR="008A0D06" w:rsidRPr="008A0D06">
        <w:rPr>
          <w:rFonts w:asciiTheme="minorHAnsi" w:hAnsiTheme="minorHAnsi" w:cstheme="minorHAnsi"/>
          <w:sz w:val="20"/>
          <w:szCs w:val="20"/>
        </w:rPr>
        <w:t xml:space="preserve"> to identify potential sites within the high scoring areas</w:t>
      </w:r>
      <w:r w:rsidR="00E27DDB">
        <w:rPr>
          <w:szCs w:val="20"/>
        </w:rPr>
        <w:t xml:space="preserve">. </w:t>
      </w:r>
      <w:r w:rsidR="00E27DDB" w:rsidRPr="00E27DDB">
        <w:rPr>
          <w:rFonts w:asciiTheme="minorHAnsi" w:hAnsiTheme="minorHAnsi" w:cstheme="minorHAnsi"/>
          <w:sz w:val="20"/>
          <w:szCs w:val="20"/>
        </w:rPr>
        <w:t xml:space="preserve">The 12 potential sites </w:t>
      </w:r>
      <w:r w:rsidR="00E27DDB" w:rsidRPr="00E27DDB">
        <w:rPr>
          <w:rFonts w:asciiTheme="minorHAnsi" w:hAnsiTheme="minorHAnsi" w:cstheme="minorHAnsi"/>
          <w:sz w:val="20"/>
          <w:szCs w:val="20"/>
          <w:lang w:val="en-ZA"/>
        </w:rPr>
        <w:t xml:space="preserve">were mapped </w:t>
      </w:r>
      <w:r w:rsidR="00E1353B">
        <w:rPr>
          <w:rFonts w:asciiTheme="minorHAnsi" w:hAnsiTheme="minorHAnsi" w:cstheme="minorHAnsi"/>
          <w:sz w:val="20"/>
          <w:szCs w:val="20"/>
          <w:lang w:val="en-ZA"/>
        </w:rPr>
        <w:t xml:space="preserve">and </w:t>
      </w:r>
      <w:r w:rsidR="00E27DDB" w:rsidRPr="00E27DDB">
        <w:rPr>
          <w:rFonts w:asciiTheme="minorHAnsi" w:hAnsiTheme="minorHAnsi" w:cstheme="minorHAnsi"/>
          <w:sz w:val="20"/>
          <w:szCs w:val="20"/>
          <w:lang w:val="en-ZA"/>
        </w:rPr>
        <w:t>further consultation undertaken with the key Government partners t</w:t>
      </w:r>
      <w:r w:rsidR="00E27DDB">
        <w:rPr>
          <w:rFonts w:asciiTheme="minorHAnsi" w:hAnsiTheme="minorHAnsi" w:cstheme="minorHAnsi"/>
          <w:sz w:val="20"/>
          <w:szCs w:val="20"/>
          <w:lang w:val="en-ZA"/>
        </w:rPr>
        <w:t>o</w:t>
      </w:r>
      <w:r w:rsidR="00E27DDB" w:rsidRPr="00E27DDB">
        <w:rPr>
          <w:rFonts w:asciiTheme="minorHAnsi" w:hAnsiTheme="minorHAnsi" w:cstheme="minorHAnsi"/>
          <w:sz w:val="20"/>
          <w:szCs w:val="20"/>
          <w:lang w:val="en-ZA"/>
        </w:rPr>
        <w:t xml:space="preserve"> s</w:t>
      </w:r>
      <w:r w:rsidR="00E27DDB">
        <w:rPr>
          <w:rFonts w:asciiTheme="minorHAnsi" w:hAnsiTheme="minorHAnsi" w:cstheme="minorHAnsi"/>
          <w:sz w:val="20"/>
          <w:szCs w:val="20"/>
          <w:lang w:val="en-ZA"/>
        </w:rPr>
        <w:t>ele</w:t>
      </w:r>
      <w:r w:rsidR="00E27DDB" w:rsidRPr="00E27DDB">
        <w:rPr>
          <w:rFonts w:asciiTheme="minorHAnsi" w:hAnsiTheme="minorHAnsi" w:cstheme="minorHAnsi"/>
          <w:sz w:val="20"/>
          <w:szCs w:val="20"/>
          <w:lang w:val="en-ZA"/>
        </w:rPr>
        <w:t xml:space="preserve">ct </w:t>
      </w:r>
      <w:r w:rsidR="001A0738">
        <w:rPr>
          <w:rFonts w:asciiTheme="minorHAnsi" w:hAnsiTheme="minorHAnsi" w:cstheme="minorHAnsi"/>
          <w:sz w:val="20"/>
          <w:szCs w:val="20"/>
          <w:lang w:val="en-ZA"/>
        </w:rPr>
        <w:t xml:space="preserve">five </w:t>
      </w:r>
      <w:r w:rsidR="00E27DDB" w:rsidRPr="00E27DDB">
        <w:rPr>
          <w:rFonts w:asciiTheme="minorHAnsi" w:hAnsiTheme="minorHAnsi" w:cstheme="minorHAnsi"/>
          <w:sz w:val="20"/>
          <w:szCs w:val="20"/>
          <w:lang w:val="en-ZA"/>
        </w:rPr>
        <w:t>priority sites within these</w:t>
      </w:r>
      <w:r w:rsidR="001A0738">
        <w:rPr>
          <w:rFonts w:asciiTheme="minorHAnsi" w:hAnsiTheme="minorHAnsi" w:cstheme="minorHAnsi"/>
          <w:sz w:val="20"/>
          <w:szCs w:val="20"/>
          <w:lang w:val="en-ZA"/>
        </w:rPr>
        <w:t xml:space="preserve">, </w:t>
      </w:r>
      <w:r w:rsidR="00E1353B">
        <w:rPr>
          <w:rFonts w:asciiTheme="minorHAnsi" w:hAnsiTheme="minorHAnsi" w:cstheme="minorHAnsi"/>
          <w:sz w:val="20"/>
          <w:szCs w:val="20"/>
          <w:lang w:val="en-ZA"/>
        </w:rPr>
        <w:t xml:space="preserve">further </w:t>
      </w:r>
      <w:r w:rsidR="001A0738">
        <w:rPr>
          <w:rFonts w:asciiTheme="minorHAnsi" w:hAnsiTheme="minorHAnsi" w:cstheme="minorHAnsi"/>
          <w:sz w:val="20"/>
          <w:szCs w:val="20"/>
          <w:lang w:val="en-ZA"/>
        </w:rPr>
        <w:t>applying the filters</w:t>
      </w:r>
      <w:r w:rsidR="00E1353B">
        <w:rPr>
          <w:rFonts w:asciiTheme="minorHAnsi" w:hAnsiTheme="minorHAnsi" w:cstheme="minorHAnsi"/>
          <w:sz w:val="20"/>
          <w:szCs w:val="20"/>
          <w:lang w:val="en-ZA"/>
        </w:rPr>
        <w:t>,</w:t>
      </w:r>
      <w:r w:rsidR="001A0738">
        <w:rPr>
          <w:rFonts w:asciiTheme="minorHAnsi" w:hAnsiTheme="minorHAnsi" w:cstheme="minorHAnsi"/>
          <w:sz w:val="20"/>
          <w:szCs w:val="20"/>
          <w:lang w:val="en-ZA"/>
        </w:rPr>
        <w:t xml:space="preserve"> including suitability for </w:t>
      </w:r>
      <w:r w:rsidR="00E1353B">
        <w:rPr>
          <w:rFonts w:asciiTheme="minorHAnsi" w:hAnsiTheme="minorHAnsi" w:cstheme="minorHAnsi"/>
          <w:sz w:val="20"/>
          <w:szCs w:val="20"/>
          <w:lang w:val="en-ZA"/>
        </w:rPr>
        <w:t>the full spread of planned</w:t>
      </w:r>
      <w:r w:rsidR="001A0738">
        <w:rPr>
          <w:rFonts w:asciiTheme="minorHAnsi" w:hAnsiTheme="minorHAnsi" w:cstheme="minorHAnsi"/>
          <w:sz w:val="20"/>
          <w:szCs w:val="20"/>
          <w:lang w:val="en-ZA"/>
        </w:rPr>
        <w:t xml:space="preserve"> landscape management interventions</w:t>
      </w:r>
      <w:r w:rsidR="00E27DDB">
        <w:rPr>
          <w:rFonts w:asciiTheme="minorHAnsi" w:hAnsiTheme="minorHAnsi" w:cstheme="minorHAnsi"/>
          <w:sz w:val="20"/>
          <w:szCs w:val="20"/>
          <w:lang w:val="en-ZA"/>
        </w:rPr>
        <w:t>.</w:t>
      </w:r>
    </w:p>
    <w:p w14:paraId="0B270D73" w14:textId="77777777" w:rsidR="00E27DDB" w:rsidRPr="001A0738" w:rsidRDefault="00E27DDB" w:rsidP="00880491">
      <w:pPr>
        <w:pStyle w:val="Textbody"/>
        <w:spacing w:before="20" w:afterLines="20" w:after="48"/>
        <w:jc w:val="both"/>
        <w:rPr>
          <w:rFonts w:asciiTheme="minorHAnsi" w:hAnsiTheme="minorHAnsi" w:cstheme="minorHAnsi"/>
          <w:b/>
          <w:sz w:val="18"/>
          <w:szCs w:val="18"/>
          <w:lang w:val="en-ZA"/>
        </w:rPr>
      </w:pPr>
      <w:r w:rsidRPr="001A0738">
        <w:rPr>
          <w:rFonts w:asciiTheme="minorHAnsi" w:hAnsiTheme="minorHAnsi" w:cstheme="minorHAnsi"/>
          <w:b/>
          <w:sz w:val="18"/>
          <w:szCs w:val="18"/>
          <w:lang w:val="en-ZA"/>
        </w:rPr>
        <w:t>Results of multi-criteria analysis</w:t>
      </w:r>
      <w:r w:rsidR="001A0738" w:rsidRPr="001A0738">
        <w:rPr>
          <w:rFonts w:asciiTheme="minorHAnsi" w:hAnsiTheme="minorHAnsi" w:cstheme="minorHAnsi"/>
          <w:b/>
          <w:sz w:val="18"/>
          <w:szCs w:val="18"/>
          <w:lang w:val="en-ZA"/>
        </w:rPr>
        <w:t xml:space="preserve"> – the 12 potential sites identified for focal landscapes</w:t>
      </w:r>
    </w:p>
    <w:p w14:paraId="743BA374" w14:textId="77777777" w:rsidR="009530E0" w:rsidRPr="009530E0" w:rsidRDefault="000013CF" w:rsidP="00880491">
      <w:pPr>
        <w:pStyle w:val="Textbody"/>
        <w:spacing w:before="20" w:afterLines="20" w:after="48"/>
        <w:ind w:left="720"/>
        <w:jc w:val="both"/>
        <w:rPr>
          <w:rFonts w:asciiTheme="minorHAnsi" w:hAnsiTheme="minorHAnsi" w:cstheme="minorHAnsi"/>
          <w:sz w:val="20"/>
          <w:szCs w:val="20"/>
        </w:rPr>
      </w:pPr>
      <w:r w:rsidRPr="000013CF">
        <w:rPr>
          <w:rFonts w:asciiTheme="minorHAnsi" w:hAnsiTheme="minorHAnsi" w:cstheme="minorHAnsi"/>
          <w:noProof/>
          <w:sz w:val="20"/>
          <w:szCs w:val="20"/>
          <w:lang w:val="en-ZA" w:eastAsia="en-ZA"/>
        </w:rPr>
        <w:drawing>
          <wp:inline distT="0" distB="0" distL="0" distR="0" wp14:anchorId="6D499F74" wp14:editId="3C7717DB">
            <wp:extent cx="4351565" cy="3047026"/>
            <wp:effectExtent l="0" t="0" r="5080" b="1270"/>
            <wp:docPr id="30"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B5F918A-6AC0-7C46-8C03-82B7DEBDF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B5F918A-6AC0-7C46-8C03-82B7DEBDF69B}"/>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4370886" cy="3060555"/>
                    </a:xfrm>
                    <a:prstGeom prst="rect">
                      <a:avLst/>
                    </a:prstGeom>
                  </pic:spPr>
                </pic:pic>
              </a:graphicData>
            </a:graphic>
          </wp:inline>
        </w:drawing>
      </w:r>
    </w:p>
    <w:p w14:paraId="2EFA9F90" w14:textId="77777777" w:rsidR="004270DF" w:rsidRPr="00D1715E" w:rsidRDefault="00C94478" w:rsidP="00880491">
      <w:pPr>
        <w:spacing w:before="20" w:afterLines="20" w:after="48"/>
        <w:jc w:val="both"/>
        <w:rPr>
          <w:rFonts w:asciiTheme="minorHAnsi" w:hAnsiTheme="minorHAnsi" w:cstheme="minorHAnsi"/>
          <w:sz w:val="20"/>
          <w:szCs w:val="20"/>
          <w:lang w:val="en-GB"/>
        </w:rPr>
      </w:pPr>
      <w:r>
        <w:rPr>
          <w:rFonts w:asciiTheme="minorHAnsi" w:hAnsiTheme="minorHAnsi" w:cstheme="minorHAnsi"/>
          <w:sz w:val="20"/>
          <w:szCs w:val="20"/>
          <w:lang w:val="en-GB"/>
        </w:rPr>
        <w:t xml:space="preserve"> </w:t>
      </w:r>
    </w:p>
    <w:p w14:paraId="5FC82C0E" w14:textId="77777777" w:rsidR="004621F2" w:rsidRPr="00D1715E" w:rsidRDefault="00131C49" w:rsidP="00880491">
      <w:pPr>
        <w:spacing w:before="20" w:afterLines="20" w:after="48"/>
        <w:jc w:val="both"/>
        <w:rPr>
          <w:rFonts w:asciiTheme="minorHAnsi" w:hAnsiTheme="minorHAnsi" w:cstheme="minorHAnsi"/>
          <w:sz w:val="20"/>
          <w:szCs w:val="20"/>
        </w:rPr>
      </w:pPr>
      <w:r w:rsidRPr="00D1715E">
        <w:rPr>
          <w:rFonts w:asciiTheme="minorHAnsi" w:hAnsiTheme="minorHAnsi" w:cstheme="minorHAnsi"/>
          <w:b/>
          <w:sz w:val="20"/>
          <w:szCs w:val="20"/>
        </w:rPr>
        <w:t>Key assumptions on change:</w:t>
      </w:r>
      <w:r w:rsidRPr="00D1715E">
        <w:rPr>
          <w:rFonts w:asciiTheme="minorHAnsi" w:hAnsiTheme="minorHAnsi" w:cstheme="minorHAnsi"/>
          <w:sz w:val="20"/>
          <w:szCs w:val="20"/>
        </w:rPr>
        <w:t xml:space="preserve"> Component 1 is expected to </w:t>
      </w:r>
      <w:r w:rsidR="00DD40B8" w:rsidRPr="00D1715E">
        <w:rPr>
          <w:rFonts w:asciiTheme="minorHAnsi" w:hAnsiTheme="minorHAnsi" w:cstheme="minorHAnsi"/>
          <w:sz w:val="20"/>
          <w:szCs w:val="20"/>
        </w:rPr>
        <w:t>bring about a change i</w:t>
      </w:r>
      <w:r w:rsidR="005A450C" w:rsidRPr="00D1715E">
        <w:rPr>
          <w:rFonts w:asciiTheme="minorHAnsi" w:hAnsiTheme="minorHAnsi" w:cstheme="minorHAnsi"/>
          <w:sz w:val="20"/>
          <w:szCs w:val="20"/>
        </w:rPr>
        <w:t>n t</w:t>
      </w:r>
      <w:r w:rsidR="00DD40B8" w:rsidRPr="00D1715E">
        <w:rPr>
          <w:rFonts w:asciiTheme="minorHAnsi" w:hAnsiTheme="minorHAnsi" w:cstheme="minorHAnsi"/>
          <w:sz w:val="20"/>
          <w:szCs w:val="20"/>
        </w:rPr>
        <w:t xml:space="preserve">he way that government sectors and spheres coordinate with each other on meeting their international environmental obligations, achieving a streamlined </w:t>
      </w:r>
      <w:r w:rsidR="00152185">
        <w:rPr>
          <w:rFonts w:asciiTheme="minorHAnsi" w:hAnsiTheme="minorHAnsi" w:cstheme="minorHAnsi"/>
          <w:sz w:val="20"/>
          <w:szCs w:val="20"/>
        </w:rPr>
        <w:t>method for</w:t>
      </w:r>
      <w:r w:rsidR="00DD40B8" w:rsidRPr="00D1715E">
        <w:rPr>
          <w:rFonts w:asciiTheme="minorHAnsi" w:hAnsiTheme="minorHAnsi" w:cstheme="minorHAnsi"/>
          <w:sz w:val="20"/>
          <w:szCs w:val="20"/>
        </w:rPr>
        <w:t xml:space="preserve"> assessing </w:t>
      </w:r>
      <w:r w:rsidR="005A450C" w:rsidRPr="00D1715E">
        <w:rPr>
          <w:rFonts w:asciiTheme="minorHAnsi" w:hAnsiTheme="minorHAnsi" w:cstheme="minorHAnsi"/>
          <w:sz w:val="20"/>
          <w:szCs w:val="20"/>
        </w:rPr>
        <w:t xml:space="preserve">and reporting (in terms of Multilateral Environmental Agreements) on </w:t>
      </w:r>
      <w:r w:rsidR="00DD40B8" w:rsidRPr="00D1715E">
        <w:rPr>
          <w:rFonts w:asciiTheme="minorHAnsi" w:hAnsiTheme="minorHAnsi" w:cstheme="minorHAnsi"/>
          <w:sz w:val="20"/>
          <w:szCs w:val="20"/>
        </w:rPr>
        <w:t xml:space="preserve">where hectares of productive land, globally important biodiversity, and forests and woodlands as carbon sinks have been protected and restored, or degraded and lost. The assumption is made that several cross-sectoral coordination efforts and also </w:t>
      </w:r>
      <w:r w:rsidR="00152185">
        <w:rPr>
          <w:rFonts w:asciiTheme="minorHAnsi" w:hAnsiTheme="minorHAnsi" w:cstheme="minorHAnsi"/>
          <w:sz w:val="20"/>
          <w:szCs w:val="20"/>
        </w:rPr>
        <w:t xml:space="preserve">capacity development </w:t>
      </w:r>
      <w:r w:rsidR="00DD40B8" w:rsidRPr="00D1715E">
        <w:rPr>
          <w:rFonts w:asciiTheme="minorHAnsi" w:hAnsiTheme="minorHAnsi" w:cstheme="minorHAnsi"/>
          <w:sz w:val="20"/>
          <w:szCs w:val="20"/>
        </w:rPr>
        <w:t>programmes (for example</w:t>
      </w:r>
      <w:r w:rsidR="009D5890">
        <w:rPr>
          <w:rFonts w:asciiTheme="minorHAnsi" w:hAnsiTheme="minorHAnsi" w:cstheme="minorHAnsi"/>
          <w:sz w:val="20"/>
          <w:szCs w:val="20"/>
        </w:rPr>
        <w:t>, building on existing work</w:t>
      </w:r>
      <w:r w:rsidR="00DD40B8" w:rsidRPr="00D1715E">
        <w:rPr>
          <w:rFonts w:asciiTheme="minorHAnsi" w:hAnsiTheme="minorHAnsi" w:cstheme="minorHAnsi"/>
          <w:sz w:val="20"/>
          <w:szCs w:val="20"/>
        </w:rPr>
        <w:t xml:space="preserve"> </w:t>
      </w:r>
      <w:r w:rsidR="009D5890">
        <w:rPr>
          <w:rFonts w:asciiTheme="minorHAnsi" w:hAnsiTheme="minorHAnsi" w:cstheme="minorHAnsi"/>
          <w:sz w:val="20"/>
          <w:szCs w:val="20"/>
        </w:rPr>
        <w:t>training</w:t>
      </w:r>
      <w:r w:rsidR="00DD40B8" w:rsidRPr="00D1715E">
        <w:rPr>
          <w:rFonts w:asciiTheme="minorHAnsi" w:hAnsiTheme="minorHAnsi" w:cstheme="minorHAnsi"/>
          <w:sz w:val="20"/>
          <w:szCs w:val="20"/>
        </w:rPr>
        <w:t xml:space="preserve"> extension offic</w:t>
      </w:r>
      <w:r w:rsidR="009D5890">
        <w:rPr>
          <w:rFonts w:asciiTheme="minorHAnsi" w:hAnsiTheme="minorHAnsi" w:cstheme="minorHAnsi"/>
          <w:sz w:val="20"/>
          <w:szCs w:val="20"/>
        </w:rPr>
        <w:t>ers</w:t>
      </w:r>
      <w:r w:rsidR="00DD40B8" w:rsidRPr="00D1715E">
        <w:rPr>
          <w:rFonts w:asciiTheme="minorHAnsi" w:hAnsiTheme="minorHAnsi" w:cstheme="minorHAnsi"/>
          <w:sz w:val="20"/>
          <w:szCs w:val="20"/>
        </w:rPr>
        <w:t xml:space="preserve"> of agriculture and forestry) will help to develop </w:t>
      </w:r>
      <w:r w:rsidR="00562C66" w:rsidRPr="00D1715E">
        <w:rPr>
          <w:rFonts w:asciiTheme="minorHAnsi" w:hAnsiTheme="minorHAnsi" w:cstheme="minorHAnsi"/>
          <w:sz w:val="20"/>
          <w:szCs w:val="20"/>
        </w:rPr>
        <w:t>institutional</w:t>
      </w:r>
      <w:r w:rsidR="00DD40B8" w:rsidRPr="00D1715E">
        <w:rPr>
          <w:rFonts w:asciiTheme="minorHAnsi" w:hAnsiTheme="minorHAnsi" w:cstheme="minorHAnsi"/>
          <w:sz w:val="20"/>
          <w:szCs w:val="20"/>
        </w:rPr>
        <w:t xml:space="preserve"> </w:t>
      </w:r>
      <w:r w:rsidR="00562C66" w:rsidRPr="00D1715E">
        <w:rPr>
          <w:rFonts w:asciiTheme="minorHAnsi" w:hAnsiTheme="minorHAnsi" w:cstheme="minorHAnsi"/>
          <w:sz w:val="20"/>
          <w:szCs w:val="20"/>
        </w:rPr>
        <w:t>capacity</w:t>
      </w:r>
      <w:r w:rsidR="00DD40B8" w:rsidRPr="00D1715E">
        <w:rPr>
          <w:rFonts w:asciiTheme="minorHAnsi" w:hAnsiTheme="minorHAnsi" w:cstheme="minorHAnsi"/>
          <w:sz w:val="20"/>
          <w:szCs w:val="20"/>
        </w:rPr>
        <w:t xml:space="preserve"> for effective integrated landscape </w:t>
      </w:r>
      <w:r w:rsidR="00DD40B8" w:rsidRPr="00D1715E">
        <w:rPr>
          <w:rFonts w:asciiTheme="minorHAnsi" w:hAnsiTheme="minorHAnsi" w:cstheme="minorHAnsi"/>
          <w:sz w:val="20"/>
          <w:szCs w:val="20"/>
        </w:rPr>
        <w:lastRenderedPageBreak/>
        <w:t xml:space="preserve">management. This assumption will be </w:t>
      </w:r>
      <w:r w:rsidR="00562C66" w:rsidRPr="00D1715E">
        <w:rPr>
          <w:rFonts w:asciiTheme="minorHAnsi" w:hAnsiTheme="minorHAnsi" w:cstheme="minorHAnsi"/>
          <w:sz w:val="20"/>
          <w:szCs w:val="20"/>
        </w:rPr>
        <w:t>tested</w:t>
      </w:r>
      <w:r w:rsidR="00DD40B8" w:rsidRPr="00D1715E">
        <w:rPr>
          <w:rFonts w:asciiTheme="minorHAnsi" w:hAnsiTheme="minorHAnsi" w:cstheme="minorHAnsi"/>
          <w:sz w:val="20"/>
          <w:szCs w:val="20"/>
        </w:rPr>
        <w:t xml:space="preserve"> through the application of a customized </w:t>
      </w:r>
      <w:r w:rsidR="00562C66" w:rsidRPr="00D1715E">
        <w:rPr>
          <w:rFonts w:asciiTheme="minorHAnsi" w:hAnsiTheme="minorHAnsi" w:cstheme="minorHAnsi"/>
          <w:sz w:val="20"/>
          <w:szCs w:val="20"/>
        </w:rPr>
        <w:t>Capacity</w:t>
      </w:r>
      <w:r w:rsidR="00DD40B8" w:rsidRPr="00D1715E">
        <w:rPr>
          <w:rFonts w:asciiTheme="minorHAnsi" w:hAnsiTheme="minorHAnsi" w:cstheme="minorHAnsi"/>
          <w:sz w:val="20"/>
          <w:szCs w:val="20"/>
        </w:rPr>
        <w:t xml:space="preserve"> Development </w:t>
      </w:r>
      <w:r w:rsidR="00562C66" w:rsidRPr="00D1715E">
        <w:rPr>
          <w:rFonts w:asciiTheme="minorHAnsi" w:hAnsiTheme="minorHAnsi" w:cstheme="minorHAnsi"/>
          <w:sz w:val="20"/>
          <w:szCs w:val="20"/>
        </w:rPr>
        <w:t>Scorecard</w:t>
      </w:r>
      <w:r w:rsidR="00DD40B8" w:rsidRPr="00D1715E">
        <w:rPr>
          <w:rFonts w:asciiTheme="minorHAnsi" w:hAnsiTheme="minorHAnsi" w:cstheme="minorHAnsi"/>
          <w:sz w:val="20"/>
          <w:szCs w:val="20"/>
        </w:rPr>
        <w:t xml:space="preserve"> (See Annex </w:t>
      </w:r>
      <w:r w:rsidR="002C1DC2">
        <w:rPr>
          <w:rFonts w:asciiTheme="minorHAnsi" w:hAnsiTheme="minorHAnsi" w:cstheme="minorHAnsi"/>
          <w:sz w:val="20"/>
          <w:szCs w:val="20"/>
        </w:rPr>
        <w:t>Y</w:t>
      </w:r>
      <w:r w:rsidR="00DD40B8" w:rsidRPr="00D1715E">
        <w:rPr>
          <w:rFonts w:asciiTheme="minorHAnsi" w:hAnsiTheme="minorHAnsi" w:cstheme="minorHAnsi"/>
          <w:sz w:val="20"/>
          <w:szCs w:val="20"/>
        </w:rPr>
        <w:t>),</w:t>
      </w:r>
      <w:r w:rsidR="00562C66" w:rsidRPr="00D1715E">
        <w:rPr>
          <w:rFonts w:asciiTheme="minorHAnsi" w:hAnsiTheme="minorHAnsi" w:cstheme="minorHAnsi"/>
          <w:sz w:val="20"/>
          <w:szCs w:val="20"/>
        </w:rPr>
        <w:t xml:space="preserve"> at project start, mid-point and end, to see how the capacity of </w:t>
      </w:r>
      <w:r w:rsidR="00286460" w:rsidRPr="00D1715E">
        <w:rPr>
          <w:rFonts w:asciiTheme="minorHAnsi" w:hAnsiTheme="minorHAnsi" w:cstheme="minorHAnsi"/>
          <w:sz w:val="20"/>
          <w:szCs w:val="20"/>
        </w:rPr>
        <w:t>institutions (and the individuals who make them up)</w:t>
      </w:r>
      <w:r w:rsidR="00562C66" w:rsidRPr="00D1715E">
        <w:rPr>
          <w:rFonts w:asciiTheme="minorHAnsi" w:hAnsiTheme="minorHAnsi" w:cstheme="minorHAnsi"/>
          <w:sz w:val="20"/>
          <w:szCs w:val="20"/>
        </w:rPr>
        <w:t xml:space="preserve"> has changed over the course of the project and as a result of new forms of cooperation and training interventions.</w:t>
      </w:r>
    </w:p>
    <w:p w14:paraId="1D4EFFA3" w14:textId="77777777" w:rsidR="00131C49" w:rsidRPr="00D1715E" w:rsidRDefault="00131C49" w:rsidP="00880491">
      <w:pPr>
        <w:spacing w:before="20" w:afterLines="20" w:after="48"/>
        <w:jc w:val="both"/>
        <w:rPr>
          <w:rFonts w:asciiTheme="minorHAnsi" w:hAnsiTheme="minorHAnsi" w:cstheme="minorHAnsi"/>
          <w:sz w:val="20"/>
          <w:szCs w:val="20"/>
        </w:rPr>
      </w:pPr>
    </w:p>
    <w:p w14:paraId="7AB1CEED" w14:textId="77777777" w:rsidR="00562C66" w:rsidRPr="00D1715E" w:rsidRDefault="00131C49" w:rsidP="00880491">
      <w:pPr>
        <w:spacing w:before="20" w:afterLines="20" w:after="48"/>
        <w:jc w:val="both"/>
        <w:rPr>
          <w:rFonts w:asciiTheme="minorHAnsi" w:hAnsiTheme="minorHAnsi" w:cstheme="minorHAnsi"/>
          <w:iCs/>
          <w:color w:val="000000" w:themeColor="text1"/>
          <w:sz w:val="20"/>
          <w:szCs w:val="20"/>
        </w:rPr>
      </w:pPr>
      <w:r w:rsidRPr="00D1715E">
        <w:rPr>
          <w:rFonts w:asciiTheme="minorHAnsi" w:hAnsiTheme="minorHAnsi" w:cstheme="minorHAnsi"/>
          <w:sz w:val="20"/>
          <w:szCs w:val="20"/>
        </w:rPr>
        <w:t xml:space="preserve">Component 2 is expected to </w:t>
      </w:r>
      <w:r w:rsidR="00562C66" w:rsidRPr="00D1715E">
        <w:rPr>
          <w:rFonts w:asciiTheme="minorHAnsi" w:hAnsiTheme="minorHAnsi" w:cstheme="minorHAnsi"/>
          <w:sz w:val="20"/>
          <w:szCs w:val="20"/>
        </w:rPr>
        <w:t>bring about change on the ground in the form of new opportunities for livelihoods based on sustainable harvesting from nature,</w:t>
      </w:r>
      <w:r w:rsidR="00286460" w:rsidRPr="00D1715E">
        <w:rPr>
          <w:rFonts w:asciiTheme="minorHAnsi" w:hAnsiTheme="minorHAnsi" w:cstheme="minorHAnsi"/>
          <w:sz w:val="20"/>
          <w:szCs w:val="20"/>
        </w:rPr>
        <w:t xml:space="preserve"> and</w:t>
      </w:r>
      <w:r w:rsidR="00562C66" w:rsidRPr="00D1715E">
        <w:rPr>
          <w:rFonts w:asciiTheme="minorHAnsi" w:hAnsiTheme="minorHAnsi" w:cstheme="minorHAnsi"/>
          <w:sz w:val="20"/>
          <w:szCs w:val="20"/>
        </w:rPr>
        <w:t xml:space="preserve"> processing of products from sustainably managed forests and rangelands</w:t>
      </w:r>
      <w:r w:rsidR="005A450C" w:rsidRPr="00D1715E">
        <w:rPr>
          <w:rFonts w:asciiTheme="minorHAnsi" w:hAnsiTheme="minorHAnsi" w:cstheme="minorHAnsi"/>
          <w:sz w:val="20"/>
          <w:szCs w:val="20"/>
        </w:rPr>
        <w:t>.</w:t>
      </w:r>
      <w:r w:rsidR="00562C66" w:rsidRPr="00D1715E">
        <w:rPr>
          <w:rFonts w:asciiTheme="minorHAnsi" w:hAnsiTheme="minorHAnsi" w:cstheme="minorHAnsi"/>
          <w:sz w:val="20"/>
          <w:szCs w:val="20"/>
        </w:rPr>
        <w:t xml:space="preserve"> </w:t>
      </w:r>
      <w:r w:rsidR="005A450C" w:rsidRPr="00D1715E">
        <w:rPr>
          <w:rFonts w:asciiTheme="minorHAnsi" w:hAnsiTheme="minorHAnsi" w:cstheme="minorHAnsi"/>
          <w:sz w:val="20"/>
          <w:szCs w:val="20"/>
        </w:rPr>
        <w:t xml:space="preserve">An assumption is made that rangeland restoration efforts will be successful in restoring grazing productivity, and that capacity development will enable new practices such as stock rotation and fodder production that will sustain these gains over time. </w:t>
      </w:r>
      <w:r w:rsidR="005A450C" w:rsidRPr="00D1715E">
        <w:rPr>
          <w:rFonts w:asciiTheme="minorHAnsi" w:hAnsiTheme="minorHAnsi" w:cstheme="minorHAnsi"/>
          <w:iCs/>
          <w:color w:val="000000" w:themeColor="text1"/>
          <w:sz w:val="20"/>
          <w:szCs w:val="20"/>
        </w:rPr>
        <w:t xml:space="preserve">Another assumption made </w:t>
      </w:r>
      <w:r w:rsidR="00286460" w:rsidRPr="00D1715E">
        <w:rPr>
          <w:rFonts w:asciiTheme="minorHAnsi" w:hAnsiTheme="minorHAnsi" w:cstheme="minorHAnsi"/>
          <w:iCs/>
          <w:color w:val="000000" w:themeColor="text1"/>
          <w:sz w:val="20"/>
          <w:szCs w:val="20"/>
        </w:rPr>
        <w:t>is t</w:t>
      </w:r>
      <w:r w:rsidR="005A450C" w:rsidRPr="00D1715E">
        <w:rPr>
          <w:rFonts w:asciiTheme="minorHAnsi" w:hAnsiTheme="minorHAnsi" w:cstheme="minorHAnsi"/>
          <w:iCs/>
          <w:color w:val="000000" w:themeColor="text1"/>
          <w:sz w:val="20"/>
          <w:szCs w:val="20"/>
        </w:rPr>
        <w:t xml:space="preserve">hat efforts to support Community Forest management </w:t>
      </w:r>
      <w:r w:rsidR="00286460" w:rsidRPr="00D1715E">
        <w:rPr>
          <w:rFonts w:asciiTheme="minorHAnsi" w:hAnsiTheme="minorHAnsi" w:cstheme="minorHAnsi"/>
          <w:iCs/>
          <w:color w:val="000000" w:themeColor="text1"/>
          <w:sz w:val="20"/>
          <w:szCs w:val="20"/>
        </w:rPr>
        <w:t>structures</w:t>
      </w:r>
      <w:r w:rsidR="005A450C" w:rsidRPr="00D1715E">
        <w:rPr>
          <w:rFonts w:asciiTheme="minorHAnsi" w:hAnsiTheme="minorHAnsi" w:cstheme="minorHAnsi"/>
          <w:iCs/>
          <w:color w:val="000000" w:themeColor="text1"/>
          <w:sz w:val="20"/>
          <w:szCs w:val="20"/>
        </w:rPr>
        <w:t xml:space="preserve"> to develop and implement management plans </w:t>
      </w:r>
      <w:r w:rsidR="00286460" w:rsidRPr="00D1715E">
        <w:rPr>
          <w:rFonts w:asciiTheme="minorHAnsi" w:hAnsiTheme="minorHAnsi" w:cstheme="minorHAnsi"/>
          <w:iCs/>
          <w:color w:val="000000" w:themeColor="text1"/>
          <w:sz w:val="20"/>
          <w:szCs w:val="20"/>
        </w:rPr>
        <w:t>will</w:t>
      </w:r>
      <w:r w:rsidR="005A450C" w:rsidRPr="00D1715E">
        <w:rPr>
          <w:rFonts w:asciiTheme="minorHAnsi" w:hAnsiTheme="minorHAnsi" w:cstheme="minorHAnsi"/>
          <w:iCs/>
          <w:color w:val="000000" w:themeColor="text1"/>
          <w:sz w:val="20"/>
          <w:szCs w:val="20"/>
        </w:rPr>
        <w:t xml:space="preserve"> result in significant controls on overharvesting and </w:t>
      </w:r>
      <w:r w:rsidR="00286460" w:rsidRPr="00D1715E">
        <w:rPr>
          <w:rFonts w:asciiTheme="minorHAnsi" w:hAnsiTheme="minorHAnsi" w:cstheme="minorHAnsi"/>
          <w:iCs/>
          <w:color w:val="000000" w:themeColor="text1"/>
          <w:sz w:val="20"/>
          <w:szCs w:val="20"/>
        </w:rPr>
        <w:t xml:space="preserve">an </w:t>
      </w:r>
      <w:r w:rsidR="005A450C" w:rsidRPr="00D1715E">
        <w:rPr>
          <w:rFonts w:asciiTheme="minorHAnsi" w:hAnsiTheme="minorHAnsi" w:cstheme="minorHAnsi"/>
          <w:iCs/>
          <w:color w:val="000000" w:themeColor="text1"/>
          <w:sz w:val="20"/>
          <w:szCs w:val="20"/>
        </w:rPr>
        <w:t xml:space="preserve">increase in tree planting, both for </w:t>
      </w:r>
      <w:r w:rsidR="00286460" w:rsidRPr="00D1715E">
        <w:rPr>
          <w:rFonts w:asciiTheme="minorHAnsi" w:hAnsiTheme="minorHAnsi" w:cstheme="minorHAnsi"/>
          <w:iCs/>
          <w:color w:val="000000" w:themeColor="text1"/>
          <w:sz w:val="20"/>
          <w:szCs w:val="20"/>
        </w:rPr>
        <w:t>restoration</w:t>
      </w:r>
      <w:r w:rsidR="005A450C" w:rsidRPr="00D1715E">
        <w:rPr>
          <w:rFonts w:asciiTheme="minorHAnsi" w:hAnsiTheme="minorHAnsi" w:cstheme="minorHAnsi"/>
          <w:iCs/>
          <w:color w:val="000000" w:themeColor="text1"/>
          <w:sz w:val="20"/>
          <w:szCs w:val="20"/>
        </w:rPr>
        <w:t xml:space="preserve"> and for agroforestry purposes</w:t>
      </w:r>
      <w:r w:rsidR="00286460" w:rsidRPr="00D1715E">
        <w:rPr>
          <w:rFonts w:asciiTheme="minorHAnsi" w:hAnsiTheme="minorHAnsi" w:cstheme="minorHAnsi"/>
          <w:iCs/>
          <w:color w:val="000000" w:themeColor="text1"/>
          <w:sz w:val="20"/>
          <w:szCs w:val="20"/>
        </w:rPr>
        <w:t>, and that new plantings will be effectively protected by the communities</w:t>
      </w:r>
      <w:r w:rsidR="005A450C" w:rsidRPr="00D1715E">
        <w:rPr>
          <w:rFonts w:asciiTheme="minorHAnsi" w:hAnsiTheme="minorHAnsi" w:cstheme="minorHAnsi"/>
          <w:iCs/>
          <w:color w:val="000000" w:themeColor="text1"/>
          <w:sz w:val="20"/>
          <w:szCs w:val="20"/>
        </w:rPr>
        <w:t>.</w:t>
      </w:r>
      <w:r w:rsidR="00286460" w:rsidRPr="00D1715E">
        <w:rPr>
          <w:rFonts w:asciiTheme="minorHAnsi" w:hAnsiTheme="minorHAnsi" w:cstheme="minorHAnsi"/>
          <w:iCs/>
          <w:color w:val="000000" w:themeColor="text1"/>
          <w:sz w:val="20"/>
          <w:szCs w:val="20"/>
        </w:rPr>
        <w:t xml:space="preserve"> An a</w:t>
      </w:r>
      <w:r w:rsidR="00562C66" w:rsidRPr="00D1715E">
        <w:rPr>
          <w:rFonts w:asciiTheme="minorHAnsi" w:hAnsiTheme="minorHAnsi" w:cstheme="minorHAnsi"/>
          <w:sz w:val="20"/>
          <w:szCs w:val="20"/>
        </w:rPr>
        <w:t xml:space="preserve">ssumption is </w:t>
      </w:r>
      <w:r w:rsidR="00E22BEF">
        <w:rPr>
          <w:rFonts w:asciiTheme="minorHAnsi" w:hAnsiTheme="minorHAnsi" w:cstheme="minorHAnsi"/>
          <w:sz w:val="20"/>
          <w:szCs w:val="20"/>
        </w:rPr>
        <w:t>further</w:t>
      </w:r>
      <w:r w:rsidR="005A450C" w:rsidRPr="00D1715E">
        <w:rPr>
          <w:rFonts w:asciiTheme="minorHAnsi" w:hAnsiTheme="minorHAnsi" w:cstheme="minorHAnsi"/>
          <w:sz w:val="20"/>
          <w:szCs w:val="20"/>
        </w:rPr>
        <w:t xml:space="preserve"> </w:t>
      </w:r>
      <w:r w:rsidR="00562C66" w:rsidRPr="00D1715E">
        <w:rPr>
          <w:rFonts w:asciiTheme="minorHAnsi" w:hAnsiTheme="minorHAnsi" w:cstheme="minorHAnsi"/>
          <w:sz w:val="20"/>
          <w:szCs w:val="20"/>
        </w:rPr>
        <w:t>made that supporting the establishment of at</w:t>
      </w:r>
      <w:r w:rsidR="00562C66" w:rsidRPr="00D1715E">
        <w:rPr>
          <w:rFonts w:asciiTheme="minorHAnsi" w:hAnsiTheme="minorHAnsi" w:cstheme="minorHAnsi"/>
          <w:iCs/>
          <w:color w:val="000000" w:themeColor="text1"/>
          <w:sz w:val="20"/>
          <w:szCs w:val="20"/>
        </w:rPr>
        <w:t xml:space="preserve"> least one major nature-based enterprise in each focal landscape, with </w:t>
      </w:r>
      <w:r w:rsidR="00286460" w:rsidRPr="00D1715E">
        <w:rPr>
          <w:rFonts w:asciiTheme="minorHAnsi" w:hAnsiTheme="minorHAnsi" w:cstheme="minorHAnsi"/>
          <w:iCs/>
          <w:color w:val="000000" w:themeColor="text1"/>
          <w:sz w:val="20"/>
          <w:szCs w:val="20"/>
        </w:rPr>
        <w:t>assistance</w:t>
      </w:r>
      <w:r w:rsidR="00562C66" w:rsidRPr="00D1715E">
        <w:rPr>
          <w:rFonts w:asciiTheme="minorHAnsi" w:hAnsiTheme="minorHAnsi" w:cstheme="minorHAnsi"/>
          <w:iCs/>
          <w:color w:val="000000" w:themeColor="text1"/>
          <w:sz w:val="20"/>
          <w:szCs w:val="20"/>
        </w:rPr>
        <w:t xml:space="preserve"> on infrastructure, training, business planning, and access to </w:t>
      </w:r>
      <w:r w:rsidR="00562C66" w:rsidRPr="00D409ED">
        <w:rPr>
          <w:rFonts w:asciiTheme="minorHAnsi" w:hAnsiTheme="minorHAnsi" w:cstheme="minorHAnsi"/>
          <w:iCs/>
          <w:color w:val="000000" w:themeColor="text1"/>
          <w:sz w:val="20"/>
          <w:szCs w:val="20"/>
        </w:rPr>
        <w:t>finance and markets</w:t>
      </w:r>
      <w:r w:rsidR="00485BA5" w:rsidRPr="00D409ED">
        <w:rPr>
          <w:rFonts w:asciiTheme="minorHAnsi" w:hAnsiTheme="minorHAnsi" w:cstheme="minorHAnsi"/>
          <w:iCs/>
          <w:color w:val="000000" w:themeColor="text1"/>
          <w:sz w:val="20"/>
          <w:szCs w:val="20"/>
        </w:rPr>
        <w:t>,</w:t>
      </w:r>
      <w:r w:rsidR="00562C66" w:rsidRPr="00D409ED">
        <w:rPr>
          <w:rFonts w:asciiTheme="minorHAnsi" w:hAnsiTheme="minorHAnsi" w:cstheme="minorHAnsi"/>
          <w:iCs/>
          <w:color w:val="000000" w:themeColor="text1"/>
          <w:sz w:val="20"/>
          <w:szCs w:val="20"/>
        </w:rPr>
        <w:t xml:space="preserve"> will result in sustainable businesses that will continue after project end. The indicator of </w:t>
      </w:r>
      <w:r w:rsidR="00286460" w:rsidRPr="00D409ED">
        <w:rPr>
          <w:rFonts w:asciiTheme="minorHAnsi" w:hAnsiTheme="minorHAnsi" w:cstheme="minorHAnsi"/>
          <w:iCs/>
          <w:color w:val="000000" w:themeColor="text1"/>
          <w:sz w:val="20"/>
          <w:szCs w:val="20"/>
        </w:rPr>
        <w:t xml:space="preserve">an </w:t>
      </w:r>
      <w:r w:rsidR="00562C66" w:rsidRPr="00D409ED">
        <w:rPr>
          <w:rFonts w:asciiTheme="minorHAnsi" w:hAnsiTheme="minorHAnsi" w:cstheme="minorHAnsi"/>
          <w:iCs/>
          <w:color w:val="000000" w:themeColor="text1"/>
          <w:sz w:val="20"/>
          <w:szCs w:val="20"/>
        </w:rPr>
        <w:t xml:space="preserve">at least </w:t>
      </w:r>
      <w:r w:rsidR="00400A48" w:rsidRPr="00D409ED">
        <w:rPr>
          <w:rFonts w:asciiTheme="minorHAnsi" w:hAnsiTheme="minorHAnsi" w:cstheme="minorHAnsi"/>
          <w:iCs/>
          <w:color w:val="000000" w:themeColor="text1"/>
          <w:sz w:val="20"/>
          <w:szCs w:val="20"/>
        </w:rPr>
        <w:t>40</w:t>
      </w:r>
      <w:r w:rsidR="00562C66" w:rsidRPr="00D409ED">
        <w:rPr>
          <w:rFonts w:asciiTheme="minorHAnsi" w:hAnsiTheme="minorHAnsi" w:cstheme="minorHAnsi"/>
          <w:iCs/>
          <w:color w:val="000000" w:themeColor="text1"/>
          <w:sz w:val="20"/>
          <w:szCs w:val="20"/>
        </w:rPr>
        <w:t xml:space="preserve">% average </w:t>
      </w:r>
      <w:r w:rsidR="00286460" w:rsidRPr="00D409ED">
        <w:rPr>
          <w:rFonts w:asciiTheme="minorHAnsi" w:hAnsiTheme="minorHAnsi" w:cstheme="minorHAnsi"/>
          <w:iCs/>
          <w:color w:val="000000" w:themeColor="text1"/>
          <w:sz w:val="20"/>
          <w:szCs w:val="20"/>
        </w:rPr>
        <w:t>i</w:t>
      </w:r>
      <w:r w:rsidR="00562C66" w:rsidRPr="00D409ED">
        <w:rPr>
          <w:rFonts w:asciiTheme="minorHAnsi" w:hAnsiTheme="minorHAnsi" w:cstheme="minorHAnsi"/>
          <w:iCs/>
          <w:color w:val="000000" w:themeColor="text1"/>
          <w:sz w:val="20"/>
          <w:szCs w:val="20"/>
        </w:rPr>
        <w:t xml:space="preserve">ncrease in household incomes in key villages in target landscapes will be tested through the administration of a household survey at project </w:t>
      </w:r>
      <w:r w:rsidR="00945651" w:rsidRPr="00D409ED">
        <w:rPr>
          <w:rFonts w:asciiTheme="minorHAnsi" w:hAnsiTheme="minorHAnsi" w:cstheme="minorHAnsi"/>
          <w:iCs/>
          <w:color w:val="000000" w:themeColor="text1"/>
          <w:sz w:val="20"/>
          <w:szCs w:val="20"/>
        </w:rPr>
        <w:t>start-up</w:t>
      </w:r>
      <w:r w:rsidR="00562C66" w:rsidRPr="00D409ED">
        <w:rPr>
          <w:rFonts w:asciiTheme="minorHAnsi" w:hAnsiTheme="minorHAnsi" w:cstheme="minorHAnsi"/>
          <w:iCs/>
          <w:color w:val="000000" w:themeColor="text1"/>
          <w:sz w:val="20"/>
          <w:szCs w:val="20"/>
        </w:rPr>
        <w:t>, mid-point and end</w:t>
      </w:r>
      <w:r w:rsidR="00945651" w:rsidRPr="00D409ED">
        <w:rPr>
          <w:rFonts w:asciiTheme="minorHAnsi" w:hAnsiTheme="minorHAnsi" w:cstheme="minorHAnsi"/>
          <w:iCs/>
          <w:color w:val="000000" w:themeColor="text1"/>
          <w:sz w:val="20"/>
          <w:szCs w:val="20"/>
        </w:rPr>
        <w:t>,</w:t>
      </w:r>
      <w:r w:rsidR="00562C66" w:rsidRPr="00D409ED">
        <w:rPr>
          <w:rFonts w:asciiTheme="minorHAnsi" w:hAnsiTheme="minorHAnsi" w:cstheme="minorHAnsi"/>
          <w:iCs/>
          <w:color w:val="000000" w:themeColor="text1"/>
          <w:sz w:val="20"/>
          <w:szCs w:val="20"/>
        </w:rPr>
        <w:t xml:space="preserve"> with beneficiary households.</w:t>
      </w:r>
      <w:r w:rsidR="00562C66" w:rsidRPr="00D1715E">
        <w:rPr>
          <w:rFonts w:asciiTheme="minorHAnsi" w:hAnsiTheme="minorHAnsi" w:cstheme="minorHAnsi"/>
          <w:iCs/>
          <w:color w:val="000000" w:themeColor="text1"/>
          <w:sz w:val="20"/>
          <w:szCs w:val="20"/>
        </w:rPr>
        <w:t xml:space="preserve"> </w:t>
      </w:r>
    </w:p>
    <w:p w14:paraId="125C5B94" w14:textId="77777777" w:rsidR="00286460" w:rsidRPr="00917C1F" w:rsidRDefault="00286460" w:rsidP="00880491">
      <w:pPr>
        <w:spacing w:before="20" w:afterLines="20" w:after="48"/>
        <w:jc w:val="both"/>
        <w:rPr>
          <w:rFonts w:asciiTheme="minorHAnsi" w:hAnsiTheme="minorHAnsi" w:cstheme="minorHAnsi"/>
          <w:iCs/>
          <w:color w:val="000000" w:themeColor="text1"/>
          <w:sz w:val="20"/>
          <w:szCs w:val="20"/>
        </w:rPr>
      </w:pPr>
    </w:p>
    <w:p w14:paraId="7C31EB71" w14:textId="77777777" w:rsidR="00131C49" w:rsidRDefault="00AF2696" w:rsidP="00880491">
      <w:pPr>
        <w:spacing w:before="20" w:afterLines="20" w:after="48"/>
        <w:jc w:val="both"/>
        <w:rPr>
          <w:rFonts w:asciiTheme="minorHAnsi" w:hAnsiTheme="minorHAnsi" w:cstheme="minorHAnsi"/>
          <w:sz w:val="20"/>
          <w:szCs w:val="20"/>
        </w:rPr>
      </w:pPr>
      <w:r w:rsidRPr="00917C1F">
        <w:rPr>
          <w:rFonts w:asciiTheme="minorHAnsi" w:hAnsiTheme="minorHAnsi" w:cstheme="minorHAnsi"/>
          <w:sz w:val="20"/>
          <w:szCs w:val="20"/>
        </w:rPr>
        <w:t xml:space="preserve">A change is expected through Components 3 and 4 in </w:t>
      </w:r>
      <w:r w:rsidR="00625968" w:rsidRPr="00917C1F">
        <w:rPr>
          <w:rFonts w:asciiTheme="minorHAnsi" w:hAnsiTheme="minorHAnsi" w:cstheme="minorHAnsi"/>
          <w:sz w:val="20"/>
          <w:szCs w:val="20"/>
        </w:rPr>
        <w:t>capacities</w:t>
      </w:r>
      <w:r w:rsidRPr="00917C1F">
        <w:rPr>
          <w:rFonts w:asciiTheme="minorHAnsi" w:hAnsiTheme="minorHAnsi" w:cstheme="minorHAnsi"/>
          <w:sz w:val="20"/>
          <w:szCs w:val="20"/>
        </w:rPr>
        <w:t xml:space="preserve"> </w:t>
      </w:r>
      <w:r w:rsidR="00625968" w:rsidRPr="00917C1F">
        <w:rPr>
          <w:rFonts w:asciiTheme="minorHAnsi" w:hAnsiTheme="minorHAnsi" w:cstheme="minorHAnsi"/>
          <w:sz w:val="20"/>
          <w:szCs w:val="20"/>
        </w:rPr>
        <w:t>nationwide</w:t>
      </w:r>
      <w:r w:rsidRPr="00917C1F">
        <w:rPr>
          <w:rFonts w:asciiTheme="minorHAnsi" w:hAnsiTheme="minorHAnsi" w:cstheme="minorHAnsi"/>
          <w:sz w:val="20"/>
          <w:szCs w:val="20"/>
        </w:rPr>
        <w:t xml:space="preserve"> for learning from, </w:t>
      </w:r>
      <w:r w:rsidR="00625968" w:rsidRPr="00917C1F">
        <w:rPr>
          <w:rFonts w:asciiTheme="minorHAnsi" w:hAnsiTheme="minorHAnsi" w:cstheme="minorHAnsi"/>
          <w:sz w:val="20"/>
          <w:szCs w:val="20"/>
        </w:rPr>
        <w:t>applying</w:t>
      </w:r>
      <w:r w:rsidRPr="00917C1F">
        <w:rPr>
          <w:rFonts w:asciiTheme="minorHAnsi" w:hAnsiTheme="minorHAnsi" w:cstheme="minorHAnsi"/>
          <w:sz w:val="20"/>
          <w:szCs w:val="20"/>
        </w:rPr>
        <w:t>, scaling</w:t>
      </w:r>
      <w:r w:rsidR="00BD6393">
        <w:rPr>
          <w:rFonts w:asciiTheme="minorHAnsi" w:hAnsiTheme="minorHAnsi" w:cstheme="minorHAnsi"/>
          <w:sz w:val="20"/>
          <w:szCs w:val="20"/>
        </w:rPr>
        <w:t>-</w:t>
      </w:r>
      <w:r w:rsidRPr="00917C1F">
        <w:rPr>
          <w:rFonts w:asciiTheme="minorHAnsi" w:hAnsiTheme="minorHAnsi" w:cstheme="minorHAnsi"/>
          <w:sz w:val="20"/>
          <w:szCs w:val="20"/>
        </w:rPr>
        <w:t xml:space="preserve">up and financing </w:t>
      </w:r>
      <w:r w:rsidR="00286460" w:rsidRPr="00917C1F">
        <w:rPr>
          <w:rFonts w:asciiTheme="minorHAnsi" w:hAnsiTheme="minorHAnsi" w:cstheme="minorHAnsi"/>
          <w:sz w:val="20"/>
          <w:szCs w:val="20"/>
        </w:rPr>
        <w:t xml:space="preserve">the </w:t>
      </w:r>
      <w:r w:rsidR="00945651">
        <w:rPr>
          <w:rFonts w:asciiTheme="minorHAnsi" w:hAnsiTheme="minorHAnsi" w:cstheme="minorHAnsi"/>
          <w:sz w:val="20"/>
          <w:szCs w:val="20"/>
        </w:rPr>
        <w:t>i</w:t>
      </w:r>
      <w:r w:rsidR="00286460" w:rsidRPr="00917C1F">
        <w:rPr>
          <w:rFonts w:asciiTheme="minorHAnsi" w:hAnsiTheme="minorHAnsi" w:cstheme="minorHAnsi"/>
          <w:sz w:val="20"/>
          <w:szCs w:val="20"/>
        </w:rPr>
        <w:t xml:space="preserve">ntegrated </w:t>
      </w:r>
      <w:r w:rsidR="00945651">
        <w:rPr>
          <w:rFonts w:asciiTheme="minorHAnsi" w:hAnsiTheme="minorHAnsi" w:cstheme="minorHAnsi"/>
          <w:sz w:val="20"/>
          <w:szCs w:val="20"/>
        </w:rPr>
        <w:t>l</w:t>
      </w:r>
      <w:r w:rsidR="00286460" w:rsidRPr="00917C1F">
        <w:rPr>
          <w:rFonts w:asciiTheme="minorHAnsi" w:hAnsiTheme="minorHAnsi" w:cstheme="minorHAnsi"/>
          <w:sz w:val="20"/>
          <w:szCs w:val="20"/>
        </w:rPr>
        <w:t>andscape management approach. In</w:t>
      </w:r>
      <w:r w:rsidRPr="00917C1F">
        <w:rPr>
          <w:rFonts w:asciiTheme="minorHAnsi" w:hAnsiTheme="minorHAnsi" w:cstheme="minorHAnsi"/>
          <w:sz w:val="20"/>
          <w:szCs w:val="20"/>
        </w:rPr>
        <w:t xml:space="preserve"> particular, the </w:t>
      </w:r>
      <w:r w:rsidR="00625968" w:rsidRPr="00917C1F">
        <w:rPr>
          <w:rFonts w:asciiTheme="minorHAnsi" w:hAnsiTheme="minorHAnsi" w:cstheme="minorHAnsi"/>
          <w:sz w:val="20"/>
          <w:szCs w:val="20"/>
        </w:rPr>
        <w:t>Environmental</w:t>
      </w:r>
      <w:r w:rsidRPr="00917C1F">
        <w:rPr>
          <w:rFonts w:asciiTheme="minorHAnsi" w:hAnsiTheme="minorHAnsi" w:cstheme="minorHAnsi"/>
          <w:sz w:val="20"/>
          <w:szCs w:val="20"/>
        </w:rPr>
        <w:t xml:space="preserve"> </w:t>
      </w:r>
      <w:r w:rsidR="00625968" w:rsidRPr="00917C1F">
        <w:rPr>
          <w:rFonts w:asciiTheme="minorHAnsi" w:hAnsiTheme="minorHAnsi" w:cstheme="minorHAnsi"/>
          <w:sz w:val="20"/>
          <w:szCs w:val="20"/>
        </w:rPr>
        <w:t>Investment</w:t>
      </w:r>
      <w:r w:rsidRPr="00917C1F">
        <w:rPr>
          <w:rFonts w:asciiTheme="minorHAnsi" w:hAnsiTheme="minorHAnsi" w:cstheme="minorHAnsi"/>
          <w:sz w:val="20"/>
          <w:szCs w:val="20"/>
        </w:rPr>
        <w:t xml:space="preserve"> Fund will be supported to </w:t>
      </w:r>
      <w:r w:rsidRPr="00983717">
        <w:rPr>
          <w:rFonts w:asciiTheme="minorHAnsi" w:hAnsiTheme="minorHAnsi" w:cstheme="minorHAnsi"/>
          <w:sz w:val="20"/>
          <w:szCs w:val="20"/>
        </w:rPr>
        <w:t xml:space="preserve">incorporate </w:t>
      </w:r>
      <w:r w:rsidR="00625968" w:rsidRPr="00983717">
        <w:rPr>
          <w:rFonts w:asciiTheme="minorHAnsi" w:hAnsiTheme="minorHAnsi" w:cstheme="minorHAnsi"/>
          <w:sz w:val="20"/>
          <w:szCs w:val="20"/>
        </w:rPr>
        <w:t>criteria</w:t>
      </w:r>
      <w:r w:rsidRPr="00983717">
        <w:rPr>
          <w:rFonts w:asciiTheme="minorHAnsi" w:hAnsiTheme="minorHAnsi" w:cstheme="minorHAnsi"/>
          <w:sz w:val="20"/>
          <w:szCs w:val="20"/>
        </w:rPr>
        <w:t xml:space="preserve"> for effective integrated landscape management </w:t>
      </w:r>
      <w:r w:rsidR="00286460" w:rsidRPr="00983717">
        <w:rPr>
          <w:rFonts w:asciiTheme="minorHAnsi" w:hAnsiTheme="minorHAnsi" w:cstheme="minorHAnsi"/>
          <w:sz w:val="20"/>
          <w:szCs w:val="20"/>
        </w:rPr>
        <w:t>and inclusion of women, youth</w:t>
      </w:r>
      <w:r w:rsidR="002433E2">
        <w:rPr>
          <w:rFonts w:asciiTheme="minorHAnsi" w:hAnsiTheme="minorHAnsi" w:cstheme="minorHAnsi"/>
          <w:sz w:val="20"/>
          <w:szCs w:val="20"/>
        </w:rPr>
        <w:t xml:space="preserve">, people with disabilities, </w:t>
      </w:r>
      <w:r w:rsidR="00286460" w:rsidRPr="00983717">
        <w:rPr>
          <w:rFonts w:asciiTheme="minorHAnsi" w:hAnsiTheme="minorHAnsi" w:cstheme="minorHAnsi"/>
          <w:sz w:val="20"/>
          <w:szCs w:val="20"/>
        </w:rPr>
        <w:t xml:space="preserve">and marginalized groupings, </w:t>
      </w:r>
      <w:r w:rsidRPr="00983717">
        <w:rPr>
          <w:rFonts w:asciiTheme="minorHAnsi" w:hAnsiTheme="minorHAnsi" w:cstheme="minorHAnsi"/>
          <w:sz w:val="20"/>
          <w:szCs w:val="20"/>
        </w:rPr>
        <w:t xml:space="preserve">into their </w:t>
      </w:r>
      <w:r w:rsidR="00625968" w:rsidRPr="00983717">
        <w:rPr>
          <w:rFonts w:asciiTheme="minorHAnsi" w:hAnsiTheme="minorHAnsi" w:cstheme="minorHAnsi"/>
          <w:sz w:val="20"/>
          <w:szCs w:val="20"/>
        </w:rPr>
        <w:t>criteria</w:t>
      </w:r>
      <w:r w:rsidRPr="00983717">
        <w:rPr>
          <w:rFonts w:asciiTheme="minorHAnsi" w:hAnsiTheme="minorHAnsi" w:cstheme="minorHAnsi"/>
          <w:sz w:val="20"/>
          <w:szCs w:val="20"/>
        </w:rPr>
        <w:t xml:space="preserve"> for </w:t>
      </w:r>
      <w:r w:rsidR="00625968" w:rsidRPr="00983717">
        <w:rPr>
          <w:rFonts w:asciiTheme="minorHAnsi" w:hAnsiTheme="minorHAnsi" w:cstheme="minorHAnsi"/>
          <w:sz w:val="20"/>
          <w:szCs w:val="20"/>
        </w:rPr>
        <w:t>small</w:t>
      </w:r>
      <w:r w:rsidRPr="00983717">
        <w:rPr>
          <w:rFonts w:asciiTheme="minorHAnsi" w:hAnsiTheme="minorHAnsi" w:cstheme="minorHAnsi"/>
          <w:sz w:val="20"/>
          <w:szCs w:val="20"/>
        </w:rPr>
        <w:t xml:space="preserve"> </w:t>
      </w:r>
      <w:r w:rsidR="00625968" w:rsidRPr="00983717">
        <w:rPr>
          <w:rFonts w:asciiTheme="minorHAnsi" w:hAnsiTheme="minorHAnsi" w:cstheme="minorHAnsi"/>
          <w:sz w:val="20"/>
          <w:szCs w:val="20"/>
        </w:rPr>
        <w:t>grants</w:t>
      </w:r>
      <w:r w:rsidRPr="00983717">
        <w:rPr>
          <w:rFonts w:asciiTheme="minorHAnsi" w:hAnsiTheme="minorHAnsi" w:cstheme="minorHAnsi"/>
          <w:sz w:val="20"/>
          <w:szCs w:val="20"/>
        </w:rPr>
        <w:t xml:space="preserve"> </w:t>
      </w:r>
      <w:r w:rsidR="00625968" w:rsidRPr="00983717">
        <w:rPr>
          <w:rFonts w:asciiTheme="minorHAnsi" w:hAnsiTheme="minorHAnsi" w:cstheme="minorHAnsi"/>
          <w:sz w:val="20"/>
          <w:szCs w:val="20"/>
        </w:rPr>
        <w:t>and loans</w:t>
      </w:r>
      <w:r w:rsidRPr="00983717">
        <w:rPr>
          <w:rFonts w:asciiTheme="minorHAnsi" w:hAnsiTheme="minorHAnsi" w:cstheme="minorHAnsi"/>
          <w:sz w:val="20"/>
          <w:szCs w:val="20"/>
        </w:rPr>
        <w:t xml:space="preserve"> to rural communities.</w:t>
      </w:r>
      <w:r w:rsidR="00983717" w:rsidRPr="00983717">
        <w:rPr>
          <w:rFonts w:asciiTheme="minorHAnsi" w:hAnsiTheme="minorHAnsi" w:cstheme="minorHAnsi"/>
          <w:sz w:val="20"/>
          <w:szCs w:val="20"/>
        </w:rPr>
        <w:t xml:space="preserve"> A change in the model for funding the National Youth Service is a potential outcome, </w:t>
      </w:r>
      <w:r w:rsidR="00983717" w:rsidRPr="00983717">
        <w:rPr>
          <w:rFonts w:ascii="Calibri" w:hAnsi="Calibri" w:cs="Calibri"/>
          <w:color w:val="000000"/>
          <w:sz w:val="20"/>
          <w:szCs w:val="20"/>
        </w:rPr>
        <w:t>h</w:t>
      </w:r>
      <w:r w:rsidR="00983717" w:rsidRPr="004660DB">
        <w:rPr>
          <w:rFonts w:ascii="Calibri" w:hAnsi="Calibri" w:cs="Calibri"/>
          <w:color w:val="000000"/>
          <w:sz w:val="20"/>
          <w:szCs w:val="20"/>
        </w:rPr>
        <w:t>elping the NYS to grow its reach and impact on national development and youth empowerment</w:t>
      </w:r>
      <w:r w:rsidR="00983717" w:rsidRPr="00983717">
        <w:rPr>
          <w:rFonts w:ascii="Calibri" w:hAnsi="Calibri" w:cs="Calibri"/>
          <w:color w:val="000000"/>
          <w:sz w:val="20"/>
          <w:szCs w:val="20"/>
        </w:rPr>
        <w:t xml:space="preserve"> –</w:t>
      </w:r>
      <w:r w:rsidR="00983717">
        <w:rPr>
          <w:rFonts w:ascii="Calibri" w:hAnsi="Calibri" w:cs="Calibri"/>
          <w:color w:val="000000"/>
          <w:sz w:val="20"/>
          <w:szCs w:val="20"/>
        </w:rPr>
        <w:t xml:space="preserve"> </w:t>
      </w:r>
      <w:r w:rsidR="002433E2">
        <w:rPr>
          <w:rFonts w:ascii="Calibri" w:hAnsi="Calibri" w:cs="Calibri"/>
          <w:color w:val="000000"/>
          <w:sz w:val="20"/>
          <w:szCs w:val="20"/>
        </w:rPr>
        <w:t xml:space="preserve">also </w:t>
      </w:r>
      <w:r w:rsidR="00983717" w:rsidRPr="00983717">
        <w:rPr>
          <w:rFonts w:ascii="Calibri" w:hAnsi="Calibri" w:cs="Calibri"/>
          <w:color w:val="000000"/>
          <w:sz w:val="20"/>
          <w:szCs w:val="20"/>
        </w:rPr>
        <w:t>p</w:t>
      </w:r>
      <w:r w:rsidR="00983717" w:rsidRPr="004660DB">
        <w:rPr>
          <w:rFonts w:ascii="Calibri" w:hAnsi="Calibri" w:cs="Calibri"/>
          <w:color w:val="000000"/>
          <w:sz w:val="20"/>
          <w:szCs w:val="20"/>
        </w:rPr>
        <w:t>roviding an opportunity for motivated and talented youth to “graduate” from the programme, and set up their own small businesses doing bush thinning and charcoaling on commercial farms (including small scale commercial farmers), with support to access loan finance for equipment.</w:t>
      </w:r>
      <w:r w:rsidRPr="00983717">
        <w:rPr>
          <w:rFonts w:asciiTheme="minorHAnsi" w:hAnsiTheme="minorHAnsi" w:cstheme="minorHAnsi"/>
          <w:sz w:val="20"/>
          <w:szCs w:val="20"/>
        </w:rPr>
        <w:t xml:space="preserve"> </w:t>
      </w:r>
      <w:r w:rsidR="00286460" w:rsidRPr="00983717">
        <w:rPr>
          <w:rFonts w:asciiTheme="minorHAnsi" w:hAnsiTheme="minorHAnsi" w:cstheme="minorHAnsi"/>
          <w:sz w:val="20"/>
          <w:szCs w:val="20"/>
        </w:rPr>
        <w:t>A change will also be effected in the way in which private sector financial institutions len</w:t>
      </w:r>
      <w:r w:rsidR="00983717" w:rsidRPr="00983717">
        <w:rPr>
          <w:rFonts w:asciiTheme="minorHAnsi" w:hAnsiTheme="minorHAnsi" w:cstheme="minorHAnsi"/>
          <w:sz w:val="20"/>
          <w:szCs w:val="20"/>
        </w:rPr>
        <w:t>d</w:t>
      </w:r>
      <w:r w:rsidR="00286460" w:rsidRPr="00983717">
        <w:rPr>
          <w:rFonts w:asciiTheme="minorHAnsi" w:hAnsiTheme="minorHAnsi" w:cstheme="minorHAnsi"/>
          <w:sz w:val="20"/>
          <w:szCs w:val="20"/>
        </w:rPr>
        <w:t xml:space="preserve"> money for nature-based enterprises, with project interventions helping to package investment opportunities and derisk loans in new markets without formal collateral</w:t>
      </w:r>
      <w:r w:rsidR="002433E2">
        <w:rPr>
          <w:rFonts w:asciiTheme="minorHAnsi" w:hAnsiTheme="minorHAnsi" w:cstheme="minorHAnsi"/>
          <w:sz w:val="20"/>
          <w:szCs w:val="20"/>
        </w:rPr>
        <w:t>,</w:t>
      </w:r>
      <w:r w:rsidR="00286460" w:rsidRPr="00983717">
        <w:rPr>
          <w:rFonts w:asciiTheme="minorHAnsi" w:hAnsiTheme="minorHAnsi" w:cstheme="minorHAnsi"/>
          <w:sz w:val="20"/>
          <w:szCs w:val="20"/>
        </w:rPr>
        <w:t xml:space="preserve"> through cooperative building and technical assistance. An assumption is made that sufficient evidence of the effectiveness of the sustainable land management interventions and nature-based </w:t>
      </w:r>
      <w:r w:rsidR="007B142B" w:rsidRPr="00983717">
        <w:rPr>
          <w:rFonts w:asciiTheme="minorHAnsi" w:hAnsiTheme="minorHAnsi" w:cstheme="minorHAnsi"/>
          <w:sz w:val="20"/>
          <w:szCs w:val="20"/>
        </w:rPr>
        <w:t>enterprises</w:t>
      </w:r>
      <w:r w:rsidR="00286460" w:rsidRPr="00983717">
        <w:rPr>
          <w:rFonts w:asciiTheme="minorHAnsi" w:hAnsiTheme="minorHAnsi" w:cstheme="minorHAnsi"/>
          <w:sz w:val="20"/>
          <w:szCs w:val="20"/>
        </w:rPr>
        <w:t xml:space="preserve"> will be gathered through </w:t>
      </w:r>
      <w:r w:rsidR="008202DC" w:rsidRPr="00983717">
        <w:rPr>
          <w:rFonts w:asciiTheme="minorHAnsi" w:hAnsiTheme="minorHAnsi" w:cstheme="minorHAnsi"/>
          <w:sz w:val="20"/>
          <w:szCs w:val="20"/>
        </w:rPr>
        <w:t>t</w:t>
      </w:r>
      <w:r w:rsidR="00286460" w:rsidRPr="00983717">
        <w:rPr>
          <w:rFonts w:asciiTheme="minorHAnsi" w:hAnsiTheme="minorHAnsi" w:cstheme="minorHAnsi"/>
          <w:sz w:val="20"/>
          <w:szCs w:val="20"/>
        </w:rPr>
        <w:t xml:space="preserve">he project and </w:t>
      </w:r>
      <w:r w:rsidR="007B142B" w:rsidRPr="00983717">
        <w:rPr>
          <w:rFonts w:asciiTheme="minorHAnsi" w:hAnsiTheme="minorHAnsi" w:cstheme="minorHAnsi"/>
          <w:sz w:val="20"/>
          <w:szCs w:val="20"/>
        </w:rPr>
        <w:t>effectively</w:t>
      </w:r>
      <w:r w:rsidR="00286460" w:rsidRPr="00983717">
        <w:rPr>
          <w:rFonts w:asciiTheme="minorHAnsi" w:hAnsiTheme="minorHAnsi" w:cstheme="minorHAnsi"/>
          <w:sz w:val="20"/>
          <w:szCs w:val="20"/>
        </w:rPr>
        <w:t xml:space="preserve"> </w:t>
      </w:r>
      <w:r w:rsidR="007B142B" w:rsidRPr="00983717">
        <w:rPr>
          <w:rFonts w:asciiTheme="minorHAnsi" w:hAnsiTheme="minorHAnsi" w:cstheme="minorHAnsi"/>
          <w:sz w:val="20"/>
          <w:szCs w:val="20"/>
        </w:rPr>
        <w:t>communicated</w:t>
      </w:r>
      <w:r w:rsidR="00286460" w:rsidRPr="00983717">
        <w:rPr>
          <w:rFonts w:asciiTheme="minorHAnsi" w:hAnsiTheme="minorHAnsi" w:cstheme="minorHAnsi"/>
          <w:sz w:val="20"/>
          <w:szCs w:val="20"/>
        </w:rPr>
        <w:t xml:space="preserve">, such that </w:t>
      </w:r>
      <w:r w:rsidR="002433E2">
        <w:rPr>
          <w:rFonts w:asciiTheme="minorHAnsi" w:hAnsiTheme="minorHAnsi" w:cstheme="minorHAnsi"/>
          <w:sz w:val="20"/>
          <w:szCs w:val="20"/>
        </w:rPr>
        <w:t>enthusiasm</w:t>
      </w:r>
      <w:r w:rsidR="00286460" w:rsidRPr="00983717">
        <w:rPr>
          <w:rFonts w:asciiTheme="minorHAnsi" w:hAnsiTheme="minorHAnsi" w:cstheme="minorHAnsi"/>
          <w:sz w:val="20"/>
          <w:szCs w:val="20"/>
        </w:rPr>
        <w:t xml:space="preserve"> and</w:t>
      </w:r>
      <w:r w:rsidR="007B142B" w:rsidRPr="00983717">
        <w:rPr>
          <w:rFonts w:asciiTheme="minorHAnsi" w:hAnsiTheme="minorHAnsi" w:cstheme="minorHAnsi"/>
          <w:sz w:val="20"/>
          <w:szCs w:val="20"/>
        </w:rPr>
        <w:t xml:space="preserve"> </w:t>
      </w:r>
      <w:r w:rsidR="00286460" w:rsidRPr="00983717">
        <w:rPr>
          <w:rFonts w:asciiTheme="minorHAnsi" w:hAnsiTheme="minorHAnsi" w:cstheme="minorHAnsi"/>
          <w:sz w:val="20"/>
          <w:szCs w:val="20"/>
        </w:rPr>
        <w:t xml:space="preserve">commitment is generated throughout the country to </w:t>
      </w:r>
      <w:r w:rsidR="007B142B" w:rsidRPr="00983717">
        <w:rPr>
          <w:rFonts w:asciiTheme="minorHAnsi" w:hAnsiTheme="minorHAnsi" w:cstheme="minorHAnsi"/>
          <w:sz w:val="20"/>
          <w:szCs w:val="20"/>
        </w:rPr>
        <w:t>replicate</w:t>
      </w:r>
      <w:r w:rsidR="00286460" w:rsidRPr="00983717">
        <w:rPr>
          <w:rFonts w:asciiTheme="minorHAnsi" w:hAnsiTheme="minorHAnsi" w:cstheme="minorHAnsi"/>
          <w:sz w:val="20"/>
          <w:szCs w:val="20"/>
        </w:rPr>
        <w:t xml:space="preserve"> these </w:t>
      </w:r>
      <w:r w:rsidR="007B142B" w:rsidRPr="00983717">
        <w:rPr>
          <w:rFonts w:asciiTheme="minorHAnsi" w:hAnsiTheme="minorHAnsi" w:cstheme="minorHAnsi"/>
          <w:sz w:val="20"/>
          <w:szCs w:val="20"/>
        </w:rPr>
        <w:t>experiences</w:t>
      </w:r>
      <w:r w:rsidR="00286460" w:rsidRPr="00983717">
        <w:rPr>
          <w:rFonts w:asciiTheme="minorHAnsi" w:hAnsiTheme="minorHAnsi" w:cstheme="minorHAnsi"/>
          <w:sz w:val="20"/>
          <w:szCs w:val="20"/>
        </w:rPr>
        <w:t xml:space="preserve">. An assumption is also made that </w:t>
      </w:r>
      <w:r w:rsidR="003D3A50">
        <w:rPr>
          <w:rFonts w:asciiTheme="minorHAnsi" w:hAnsiTheme="minorHAnsi" w:cstheme="minorHAnsi"/>
          <w:sz w:val="20"/>
          <w:szCs w:val="20"/>
        </w:rPr>
        <w:t xml:space="preserve">Government, through the </w:t>
      </w:r>
      <w:r w:rsidR="007B142B" w:rsidRPr="00983717">
        <w:rPr>
          <w:rFonts w:asciiTheme="minorHAnsi" w:hAnsiTheme="minorHAnsi" w:cstheme="minorHAnsi"/>
          <w:sz w:val="20"/>
          <w:szCs w:val="20"/>
        </w:rPr>
        <w:t xml:space="preserve">project management </w:t>
      </w:r>
      <w:r w:rsidR="003D3A50">
        <w:rPr>
          <w:rFonts w:asciiTheme="minorHAnsi" w:hAnsiTheme="minorHAnsi" w:cstheme="minorHAnsi"/>
          <w:sz w:val="20"/>
          <w:szCs w:val="20"/>
        </w:rPr>
        <w:t>team</w:t>
      </w:r>
      <w:r w:rsidR="007B142B" w:rsidRPr="00983717">
        <w:rPr>
          <w:rFonts w:asciiTheme="minorHAnsi" w:hAnsiTheme="minorHAnsi" w:cstheme="minorHAnsi"/>
          <w:sz w:val="20"/>
          <w:szCs w:val="20"/>
        </w:rPr>
        <w:t xml:space="preserve"> and </w:t>
      </w:r>
      <w:r w:rsidR="008202DC" w:rsidRPr="00983717">
        <w:rPr>
          <w:rFonts w:asciiTheme="minorHAnsi" w:hAnsiTheme="minorHAnsi" w:cstheme="minorHAnsi"/>
          <w:sz w:val="20"/>
          <w:szCs w:val="20"/>
        </w:rPr>
        <w:t>technical</w:t>
      </w:r>
      <w:r w:rsidR="007B142B" w:rsidRPr="00983717">
        <w:rPr>
          <w:rFonts w:asciiTheme="minorHAnsi" w:hAnsiTheme="minorHAnsi" w:cstheme="minorHAnsi"/>
          <w:sz w:val="20"/>
          <w:szCs w:val="20"/>
        </w:rPr>
        <w:t xml:space="preserve"> </w:t>
      </w:r>
      <w:r w:rsidR="008202DC" w:rsidRPr="00983717">
        <w:rPr>
          <w:rFonts w:asciiTheme="minorHAnsi" w:hAnsiTheme="minorHAnsi" w:cstheme="minorHAnsi"/>
          <w:sz w:val="20"/>
          <w:szCs w:val="20"/>
        </w:rPr>
        <w:t>specialists</w:t>
      </w:r>
      <w:r w:rsidR="003D3A50">
        <w:rPr>
          <w:rFonts w:asciiTheme="minorHAnsi" w:hAnsiTheme="minorHAnsi" w:cstheme="minorHAnsi"/>
          <w:sz w:val="20"/>
          <w:szCs w:val="20"/>
        </w:rPr>
        <w:t>,</w:t>
      </w:r>
      <w:r w:rsidR="007B142B" w:rsidRPr="00983717">
        <w:rPr>
          <w:rFonts w:asciiTheme="minorHAnsi" w:hAnsiTheme="minorHAnsi" w:cstheme="minorHAnsi"/>
          <w:sz w:val="20"/>
          <w:szCs w:val="20"/>
        </w:rPr>
        <w:t xml:space="preserve"> will be able to engage with a wide range of stakeholders nationally, beyond the focal landscapes where </w:t>
      </w:r>
      <w:r w:rsidR="003D3A50">
        <w:rPr>
          <w:rFonts w:asciiTheme="minorHAnsi" w:hAnsiTheme="minorHAnsi" w:cstheme="minorHAnsi"/>
          <w:sz w:val="20"/>
          <w:szCs w:val="20"/>
        </w:rPr>
        <w:t>C</w:t>
      </w:r>
      <w:r w:rsidR="007B142B" w:rsidRPr="00983717">
        <w:rPr>
          <w:rFonts w:asciiTheme="minorHAnsi" w:hAnsiTheme="minorHAnsi" w:cstheme="minorHAnsi"/>
          <w:sz w:val="20"/>
          <w:szCs w:val="20"/>
        </w:rPr>
        <w:t>omponent 2 interventions will take place. It is assumed th</w:t>
      </w:r>
      <w:r w:rsidR="007B142B" w:rsidRPr="00917C1F">
        <w:rPr>
          <w:rFonts w:asciiTheme="minorHAnsi" w:hAnsiTheme="minorHAnsi" w:cstheme="minorHAnsi"/>
          <w:sz w:val="20"/>
          <w:szCs w:val="20"/>
        </w:rPr>
        <w:t xml:space="preserve">at the partnership with the National Youth </w:t>
      </w:r>
      <w:r w:rsidR="008202DC" w:rsidRPr="00917C1F">
        <w:rPr>
          <w:rFonts w:asciiTheme="minorHAnsi" w:hAnsiTheme="minorHAnsi" w:cstheme="minorHAnsi"/>
          <w:sz w:val="20"/>
          <w:szCs w:val="20"/>
        </w:rPr>
        <w:t>Service</w:t>
      </w:r>
      <w:r w:rsidR="007B142B" w:rsidRPr="00917C1F">
        <w:rPr>
          <w:rFonts w:asciiTheme="minorHAnsi" w:hAnsiTheme="minorHAnsi" w:cstheme="minorHAnsi"/>
          <w:sz w:val="20"/>
          <w:szCs w:val="20"/>
        </w:rPr>
        <w:t xml:space="preserve"> on producing </w:t>
      </w:r>
      <w:r w:rsidR="007B142B" w:rsidRPr="005E7F1F">
        <w:rPr>
          <w:rFonts w:asciiTheme="minorHAnsi" w:hAnsiTheme="minorHAnsi" w:cstheme="minorHAnsi"/>
          <w:color w:val="000000" w:themeColor="text1"/>
          <w:sz w:val="20"/>
          <w:szCs w:val="20"/>
        </w:rPr>
        <w:t xml:space="preserve">sustainable </w:t>
      </w:r>
      <w:r w:rsidR="005E7F1F" w:rsidRPr="005E7F1F">
        <w:rPr>
          <w:rFonts w:asciiTheme="minorHAnsi" w:hAnsiTheme="minorHAnsi" w:cstheme="minorHAnsi"/>
          <w:color w:val="000000" w:themeColor="text1"/>
          <w:sz w:val="20"/>
          <w:szCs w:val="20"/>
        </w:rPr>
        <w:t>graded charcoal, tar and biochar</w:t>
      </w:r>
      <w:r w:rsidR="007B142B" w:rsidRPr="005E7F1F">
        <w:rPr>
          <w:rFonts w:asciiTheme="minorHAnsi" w:hAnsiTheme="minorHAnsi" w:cstheme="minorHAnsi"/>
          <w:color w:val="000000" w:themeColor="text1"/>
          <w:sz w:val="20"/>
          <w:szCs w:val="20"/>
        </w:rPr>
        <w:t xml:space="preserve"> from cleared encroacher bush</w:t>
      </w:r>
      <w:r w:rsidR="005E7F1F">
        <w:rPr>
          <w:rFonts w:asciiTheme="minorHAnsi" w:hAnsiTheme="minorHAnsi" w:cstheme="minorHAnsi"/>
          <w:color w:val="000000" w:themeColor="text1"/>
          <w:sz w:val="20"/>
          <w:szCs w:val="20"/>
        </w:rPr>
        <w:t>,</w:t>
      </w:r>
      <w:r w:rsidR="007B142B" w:rsidRPr="005E7F1F">
        <w:rPr>
          <w:rFonts w:asciiTheme="minorHAnsi" w:hAnsiTheme="minorHAnsi" w:cstheme="minorHAnsi"/>
          <w:color w:val="000000" w:themeColor="text1"/>
          <w:sz w:val="20"/>
          <w:szCs w:val="20"/>
        </w:rPr>
        <w:t xml:space="preserve"> will be successfully demonstrated, such that it can </w:t>
      </w:r>
      <w:r w:rsidR="007B142B" w:rsidRPr="00917C1F">
        <w:rPr>
          <w:rFonts w:asciiTheme="minorHAnsi" w:hAnsiTheme="minorHAnsi" w:cstheme="minorHAnsi"/>
          <w:sz w:val="20"/>
          <w:szCs w:val="20"/>
        </w:rPr>
        <w:t>be scaled up into a powerful source of state revenue for ongoing integrated landscape management.</w:t>
      </w:r>
    </w:p>
    <w:p w14:paraId="22225479" w14:textId="77777777" w:rsidR="00287B58" w:rsidRPr="00983717" w:rsidRDefault="00287B58" w:rsidP="00880491">
      <w:pPr>
        <w:spacing w:before="20" w:afterLines="20" w:after="48"/>
        <w:jc w:val="both"/>
        <w:rPr>
          <w:rFonts w:ascii="Calibri" w:hAnsi="Calibri" w:cs="Calibri"/>
          <w:color w:val="000000"/>
          <w:sz w:val="20"/>
          <w:szCs w:val="20"/>
        </w:rPr>
      </w:pPr>
    </w:p>
    <w:p w14:paraId="1A0F7AB4" w14:textId="77777777" w:rsidR="0066330F" w:rsidRDefault="00B9787E" w:rsidP="00880491">
      <w:pPr>
        <w:pStyle w:val="NormalWeb"/>
        <w:shd w:val="clear" w:color="auto" w:fill="FFFFFF"/>
        <w:spacing w:before="20" w:beforeAutospacing="0" w:afterLines="20" w:after="48" w:afterAutospacing="0"/>
        <w:jc w:val="both"/>
        <w:rPr>
          <w:rFonts w:asciiTheme="minorHAnsi" w:hAnsiTheme="minorHAnsi" w:cstheme="minorHAnsi"/>
          <w:sz w:val="20"/>
          <w:szCs w:val="20"/>
        </w:rPr>
      </w:pPr>
      <w:r w:rsidRPr="00917C1F">
        <w:rPr>
          <w:rFonts w:asciiTheme="minorHAnsi" w:hAnsiTheme="minorHAnsi" w:cstheme="minorHAnsi"/>
          <w:b/>
          <w:sz w:val="20"/>
          <w:szCs w:val="20"/>
        </w:rPr>
        <w:t>L</w:t>
      </w:r>
      <w:r w:rsidR="0066330F" w:rsidRPr="00917C1F">
        <w:rPr>
          <w:rFonts w:asciiTheme="minorHAnsi" w:hAnsiTheme="minorHAnsi" w:cstheme="minorHAnsi"/>
          <w:b/>
          <w:sz w:val="20"/>
          <w:szCs w:val="20"/>
        </w:rPr>
        <w:t>earning from other investments:</w:t>
      </w:r>
      <w:r w:rsidR="0066330F" w:rsidRPr="00917C1F">
        <w:rPr>
          <w:rFonts w:asciiTheme="minorHAnsi" w:hAnsiTheme="minorHAnsi" w:cstheme="minorHAnsi"/>
          <w:sz w:val="20"/>
          <w:szCs w:val="20"/>
        </w:rPr>
        <w:t xml:space="preserve"> The selection of strategies for the NILALEG project has been based on learning from past </w:t>
      </w:r>
      <w:r w:rsidR="00027565" w:rsidRPr="00917C1F">
        <w:rPr>
          <w:rFonts w:asciiTheme="minorHAnsi" w:hAnsiTheme="minorHAnsi" w:cstheme="minorHAnsi"/>
          <w:sz w:val="20"/>
          <w:szCs w:val="20"/>
        </w:rPr>
        <w:t xml:space="preserve">and current </w:t>
      </w:r>
      <w:r w:rsidR="0066330F" w:rsidRPr="00917C1F">
        <w:rPr>
          <w:rFonts w:asciiTheme="minorHAnsi" w:hAnsiTheme="minorHAnsi" w:cstheme="minorHAnsi"/>
          <w:sz w:val="20"/>
          <w:szCs w:val="20"/>
        </w:rPr>
        <w:t xml:space="preserve">projects and experiences. </w:t>
      </w:r>
      <w:r w:rsidR="00027565" w:rsidRPr="00917C1F">
        <w:rPr>
          <w:rFonts w:asciiTheme="minorHAnsi" w:hAnsiTheme="minorHAnsi" w:cstheme="minorHAnsi"/>
          <w:sz w:val="20"/>
          <w:szCs w:val="20"/>
        </w:rPr>
        <w:t xml:space="preserve">This includes </w:t>
      </w:r>
      <w:r w:rsidR="00287B58">
        <w:rPr>
          <w:rFonts w:asciiTheme="minorHAnsi" w:hAnsiTheme="minorHAnsi" w:cstheme="minorHAnsi"/>
          <w:sz w:val="20"/>
          <w:szCs w:val="20"/>
        </w:rPr>
        <w:t>an i</w:t>
      </w:r>
      <w:r w:rsidR="00027565" w:rsidRPr="00917C1F">
        <w:rPr>
          <w:rFonts w:asciiTheme="minorHAnsi" w:hAnsiTheme="minorHAnsi" w:cstheme="minorHAnsi"/>
          <w:sz w:val="20"/>
          <w:szCs w:val="20"/>
        </w:rPr>
        <w:t xml:space="preserve">mportant </w:t>
      </w:r>
      <w:r w:rsidR="00287B58">
        <w:rPr>
          <w:rFonts w:asciiTheme="minorHAnsi" w:hAnsiTheme="minorHAnsi" w:cstheme="minorHAnsi"/>
          <w:sz w:val="20"/>
          <w:szCs w:val="20"/>
        </w:rPr>
        <w:t xml:space="preserve">exchange </w:t>
      </w:r>
      <w:r w:rsidR="00027565" w:rsidRPr="00917C1F">
        <w:rPr>
          <w:rFonts w:asciiTheme="minorHAnsi" w:hAnsiTheme="minorHAnsi" w:cstheme="minorHAnsi"/>
          <w:sz w:val="20"/>
          <w:szCs w:val="20"/>
        </w:rPr>
        <w:t xml:space="preserve">through a series of meetings with GIZ in 2018, sharing knowledge and lessons from a highly strategic body of work undertaken through German-Namibian </w:t>
      </w:r>
      <w:r w:rsidR="00F82D88" w:rsidRPr="00917C1F">
        <w:rPr>
          <w:rFonts w:asciiTheme="minorHAnsi" w:hAnsiTheme="minorHAnsi" w:cstheme="minorHAnsi"/>
          <w:sz w:val="20"/>
          <w:szCs w:val="20"/>
        </w:rPr>
        <w:t xml:space="preserve">bilateral </w:t>
      </w:r>
      <w:r w:rsidR="00027565" w:rsidRPr="00917C1F">
        <w:rPr>
          <w:rFonts w:asciiTheme="minorHAnsi" w:hAnsiTheme="minorHAnsi" w:cstheme="minorHAnsi"/>
          <w:sz w:val="20"/>
          <w:szCs w:val="20"/>
        </w:rPr>
        <w:t>development cooperation</w:t>
      </w:r>
      <w:r w:rsidR="00F82D88" w:rsidRPr="00917C1F">
        <w:rPr>
          <w:rFonts w:asciiTheme="minorHAnsi" w:hAnsiTheme="minorHAnsi" w:cstheme="minorHAnsi"/>
          <w:sz w:val="20"/>
          <w:szCs w:val="20"/>
        </w:rPr>
        <w:t xml:space="preserve"> (see Section IV)</w:t>
      </w:r>
      <w:r w:rsidR="00287B58">
        <w:rPr>
          <w:rFonts w:asciiTheme="minorHAnsi" w:hAnsiTheme="minorHAnsi" w:cstheme="minorHAnsi"/>
          <w:sz w:val="20"/>
          <w:szCs w:val="20"/>
        </w:rPr>
        <w:t>, as well as the portfolio of GEF-funded UNDP-managed projects</w:t>
      </w:r>
      <w:r w:rsidR="00F82D88" w:rsidRPr="00917C1F">
        <w:rPr>
          <w:rFonts w:asciiTheme="minorHAnsi" w:hAnsiTheme="minorHAnsi" w:cstheme="minorHAnsi"/>
          <w:sz w:val="20"/>
          <w:szCs w:val="20"/>
        </w:rPr>
        <w:t>.</w:t>
      </w:r>
      <w:r w:rsidR="00287B58">
        <w:rPr>
          <w:rFonts w:asciiTheme="minorHAnsi" w:hAnsiTheme="minorHAnsi" w:cstheme="minorHAnsi"/>
          <w:sz w:val="20"/>
          <w:szCs w:val="20"/>
        </w:rPr>
        <w:t xml:space="preserve"> </w:t>
      </w:r>
      <w:r w:rsidR="00603E29" w:rsidRPr="00917C1F">
        <w:rPr>
          <w:rFonts w:asciiTheme="minorHAnsi" w:hAnsiTheme="minorHAnsi" w:cstheme="minorHAnsi"/>
          <w:sz w:val="20"/>
          <w:szCs w:val="20"/>
        </w:rPr>
        <w:t xml:space="preserve">The NILALEG project </w:t>
      </w:r>
      <w:r w:rsidR="0066330F" w:rsidRPr="00917C1F">
        <w:rPr>
          <w:rFonts w:asciiTheme="minorHAnsi" w:hAnsiTheme="minorHAnsi" w:cstheme="minorHAnsi"/>
          <w:sz w:val="20"/>
          <w:szCs w:val="20"/>
        </w:rPr>
        <w:t xml:space="preserve">builds on the </w:t>
      </w:r>
      <w:r w:rsidR="00F82D88" w:rsidRPr="00917C1F">
        <w:rPr>
          <w:rFonts w:asciiTheme="minorHAnsi" w:hAnsiTheme="minorHAnsi" w:cstheme="minorHAnsi"/>
          <w:sz w:val="20"/>
          <w:szCs w:val="20"/>
        </w:rPr>
        <w:t xml:space="preserve">GEF-funded </w:t>
      </w:r>
      <w:r w:rsidR="0066330F" w:rsidRPr="00917C1F">
        <w:rPr>
          <w:rFonts w:asciiTheme="minorHAnsi" w:hAnsiTheme="minorHAnsi" w:cstheme="minorHAnsi"/>
          <w:sz w:val="20"/>
          <w:szCs w:val="20"/>
        </w:rPr>
        <w:t>Country Pilot Partnership (CPP) for Integrated Sustainable Land Management that w</w:t>
      </w:r>
      <w:r w:rsidR="00F82D88" w:rsidRPr="00917C1F">
        <w:rPr>
          <w:rFonts w:asciiTheme="minorHAnsi" w:hAnsiTheme="minorHAnsi" w:cstheme="minorHAnsi"/>
          <w:sz w:val="20"/>
          <w:szCs w:val="20"/>
        </w:rPr>
        <w:t>as</w:t>
      </w:r>
      <w:r w:rsidR="0066330F" w:rsidRPr="00917C1F">
        <w:rPr>
          <w:rFonts w:asciiTheme="minorHAnsi" w:hAnsiTheme="minorHAnsi" w:cstheme="minorHAnsi"/>
          <w:sz w:val="20"/>
          <w:szCs w:val="20"/>
        </w:rPr>
        <w:t xml:space="preserve"> implemented from 2005 to 2011 to </w:t>
      </w:r>
      <w:r w:rsidR="007A7811" w:rsidRPr="00917C1F">
        <w:rPr>
          <w:rFonts w:asciiTheme="minorHAnsi" w:hAnsiTheme="minorHAnsi" w:cstheme="minorHAnsi"/>
          <w:sz w:val="20"/>
          <w:szCs w:val="20"/>
        </w:rPr>
        <w:t>combat</w:t>
      </w:r>
      <w:r w:rsidR="0066330F" w:rsidRPr="00917C1F">
        <w:rPr>
          <w:rFonts w:asciiTheme="minorHAnsi" w:hAnsiTheme="minorHAnsi" w:cstheme="minorHAnsi"/>
          <w:sz w:val="20"/>
          <w:szCs w:val="20"/>
        </w:rPr>
        <w:t xml:space="preserve"> land degradation using integrated cross-sectoral approaches. The CPP was made up of several projects with related objectives</w:t>
      </w:r>
      <w:r w:rsidR="00F82D88" w:rsidRPr="00917C1F">
        <w:rPr>
          <w:rFonts w:asciiTheme="minorHAnsi" w:hAnsiTheme="minorHAnsi" w:cstheme="minorHAnsi"/>
          <w:sz w:val="20"/>
          <w:szCs w:val="20"/>
        </w:rPr>
        <w:t>:</w:t>
      </w:r>
      <w:r w:rsidR="0066330F" w:rsidRPr="00917C1F">
        <w:rPr>
          <w:rFonts w:asciiTheme="minorHAnsi" w:hAnsiTheme="minorHAnsi" w:cstheme="minorHAnsi"/>
          <w:sz w:val="20"/>
          <w:szCs w:val="20"/>
        </w:rPr>
        <w:t xml:space="preserve"> SLM Support / Adaptive Management</w:t>
      </w:r>
      <w:r w:rsidR="00F82D88" w:rsidRPr="00917C1F">
        <w:rPr>
          <w:rFonts w:asciiTheme="minorHAnsi" w:hAnsiTheme="minorHAnsi" w:cstheme="minorHAnsi"/>
          <w:sz w:val="20"/>
          <w:szCs w:val="20"/>
        </w:rPr>
        <w:t xml:space="preserve">, </w:t>
      </w:r>
      <w:r w:rsidR="0066330F" w:rsidRPr="00917C1F">
        <w:rPr>
          <w:rFonts w:asciiTheme="minorHAnsi" w:hAnsiTheme="minorHAnsi" w:cstheme="minorHAnsi"/>
          <w:sz w:val="20"/>
          <w:szCs w:val="20"/>
        </w:rPr>
        <w:t>Enhancing Institutional and Human Resource Capacity through Local Level Coordination of Integrated Rangeland Management and Support</w:t>
      </w:r>
      <w:r w:rsidR="00F82D88" w:rsidRPr="00917C1F">
        <w:rPr>
          <w:rFonts w:asciiTheme="minorHAnsi" w:hAnsiTheme="minorHAnsi" w:cstheme="minorHAnsi"/>
          <w:sz w:val="20"/>
          <w:szCs w:val="20"/>
        </w:rPr>
        <w:t>,</w:t>
      </w:r>
      <w:r w:rsidR="0066330F" w:rsidRPr="00917C1F">
        <w:rPr>
          <w:rFonts w:asciiTheme="minorHAnsi" w:hAnsiTheme="minorHAnsi" w:cstheme="minorHAnsi"/>
          <w:sz w:val="20"/>
          <w:szCs w:val="20"/>
        </w:rPr>
        <w:t xml:space="preserve"> Adapting to Climate Change through the Improvement of Traditional Crops and Livestock Farmin</w:t>
      </w:r>
      <w:r w:rsidR="00F82D88" w:rsidRPr="00917C1F">
        <w:rPr>
          <w:rFonts w:asciiTheme="minorHAnsi" w:hAnsiTheme="minorHAnsi" w:cstheme="minorHAnsi"/>
          <w:sz w:val="20"/>
          <w:szCs w:val="20"/>
        </w:rPr>
        <w:t>g,</w:t>
      </w:r>
      <w:r w:rsidR="0066330F" w:rsidRPr="00917C1F">
        <w:rPr>
          <w:rFonts w:asciiTheme="minorHAnsi" w:hAnsiTheme="minorHAnsi" w:cstheme="minorHAnsi"/>
          <w:sz w:val="20"/>
          <w:szCs w:val="20"/>
        </w:rPr>
        <w:t xml:space="preserve"> and Promoting Environmental Sustainability through Improved Land Use Planning.</w:t>
      </w:r>
      <w:r w:rsidR="00334609" w:rsidRPr="00917C1F">
        <w:rPr>
          <w:rFonts w:asciiTheme="minorHAnsi" w:hAnsiTheme="minorHAnsi" w:cstheme="minorHAnsi"/>
          <w:sz w:val="20"/>
          <w:szCs w:val="20"/>
        </w:rPr>
        <w:t xml:space="preserve"> </w:t>
      </w:r>
      <w:r w:rsidR="0066330F" w:rsidRPr="00917C1F">
        <w:rPr>
          <w:rFonts w:asciiTheme="minorHAnsi" w:hAnsiTheme="minorHAnsi" w:cstheme="minorHAnsi"/>
          <w:sz w:val="20"/>
          <w:szCs w:val="20"/>
        </w:rPr>
        <w:t xml:space="preserve">The CPP projects promoted integration among government institutions, and closer interactions between these institutions and farmers, community-based </w:t>
      </w:r>
      <w:r w:rsidR="00F82D88" w:rsidRPr="00917C1F">
        <w:rPr>
          <w:rFonts w:asciiTheme="minorHAnsi" w:hAnsiTheme="minorHAnsi" w:cstheme="minorHAnsi"/>
          <w:sz w:val="20"/>
          <w:szCs w:val="20"/>
        </w:rPr>
        <w:t>organizations</w:t>
      </w:r>
      <w:r w:rsidR="0066330F" w:rsidRPr="00917C1F">
        <w:rPr>
          <w:rFonts w:asciiTheme="minorHAnsi" w:hAnsiTheme="minorHAnsi" w:cstheme="minorHAnsi"/>
          <w:sz w:val="20"/>
          <w:szCs w:val="20"/>
        </w:rPr>
        <w:t xml:space="preserve"> working on natural resource management, rangeland management, </w:t>
      </w:r>
      <w:r w:rsidR="0066330F" w:rsidRPr="00917C1F">
        <w:rPr>
          <w:rFonts w:asciiTheme="minorHAnsi" w:hAnsiTheme="minorHAnsi" w:cstheme="minorHAnsi"/>
          <w:sz w:val="20"/>
          <w:szCs w:val="20"/>
        </w:rPr>
        <w:lastRenderedPageBreak/>
        <w:t>wildlife conservation and agro-pastoral farming.</w:t>
      </w:r>
      <w:r w:rsidR="00334609" w:rsidRPr="00917C1F">
        <w:rPr>
          <w:rFonts w:asciiTheme="minorHAnsi" w:hAnsiTheme="minorHAnsi" w:cstheme="minorHAnsi"/>
          <w:sz w:val="20"/>
          <w:szCs w:val="20"/>
        </w:rPr>
        <w:t xml:space="preserve"> </w:t>
      </w:r>
      <w:r w:rsidR="0066330F" w:rsidRPr="00917C1F">
        <w:rPr>
          <w:rFonts w:asciiTheme="minorHAnsi" w:hAnsiTheme="minorHAnsi" w:cstheme="minorHAnsi"/>
          <w:sz w:val="20"/>
          <w:szCs w:val="20"/>
        </w:rPr>
        <w:t xml:space="preserve">Improved farming technologies and approaches, such as conservation agriculture and agricultural water management and improved livestock breeding, have already been piloted through these projects and will be up-scaled through the NILALEG project. </w:t>
      </w:r>
    </w:p>
    <w:p w14:paraId="5EE30F93" w14:textId="77777777" w:rsidR="00287B58" w:rsidRPr="00917C1F" w:rsidRDefault="00287B58" w:rsidP="00880491">
      <w:pPr>
        <w:pStyle w:val="NormalWeb"/>
        <w:shd w:val="clear" w:color="auto" w:fill="FFFFFF"/>
        <w:spacing w:before="20" w:beforeAutospacing="0" w:afterLines="20" w:after="48" w:afterAutospacing="0"/>
        <w:jc w:val="both"/>
        <w:rPr>
          <w:rFonts w:asciiTheme="minorHAnsi" w:hAnsiTheme="minorHAnsi" w:cstheme="minorHAnsi"/>
          <w:sz w:val="20"/>
          <w:szCs w:val="20"/>
        </w:rPr>
      </w:pPr>
    </w:p>
    <w:p w14:paraId="47D95F7B" w14:textId="77777777" w:rsidR="00F827E4" w:rsidRDefault="0066330F" w:rsidP="00880491">
      <w:pPr>
        <w:pStyle w:val="MainParanoChapter"/>
        <w:numPr>
          <w:ilvl w:val="0"/>
          <w:numId w:val="0"/>
        </w:numPr>
        <w:spacing w:before="20" w:afterLines="20" w:after="48"/>
        <w:jc w:val="both"/>
        <w:rPr>
          <w:rFonts w:asciiTheme="minorHAnsi" w:hAnsiTheme="minorHAnsi" w:cstheme="minorHAnsi"/>
          <w:sz w:val="20"/>
          <w:szCs w:val="20"/>
        </w:rPr>
      </w:pPr>
      <w:r w:rsidRPr="00917C1F">
        <w:rPr>
          <w:rFonts w:asciiTheme="minorHAnsi" w:hAnsiTheme="minorHAnsi" w:cstheme="minorHAnsi"/>
          <w:sz w:val="20"/>
          <w:szCs w:val="20"/>
        </w:rPr>
        <w:t xml:space="preserve">Based on the learning from these projects, current investments through the GEF are already implementing some of the successes from the CPP. For instance, NAMPLACE (GEF ID 3737) continued to implement the best of nature-based tourism approaches through CBNRM, and on current investments (NAFOLA – GEF ID 4832, PASS –GEF ID 4729 and SCORE - GEF ID 5343) to maximise cross-sectoral benefits with community forestry, protected area management and enforcement. The integrated landscape approach for managing production landscapes, forests and wildlife is therefore proven in the Namibian context as the most logical and sustainable approach to managing the environment, has substantial buy-in at high levels of government and is well understood at the local community levels. The NILALEG project will therefore bring together this learning and experience to strengthen policy and practice to maximise the benefits of these integrated approaches, in the context of the need to meet specific national and global development and environment targets. The project will also tackle a challenge experienced in the CPP programme and in the conservancy model as a whole – the challenge of developing sustainable economic opportunities for rural communities – through the strong focus on nature-based enterprises, including eco-tourism, and the extension of the youth employment scheme in bush thinning and sustainable </w:t>
      </w:r>
      <w:r w:rsidR="005E7F1F">
        <w:rPr>
          <w:rFonts w:asciiTheme="minorHAnsi" w:hAnsiTheme="minorHAnsi" w:cstheme="minorHAnsi"/>
          <w:sz w:val="20"/>
          <w:szCs w:val="20"/>
        </w:rPr>
        <w:t>production of c</w:t>
      </w:r>
      <w:r w:rsidRPr="00917C1F">
        <w:rPr>
          <w:rFonts w:asciiTheme="minorHAnsi" w:hAnsiTheme="minorHAnsi" w:cstheme="minorHAnsi"/>
          <w:sz w:val="20"/>
          <w:szCs w:val="20"/>
        </w:rPr>
        <w:t>harcoal</w:t>
      </w:r>
      <w:r w:rsidR="005E7F1F">
        <w:rPr>
          <w:rFonts w:asciiTheme="minorHAnsi" w:hAnsiTheme="minorHAnsi" w:cstheme="minorHAnsi"/>
          <w:sz w:val="20"/>
          <w:szCs w:val="20"/>
        </w:rPr>
        <w:t xml:space="preserve"> and by-products</w:t>
      </w:r>
      <w:r w:rsidRPr="00917C1F">
        <w:rPr>
          <w:rFonts w:asciiTheme="minorHAnsi" w:hAnsiTheme="minorHAnsi" w:cstheme="minorHAnsi"/>
          <w:sz w:val="20"/>
          <w:szCs w:val="20"/>
        </w:rPr>
        <w:t>.</w:t>
      </w:r>
      <w:r w:rsidR="00F827E4" w:rsidRPr="00917C1F">
        <w:rPr>
          <w:rFonts w:asciiTheme="minorHAnsi" w:hAnsiTheme="minorHAnsi" w:cstheme="minorHAnsi"/>
          <w:sz w:val="20"/>
          <w:szCs w:val="20"/>
        </w:rPr>
        <w:t xml:space="preserve"> </w:t>
      </w:r>
    </w:p>
    <w:p w14:paraId="7930CCCB" w14:textId="77777777" w:rsidR="00287B58" w:rsidRPr="00917C1F" w:rsidRDefault="00287B58" w:rsidP="00880491">
      <w:pPr>
        <w:pStyle w:val="MainParanoChapter"/>
        <w:numPr>
          <w:ilvl w:val="0"/>
          <w:numId w:val="0"/>
        </w:numPr>
        <w:spacing w:before="20" w:afterLines="20" w:after="48"/>
        <w:jc w:val="both"/>
        <w:rPr>
          <w:rFonts w:asciiTheme="minorHAnsi" w:hAnsiTheme="minorHAnsi" w:cstheme="minorHAnsi"/>
          <w:sz w:val="20"/>
          <w:szCs w:val="20"/>
        </w:rPr>
      </w:pPr>
    </w:p>
    <w:p w14:paraId="602D8327" w14:textId="77777777" w:rsidR="0020413C" w:rsidRPr="00917C1F" w:rsidRDefault="0066330F" w:rsidP="00880491">
      <w:pPr>
        <w:pStyle w:val="MainParanoChapter"/>
        <w:numPr>
          <w:ilvl w:val="0"/>
          <w:numId w:val="0"/>
        </w:numPr>
        <w:spacing w:before="20" w:afterLines="20" w:after="48"/>
        <w:jc w:val="both"/>
        <w:rPr>
          <w:rStyle w:val="MainParanoChapterChar"/>
          <w:rFonts w:asciiTheme="minorHAnsi" w:hAnsiTheme="minorHAnsi" w:cstheme="minorHAnsi"/>
          <w:sz w:val="20"/>
          <w:szCs w:val="20"/>
        </w:rPr>
      </w:pPr>
      <w:r w:rsidRPr="00917C1F">
        <w:rPr>
          <w:rFonts w:asciiTheme="minorHAnsi" w:hAnsiTheme="minorHAnsi" w:cstheme="minorHAnsi"/>
          <w:sz w:val="20"/>
          <w:szCs w:val="20"/>
        </w:rPr>
        <w:t xml:space="preserve">The NILALEG project has also drawn on the experiences of the CPP programme in other parts of the world, notably India, where the CPP was the subject of a GEF learning mission in 2013. </w:t>
      </w:r>
      <w:r w:rsidR="0020413C" w:rsidRPr="00917C1F">
        <w:rPr>
          <w:rFonts w:asciiTheme="minorHAnsi" w:hAnsiTheme="minorHAnsi" w:cstheme="minorHAnsi"/>
          <w:sz w:val="20"/>
          <w:szCs w:val="20"/>
        </w:rPr>
        <w:t xml:space="preserve">One example from the India experience relates to </w:t>
      </w:r>
      <w:r w:rsidR="0020413C" w:rsidRPr="00917C1F">
        <w:rPr>
          <w:rStyle w:val="MainParanoChapterChar"/>
          <w:rFonts w:asciiTheme="minorHAnsi" w:hAnsiTheme="minorHAnsi" w:cstheme="minorHAnsi"/>
          <w:sz w:val="20"/>
          <w:szCs w:val="20"/>
        </w:rPr>
        <w:t xml:space="preserve">the innovative approach used in the India CPP to emphasise </w:t>
      </w:r>
      <w:r w:rsidR="00B6526D">
        <w:rPr>
          <w:rStyle w:val="MainParanoChapterChar"/>
          <w:rFonts w:asciiTheme="minorHAnsi" w:hAnsiTheme="minorHAnsi" w:cstheme="minorHAnsi"/>
          <w:sz w:val="20"/>
          <w:szCs w:val="20"/>
        </w:rPr>
        <w:t>‘</w:t>
      </w:r>
      <w:r w:rsidR="0020413C" w:rsidRPr="00917C1F">
        <w:rPr>
          <w:rStyle w:val="MainParanoChapterChar"/>
          <w:rFonts w:asciiTheme="minorHAnsi" w:hAnsiTheme="minorHAnsi" w:cstheme="minorHAnsi"/>
          <w:sz w:val="20"/>
          <w:szCs w:val="20"/>
        </w:rPr>
        <w:t>social auditing</w:t>
      </w:r>
      <w:r w:rsidR="00B6526D">
        <w:rPr>
          <w:rStyle w:val="MainParanoChapterChar"/>
          <w:rFonts w:asciiTheme="minorHAnsi" w:hAnsiTheme="minorHAnsi" w:cstheme="minorHAnsi"/>
          <w:sz w:val="20"/>
          <w:szCs w:val="20"/>
        </w:rPr>
        <w:t>’</w:t>
      </w:r>
      <w:r w:rsidR="0020413C" w:rsidRPr="00917C1F">
        <w:rPr>
          <w:rStyle w:val="MainParanoChapterChar"/>
          <w:rFonts w:asciiTheme="minorHAnsi" w:hAnsiTheme="minorHAnsi" w:cstheme="minorHAnsi"/>
          <w:sz w:val="20"/>
          <w:szCs w:val="20"/>
        </w:rPr>
        <w:t>, which ensured transparency, accountability and full involvement of communities, sharing information through techniques like ‘wall writing</w:t>
      </w:r>
      <w:r w:rsidR="00B6526D">
        <w:rPr>
          <w:rStyle w:val="MainParanoChapterChar"/>
          <w:rFonts w:asciiTheme="minorHAnsi" w:hAnsiTheme="minorHAnsi" w:cstheme="minorHAnsi"/>
          <w:sz w:val="20"/>
          <w:szCs w:val="20"/>
        </w:rPr>
        <w:t>s</w:t>
      </w:r>
      <w:r w:rsidR="0020413C" w:rsidRPr="00917C1F">
        <w:rPr>
          <w:rStyle w:val="MainParanoChapterChar"/>
          <w:rFonts w:asciiTheme="minorHAnsi" w:hAnsiTheme="minorHAnsi" w:cstheme="minorHAnsi"/>
          <w:sz w:val="20"/>
          <w:szCs w:val="20"/>
        </w:rPr>
        <w:t xml:space="preserve">’, radio programmes, mobile phone applications and publications. The NILALEG project has a communications officer in the project management team, and the budget for </w:t>
      </w:r>
      <w:r w:rsidR="002B30F7" w:rsidRPr="00917C1F">
        <w:rPr>
          <w:rStyle w:val="MainParanoChapterChar"/>
          <w:rFonts w:asciiTheme="minorHAnsi" w:hAnsiTheme="minorHAnsi" w:cstheme="minorHAnsi"/>
          <w:sz w:val="20"/>
          <w:szCs w:val="20"/>
        </w:rPr>
        <w:t>components</w:t>
      </w:r>
      <w:r w:rsidR="0020413C" w:rsidRPr="00917C1F">
        <w:rPr>
          <w:rStyle w:val="MainParanoChapterChar"/>
          <w:rFonts w:asciiTheme="minorHAnsi" w:hAnsiTheme="minorHAnsi" w:cstheme="minorHAnsi"/>
          <w:sz w:val="20"/>
          <w:szCs w:val="20"/>
        </w:rPr>
        <w:t xml:space="preserve"> of work allows for production of these and other  innovative forms of communication and awareness raising.</w:t>
      </w:r>
    </w:p>
    <w:p w14:paraId="4D0D4F4D" w14:textId="77777777" w:rsidR="002B30F7" w:rsidRPr="00917C1F" w:rsidRDefault="002B30F7" w:rsidP="00880491">
      <w:pPr>
        <w:pStyle w:val="MainParanoChapter"/>
        <w:numPr>
          <w:ilvl w:val="0"/>
          <w:numId w:val="0"/>
        </w:numPr>
        <w:spacing w:before="20" w:afterLines="20" w:after="48"/>
        <w:jc w:val="both"/>
        <w:rPr>
          <w:rStyle w:val="MainParanoChapterChar"/>
          <w:rFonts w:asciiTheme="minorHAnsi" w:hAnsiTheme="minorHAnsi" w:cstheme="minorHAnsi"/>
          <w:sz w:val="20"/>
          <w:szCs w:val="20"/>
        </w:rPr>
      </w:pPr>
    </w:p>
    <w:p w14:paraId="12A8188A" w14:textId="77777777" w:rsidR="0068421C" w:rsidRPr="00917C1F" w:rsidRDefault="0020413C" w:rsidP="00880491">
      <w:pPr>
        <w:pStyle w:val="MainParanoChapter"/>
        <w:numPr>
          <w:ilvl w:val="0"/>
          <w:numId w:val="0"/>
        </w:numPr>
        <w:spacing w:before="20" w:afterLines="20" w:after="48"/>
        <w:jc w:val="both"/>
        <w:rPr>
          <w:rFonts w:asciiTheme="minorHAnsi" w:eastAsia="Times New Roman" w:hAnsiTheme="minorHAnsi" w:cstheme="minorHAnsi"/>
          <w:bCs/>
          <w:color w:val="000000" w:themeColor="text1"/>
          <w:sz w:val="20"/>
          <w:szCs w:val="20"/>
          <w:shd w:val="clear" w:color="auto" w:fill="FFFFFF"/>
          <w:lang w:val="en-ZA"/>
        </w:rPr>
      </w:pPr>
      <w:r w:rsidRPr="00917C1F">
        <w:rPr>
          <w:rStyle w:val="MainParanoChapterChar"/>
          <w:rFonts w:asciiTheme="minorHAnsi" w:hAnsiTheme="minorHAnsi" w:cstheme="minorHAnsi"/>
          <w:sz w:val="20"/>
          <w:szCs w:val="20"/>
        </w:rPr>
        <w:t xml:space="preserve">Another key learning from the India CPP was the importance of </w:t>
      </w:r>
      <w:r w:rsidR="0066330F" w:rsidRPr="00917C1F">
        <w:rPr>
          <w:rFonts w:asciiTheme="minorHAnsi" w:hAnsiTheme="minorHAnsi" w:cstheme="minorHAnsi"/>
          <w:sz w:val="20"/>
          <w:szCs w:val="20"/>
        </w:rPr>
        <w:t xml:space="preserve">mobilising a range of national institutions to harness technical support for delivering interventions. </w:t>
      </w:r>
      <w:r w:rsidR="0068421C" w:rsidRPr="00917C1F">
        <w:rPr>
          <w:rFonts w:asciiTheme="minorHAnsi" w:hAnsiTheme="minorHAnsi" w:cstheme="minorHAnsi"/>
          <w:sz w:val="20"/>
          <w:szCs w:val="20"/>
        </w:rPr>
        <w:t>By its nature</w:t>
      </w:r>
      <w:r w:rsidR="00B6526D">
        <w:rPr>
          <w:rFonts w:asciiTheme="minorHAnsi" w:hAnsiTheme="minorHAnsi" w:cstheme="minorHAnsi"/>
          <w:sz w:val="20"/>
          <w:szCs w:val="20"/>
        </w:rPr>
        <w:t>,</w:t>
      </w:r>
      <w:r w:rsidR="002B30F7" w:rsidRPr="00917C1F">
        <w:rPr>
          <w:rFonts w:asciiTheme="minorHAnsi" w:hAnsiTheme="minorHAnsi" w:cstheme="minorHAnsi"/>
          <w:sz w:val="20"/>
          <w:szCs w:val="20"/>
        </w:rPr>
        <w:t xml:space="preserve"> promoting intragovernmental cooperation</w:t>
      </w:r>
      <w:r w:rsidR="0068421C" w:rsidRPr="00917C1F">
        <w:rPr>
          <w:rFonts w:asciiTheme="minorHAnsi" w:hAnsiTheme="minorHAnsi" w:cstheme="minorHAnsi"/>
          <w:sz w:val="20"/>
          <w:szCs w:val="20"/>
        </w:rPr>
        <w:t xml:space="preserve">, the NILALEG project involves a wide range of Government agencies, cooperating with the </w:t>
      </w:r>
      <w:r w:rsidRPr="00917C1F">
        <w:rPr>
          <w:rFonts w:asciiTheme="minorHAnsi" w:hAnsiTheme="minorHAnsi" w:cstheme="minorHAnsi"/>
          <w:sz w:val="20"/>
          <w:szCs w:val="20"/>
        </w:rPr>
        <w:t>Ministry</w:t>
      </w:r>
      <w:r w:rsidR="0068421C" w:rsidRPr="00917C1F">
        <w:rPr>
          <w:rFonts w:asciiTheme="minorHAnsi" w:hAnsiTheme="minorHAnsi" w:cstheme="minorHAnsi"/>
          <w:sz w:val="20"/>
          <w:szCs w:val="20"/>
        </w:rPr>
        <w:t xml:space="preserve"> of </w:t>
      </w:r>
      <w:r w:rsidRPr="00917C1F">
        <w:rPr>
          <w:rFonts w:asciiTheme="minorHAnsi" w:hAnsiTheme="minorHAnsi" w:cstheme="minorHAnsi"/>
          <w:sz w:val="20"/>
          <w:szCs w:val="20"/>
        </w:rPr>
        <w:t>Environment</w:t>
      </w:r>
      <w:r w:rsidR="0068421C" w:rsidRPr="00917C1F">
        <w:rPr>
          <w:rFonts w:asciiTheme="minorHAnsi" w:hAnsiTheme="minorHAnsi" w:cstheme="minorHAnsi"/>
          <w:sz w:val="20"/>
          <w:szCs w:val="20"/>
        </w:rPr>
        <w:t xml:space="preserve"> and Tourism </w:t>
      </w:r>
      <w:r w:rsidRPr="00917C1F">
        <w:rPr>
          <w:rFonts w:asciiTheme="minorHAnsi" w:hAnsiTheme="minorHAnsi" w:cstheme="minorHAnsi"/>
          <w:sz w:val="20"/>
          <w:szCs w:val="20"/>
        </w:rPr>
        <w:t xml:space="preserve">(MET) </w:t>
      </w:r>
      <w:r w:rsidR="0068421C" w:rsidRPr="00917C1F">
        <w:rPr>
          <w:rFonts w:asciiTheme="minorHAnsi" w:hAnsiTheme="minorHAnsi" w:cstheme="minorHAnsi"/>
          <w:sz w:val="20"/>
          <w:szCs w:val="20"/>
        </w:rPr>
        <w:t xml:space="preserve">as the </w:t>
      </w:r>
      <w:r w:rsidR="0068421C" w:rsidRPr="00917C1F">
        <w:rPr>
          <w:rFonts w:asciiTheme="minorHAnsi" w:hAnsiTheme="minorHAnsi" w:cstheme="minorHAnsi"/>
          <w:color w:val="000000" w:themeColor="text1"/>
          <w:sz w:val="20"/>
          <w:szCs w:val="20"/>
        </w:rPr>
        <w:t>Implementing Partner</w:t>
      </w:r>
      <w:r w:rsidRPr="00917C1F">
        <w:rPr>
          <w:rFonts w:asciiTheme="minorHAnsi" w:hAnsiTheme="minorHAnsi" w:cstheme="minorHAnsi"/>
          <w:color w:val="000000" w:themeColor="text1"/>
          <w:sz w:val="20"/>
          <w:szCs w:val="20"/>
        </w:rPr>
        <w:t>, and the Ministry of Agriculture, Water and Forestry (MAWF) and the Environmental Investment Fund (EIF) as Responsible Parties for delivering components of work. Key cooperating ministries and agencies include the National Planning Commission (NPC),</w:t>
      </w:r>
      <w:r w:rsidR="0068421C" w:rsidRPr="00917C1F">
        <w:rPr>
          <w:rFonts w:asciiTheme="minorHAnsi" w:hAnsiTheme="minorHAnsi" w:cstheme="minorHAnsi"/>
          <w:color w:val="000000" w:themeColor="text1"/>
          <w:sz w:val="20"/>
          <w:szCs w:val="20"/>
        </w:rPr>
        <w:t xml:space="preserve"> the Ministry of Finance</w:t>
      </w:r>
      <w:r w:rsidRPr="00917C1F">
        <w:rPr>
          <w:rFonts w:asciiTheme="minorHAnsi" w:hAnsiTheme="minorHAnsi" w:cstheme="minorHAnsi"/>
          <w:color w:val="000000" w:themeColor="text1"/>
          <w:sz w:val="20"/>
          <w:szCs w:val="20"/>
        </w:rPr>
        <w:t xml:space="preserve"> (MoF)</w:t>
      </w:r>
      <w:r w:rsidR="0068421C" w:rsidRPr="00917C1F">
        <w:rPr>
          <w:rFonts w:asciiTheme="minorHAnsi" w:hAnsiTheme="minorHAnsi" w:cstheme="minorHAnsi"/>
          <w:color w:val="000000" w:themeColor="text1"/>
          <w:sz w:val="20"/>
          <w:szCs w:val="20"/>
        </w:rPr>
        <w:t>,</w:t>
      </w:r>
      <w:r w:rsidRPr="00917C1F">
        <w:rPr>
          <w:rFonts w:asciiTheme="minorHAnsi" w:hAnsiTheme="minorHAnsi" w:cstheme="minorHAnsi"/>
          <w:color w:val="000000" w:themeColor="text1"/>
          <w:sz w:val="20"/>
          <w:szCs w:val="20"/>
        </w:rPr>
        <w:t xml:space="preserve"> the </w:t>
      </w:r>
      <w:r w:rsidR="0068421C" w:rsidRPr="00917C1F">
        <w:rPr>
          <w:rFonts w:asciiTheme="minorHAnsi" w:eastAsia="Times New Roman" w:hAnsiTheme="minorHAnsi" w:cstheme="minorHAnsi"/>
          <w:color w:val="000000" w:themeColor="text1"/>
          <w:sz w:val="20"/>
          <w:szCs w:val="20"/>
          <w:shd w:val="clear" w:color="auto" w:fill="FFFFFF"/>
          <w:lang w:val="en-ZA"/>
        </w:rPr>
        <w:t>Ministry of Industrialisation, Trade and SME Development (</w:t>
      </w:r>
      <w:r w:rsidR="0068421C" w:rsidRPr="00917C1F">
        <w:rPr>
          <w:rFonts w:asciiTheme="minorHAnsi" w:eastAsia="Times New Roman" w:hAnsiTheme="minorHAnsi" w:cstheme="minorHAnsi"/>
          <w:bCs/>
          <w:color w:val="000000" w:themeColor="text1"/>
          <w:sz w:val="20"/>
          <w:szCs w:val="20"/>
          <w:shd w:val="clear" w:color="auto" w:fill="FFFFFF"/>
          <w:lang w:val="en-ZA"/>
        </w:rPr>
        <w:t xml:space="preserve">MITSMED), the </w:t>
      </w:r>
      <w:r w:rsidRPr="00917C1F">
        <w:rPr>
          <w:rFonts w:asciiTheme="minorHAnsi" w:eastAsia="Times New Roman" w:hAnsiTheme="minorHAnsi" w:cstheme="minorHAnsi"/>
          <w:bCs/>
          <w:color w:val="000000" w:themeColor="text1"/>
          <w:sz w:val="20"/>
          <w:szCs w:val="20"/>
          <w:shd w:val="clear" w:color="auto" w:fill="FFFFFF"/>
          <w:lang w:val="en-ZA"/>
        </w:rPr>
        <w:t>Ministry of Urban and Rural Development (MURD), the Ministry of Poverty Eradication and Social Welfare (MPESW),</w:t>
      </w:r>
      <w:r w:rsidR="002B30F7" w:rsidRPr="00917C1F">
        <w:rPr>
          <w:rFonts w:asciiTheme="minorHAnsi" w:eastAsia="Times New Roman" w:hAnsiTheme="minorHAnsi" w:cstheme="minorHAnsi"/>
          <w:bCs/>
          <w:color w:val="000000" w:themeColor="text1"/>
          <w:sz w:val="20"/>
          <w:szCs w:val="20"/>
          <w:shd w:val="clear" w:color="auto" w:fill="FFFFFF"/>
          <w:lang w:val="en-ZA"/>
        </w:rPr>
        <w:t xml:space="preserve"> </w:t>
      </w:r>
      <w:r w:rsidRPr="00917C1F">
        <w:rPr>
          <w:rFonts w:asciiTheme="minorHAnsi" w:eastAsia="Times New Roman" w:hAnsiTheme="minorHAnsi" w:cstheme="minorHAnsi"/>
          <w:bCs/>
          <w:color w:val="000000" w:themeColor="text1"/>
          <w:sz w:val="20"/>
          <w:szCs w:val="20"/>
          <w:shd w:val="clear" w:color="auto" w:fill="FFFFFF"/>
          <w:lang w:val="en-ZA"/>
        </w:rPr>
        <w:t>the Mini</w:t>
      </w:r>
      <w:r w:rsidR="002B30F7" w:rsidRPr="00917C1F">
        <w:rPr>
          <w:rFonts w:asciiTheme="minorHAnsi" w:eastAsia="Times New Roman" w:hAnsiTheme="minorHAnsi" w:cstheme="minorHAnsi"/>
          <w:bCs/>
          <w:color w:val="000000" w:themeColor="text1"/>
          <w:sz w:val="20"/>
          <w:szCs w:val="20"/>
          <w:shd w:val="clear" w:color="auto" w:fill="FFFFFF"/>
          <w:lang w:val="en-ZA"/>
        </w:rPr>
        <w:t>s</w:t>
      </w:r>
      <w:r w:rsidRPr="00917C1F">
        <w:rPr>
          <w:rFonts w:asciiTheme="minorHAnsi" w:eastAsia="Times New Roman" w:hAnsiTheme="minorHAnsi" w:cstheme="minorHAnsi"/>
          <w:bCs/>
          <w:color w:val="000000" w:themeColor="text1"/>
          <w:sz w:val="20"/>
          <w:szCs w:val="20"/>
          <w:shd w:val="clear" w:color="auto" w:fill="FFFFFF"/>
          <w:lang w:val="en-ZA"/>
        </w:rPr>
        <w:t xml:space="preserve">try of Land </w:t>
      </w:r>
      <w:r w:rsidR="002B30F7" w:rsidRPr="00917C1F">
        <w:rPr>
          <w:rFonts w:asciiTheme="minorHAnsi" w:eastAsia="Times New Roman" w:hAnsiTheme="minorHAnsi" w:cstheme="minorHAnsi"/>
          <w:bCs/>
          <w:color w:val="000000" w:themeColor="text1"/>
          <w:sz w:val="20"/>
          <w:szCs w:val="20"/>
          <w:shd w:val="clear" w:color="auto" w:fill="FFFFFF"/>
          <w:lang w:val="en-ZA"/>
        </w:rPr>
        <w:t>R</w:t>
      </w:r>
      <w:r w:rsidRPr="00917C1F">
        <w:rPr>
          <w:rFonts w:asciiTheme="minorHAnsi" w:eastAsia="Times New Roman" w:hAnsiTheme="minorHAnsi" w:cstheme="minorHAnsi"/>
          <w:bCs/>
          <w:color w:val="000000" w:themeColor="text1"/>
          <w:sz w:val="20"/>
          <w:szCs w:val="20"/>
          <w:shd w:val="clear" w:color="auto" w:fill="FFFFFF"/>
          <w:lang w:val="en-ZA"/>
        </w:rPr>
        <w:t>eform</w:t>
      </w:r>
      <w:r w:rsidR="003B4CBC">
        <w:rPr>
          <w:rFonts w:asciiTheme="minorHAnsi" w:eastAsia="Times New Roman" w:hAnsiTheme="minorHAnsi" w:cstheme="minorHAnsi"/>
          <w:bCs/>
          <w:color w:val="000000" w:themeColor="text1"/>
          <w:sz w:val="20"/>
          <w:szCs w:val="20"/>
          <w:shd w:val="clear" w:color="auto" w:fill="FFFFFF"/>
          <w:lang w:val="en-ZA"/>
        </w:rPr>
        <w:t xml:space="preserve"> (MLR)</w:t>
      </w:r>
      <w:r w:rsidRPr="00917C1F">
        <w:rPr>
          <w:rFonts w:asciiTheme="minorHAnsi" w:eastAsia="Times New Roman" w:hAnsiTheme="minorHAnsi" w:cstheme="minorHAnsi"/>
          <w:bCs/>
          <w:color w:val="000000" w:themeColor="text1"/>
          <w:sz w:val="20"/>
          <w:szCs w:val="20"/>
          <w:shd w:val="clear" w:color="auto" w:fill="FFFFFF"/>
          <w:lang w:val="en-ZA"/>
        </w:rPr>
        <w:t xml:space="preserve">, and the National Youth Service (under the Ministry of </w:t>
      </w:r>
      <w:r w:rsidRPr="00917C1F">
        <w:rPr>
          <w:rFonts w:asciiTheme="minorHAnsi" w:hAnsiTheme="minorHAnsi" w:cstheme="minorHAnsi"/>
          <w:color w:val="000000" w:themeColor="text1"/>
          <w:sz w:val="20"/>
          <w:szCs w:val="20"/>
        </w:rPr>
        <w:t>Ministry of Sport, Youth and National Service</w:t>
      </w:r>
      <w:r w:rsidR="002B30F7" w:rsidRPr="00917C1F">
        <w:rPr>
          <w:rFonts w:asciiTheme="minorHAnsi" w:hAnsiTheme="minorHAnsi" w:cstheme="minorHAnsi"/>
          <w:color w:val="000000" w:themeColor="text1"/>
          <w:sz w:val="20"/>
          <w:szCs w:val="20"/>
        </w:rPr>
        <w:t>)</w:t>
      </w:r>
      <w:r w:rsidRPr="00917C1F">
        <w:rPr>
          <w:rFonts w:asciiTheme="minorHAnsi" w:hAnsiTheme="minorHAnsi" w:cstheme="minorHAnsi"/>
          <w:color w:val="000000" w:themeColor="text1"/>
          <w:sz w:val="20"/>
          <w:szCs w:val="20"/>
        </w:rPr>
        <w:t>.</w:t>
      </w:r>
      <w:r w:rsidRPr="00917C1F">
        <w:rPr>
          <w:rFonts w:asciiTheme="minorHAnsi" w:eastAsia="Times New Roman" w:hAnsiTheme="minorHAnsi" w:cstheme="minorHAnsi"/>
          <w:bCs/>
          <w:color w:val="000000" w:themeColor="text1"/>
          <w:sz w:val="20"/>
          <w:szCs w:val="20"/>
          <w:shd w:val="clear" w:color="auto" w:fill="FFFFFF"/>
          <w:lang w:val="en-ZA"/>
        </w:rPr>
        <w:t xml:space="preserve"> </w:t>
      </w:r>
    </w:p>
    <w:p w14:paraId="55C21842" w14:textId="77777777" w:rsidR="0020413C" w:rsidRPr="00917C1F" w:rsidRDefault="0020413C" w:rsidP="00880491">
      <w:pPr>
        <w:spacing w:before="20" w:afterLines="20" w:after="48"/>
        <w:jc w:val="both"/>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4957"/>
        <w:gridCol w:w="4053"/>
      </w:tblGrid>
      <w:tr w:rsidR="0068421C" w:rsidRPr="00917C1F" w14:paraId="572FF7FF" w14:textId="77777777" w:rsidTr="009C4CB5">
        <w:tc>
          <w:tcPr>
            <w:tcW w:w="4957" w:type="dxa"/>
            <w:shd w:val="clear" w:color="auto" w:fill="FFF2CC" w:themeFill="accent4" w:themeFillTint="33"/>
          </w:tcPr>
          <w:p w14:paraId="122989AD" w14:textId="77777777" w:rsidR="0068421C" w:rsidRPr="00917C1F" w:rsidRDefault="0068421C" w:rsidP="00880491">
            <w:pPr>
              <w:spacing w:before="20" w:afterLines="20" w:after="48"/>
              <w:jc w:val="both"/>
              <w:rPr>
                <w:rFonts w:asciiTheme="minorHAnsi" w:hAnsiTheme="minorHAnsi" w:cstheme="minorHAnsi"/>
                <w:sz w:val="20"/>
                <w:szCs w:val="20"/>
              </w:rPr>
            </w:pPr>
            <w:r w:rsidRPr="00917C1F">
              <w:rPr>
                <w:rFonts w:asciiTheme="minorHAnsi" w:hAnsiTheme="minorHAnsi" w:cstheme="minorHAnsi"/>
                <w:b/>
                <w:color w:val="000000"/>
                <w:sz w:val="20"/>
                <w:szCs w:val="20"/>
              </w:rPr>
              <w:t xml:space="preserve">Project Component </w:t>
            </w:r>
          </w:p>
        </w:tc>
        <w:tc>
          <w:tcPr>
            <w:tcW w:w="4053" w:type="dxa"/>
            <w:shd w:val="clear" w:color="auto" w:fill="FFF2CC" w:themeFill="accent4" w:themeFillTint="33"/>
          </w:tcPr>
          <w:p w14:paraId="5E936253" w14:textId="77777777" w:rsidR="0068421C" w:rsidRPr="00917C1F" w:rsidRDefault="0068421C" w:rsidP="00880491">
            <w:pPr>
              <w:spacing w:before="20" w:afterLines="20" w:after="48"/>
              <w:jc w:val="both"/>
              <w:rPr>
                <w:rFonts w:asciiTheme="minorHAnsi" w:hAnsiTheme="minorHAnsi" w:cstheme="minorHAnsi"/>
                <w:b/>
                <w:sz w:val="20"/>
                <w:szCs w:val="20"/>
              </w:rPr>
            </w:pPr>
            <w:r w:rsidRPr="00917C1F">
              <w:rPr>
                <w:rFonts w:asciiTheme="minorHAnsi" w:hAnsiTheme="minorHAnsi" w:cstheme="minorHAnsi"/>
                <w:b/>
                <w:sz w:val="20"/>
                <w:szCs w:val="20"/>
              </w:rPr>
              <w:t>Responsible Government Agency</w:t>
            </w:r>
          </w:p>
        </w:tc>
      </w:tr>
      <w:tr w:rsidR="0068421C" w:rsidRPr="00917C1F" w14:paraId="4BA94296" w14:textId="77777777" w:rsidTr="00131A3A">
        <w:tc>
          <w:tcPr>
            <w:tcW w:w="4957" w:type="dxa"/>
          </w:tcPr>
          <w:p w14:paraId="6649D66A"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b/>
                <w:color w:val="000000"/>
                <w:sz w:val="20"/>
                <w:szCs w:val="20"/>
              </w:rPr>
              <w:t xml:space="preserve">Component 1: </w:t>
            </w:r>
            <w:r w:rsidRPr="00917C1F">
              <w:rPr>
                <w:rFonts w:asciiTheme="minorHAnsi" w:hAnsiTheme="minorHAnsi" w:cstheme="minorHAnsi"/>
                <w:color w:val="000000"/>
                <w:sz w:val="20"/>
                <w:szCs w:val="20"/>
              </w:rPr>
              <w:t>Strengthening institutional coordination and governance mechanisms for an integrated landscape management approach</w:t>
            </w:r>
          </w:p>
        </w:tc>
        <w:tc>
          <w:tcPr>
            <w:tcW w:w="4053" w:type="dxa"/>
          </w:tcPr>
          <w:p w14:paraId="39B3861C"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sz w:val="20"/>
                <w:szCs w:val="20"/>
              </w:rPr>
              <w:t xml:space="preserve">MET </w:t>
            </w:r>
          </w:p>
          <w:p w14:paraId="372CC5B3" w14:textId="77777777" w:rsidR="0068421C" w:rsidRPr="00917C1F" w:rsidRDefault="0068421C" w:rsidP="00880491">
            <w:pPr>
              <w:spacing w:before="20" w:afterLines="20" w:after="48"/>
              <w:rPr>
                <w:rFonts w:asciiTheme="minorHAnsi" w:hAnsiTheme="minorHAnsi" w:cstheme="minorHAnsi"/>
                <w:i/>
                <w:sz w:val="20"/>
                <w:szCs w:val="20"/>
              </w:rPr>
            </w:pPr>
            <w:r w:rsidRPr="00917C1F">
              <w:rPr>
                <w:rFonts w:asciiTheme="minorHAnsi" w:hAnsiTheme="minorHAnsi" w:cstheme="minorHAnsi"/>
                <w:i/>
                <w:sz w:val="20"/>
                <w:szCs w:val="20"/>
              </w:rPr>
              <w:t>In cooperation with MoF, MAWF, MLR, research bodies</w:t>
            </w:r>
          </w:p>
        </w:tc>
      </w:tr>
      <w:tr w:rsidR="0068421C" w:rsidRPr="00917C1F" w14:paraId="19B92330" w14:textId="77777777" w:rsidTr="00131A3A">
        <w:trPr>
          <w:trHeight w:val="673"/>
        </w:trPr>
        <w:tc>
          <w:tcPr>
            <w:tcW w:w="4957" w:type="dxa"/>
          </w:tcPr>
          <w:p w14:paraId="376C572C"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b/>
                <w:color w:val="000000"/>
                <w:sz w:val="20"/>
                <w:szCs w:val="20"/>
              </w:rPr>
              <w:t>Component 2:</w:t>
            </w:r>
            <w:r w:rsidRPr="00917C1F">
              <w:rPr>
                <w:rFonts w:asciiTheme="minorHAnsi" w:hAnsiTheme="minorHAnsi" w:cstheme="minorHAnsi"/>
                <w:color w:val="000000"/>
                <w:sz w:val="20"/>
                <w:szCs w:val="20"/>
              </w:rPr>
              <w:t xml:space="preserve"> Implementation of the integrated landscape management approach in target landscapes</w:t>
            </w:r>
          </w:p>
        </w:tc>
        <w:tc>
          <w:tcPr>
            <w:tcW w:w="4053" w:type="dxa"/>
          </w:tcPr>
          <w:p w14:paraId="5259154A"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sz w:val="20"/>
                <w:szCs w:val="20"/>
              </w:rPr>
              <w:t xml:space="preserve">MAWF (DoF) </w:t>
            </w:r>
          </w:p>
          <w:p w14:paraId="3E929DB6"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i/>
                <w:sz w:val="20"/>
                <w:szCs w:val="20"/>
              </w:rPr>
              <w:t>In cooperation with MAWF (DAPEES), MURD, MPESW, MLR, MITSMED, civil society</w:t>
            </w:r>
          </w:p>
        </w:tc>
      </w:tr>
      <w:tr w:rsidR="0068421C" w:rsidRPr="00917C1F" w14:paraId="32B88A4E" w14:textId="77777777" w:rsidTr="00131A3A">
        <w:tc>
          <w:tcPr>
            <w:tcW w:w="4957" w:type="dxa"/>
          </w:tcPr>
          <w:p w14:paraId="6E87BAA2"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b/>
                <w:color w:val="000000"/>
                <w:sz w:val="20"/>
                <w:szCs w:val="20"/>
              </w:rPr>
              <w:t xml:space="preserve">Component 3. </w:t>
            </w:r>
            <w:r w:rsidRPr="00917C1F">
              <w:rPr>
                <w:rFonts w:asciiTheme="minorHAnsi" w:hAnsiTheme="minorHAnsi" w:cstheme="minorHAnsi"/>
                <w:color w:val="000000"/>
                <w:sz w:val="20"/>
                <w:szCs w:val="20"/>
              </w:rPr>
              <w:t>Sustainable financing for implementation and upscaling of the integrated landscape management approach</w:t>
            </w:r>
          </w:p>
        </w:tc>
        <w:tc>
          <w:tcPr>
            <w:tcW w:w="4053" w:type="dxa"/>
          </w:tcPr>
          <w:p w14:paraId="680FBCA7"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sz w:val="20"/>
                <w:szCs w:val="20"/>
              </w:rPr>
              <w:t>EIF</w:t>
            </w:r>
          </w:p>
          <w:p w14:paraId="3EC550C6"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i/>
                <w:sz w:val="20"/>
                <w:szCs w:val="20"/>
              </w:rPr>
              <w:t>In cooperation with MITSMED, MoF, private sector</w:t>
            </w:r>
          </w:p>
        </w:tc>
      </w:tr>
      <w:tr w:rsidR="0068421C" w:rsidRPr="00917C1F" w14:paraId="6A482012" w14:textId="77777777" w:rsidTr="00131A3A">
        <w:tc>
          <w:tcPr>
            <w:tcW w:w="4957" w:type="dxa"/>
          </w:tcPr>
          <w:p w14:paraId="6C9EAC06"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b/>
                <w:color w:val="000000"/>
                <w:sz w:val="20"/>
                <w:szCs w:val="20"/>
              </w:rPr>
              <w:t xml:space="preserve">Component 4. </w:t>
            </w:r>
            <w:r w:rsidRPr="00917C1F">
              <w:rPr>
                <w:rFonts w:asciiTheme="minorHAnsi" w:hAnsiTheme="minorHAnsi" w:cstheme="minorHAnsi"/>
                <w:color w:val="000000"/>
                <w:sz w:val="20"/>
                <w:szCs w:val="20"/>
              </w:rPr>
              <w:t>Knowledge management, monitoring and evaluation, gender and impact assessment</w:t>
            </w:r>
          </w:p>
        </w:tc>
        <w:tc>
          <w:tcPr>
            <w:tcW w:w="4053" w:type="dxa"/>
          </w:tcPr>
          <w:p w14:paraId="1E3A4C48" w14:textId="77777777" w:rsidR="0068421C" w:rsidRPr="00917C1F" w:rsidRDefault="0068421C" w:rsidP="00880491">
            <w:pPr>
              <w:spacing w:before="20" w:afterLines="20" w:after="48"/>
              <w:rPr>
                <w:rFonts w:asciiTheme="minorHAnsi" w:hAnsiTheme="minorHAnsi" w:cstheme="minorHAnsi"/>
                <w:sz w:val="20"/>
                <w:szCs w:val="20"/>
              </w:rPr>
            </w:pPr>
            <w:r w:rsidRPr="00917C1F">
              <w:rPr>
                <w:rFonts w:asciiTheme="minorHAnsi" w:hAnsiTheme="minorHAnsi" w:cstheme="minorHAnsi"/>
                <w:sz w:val="20"/>
                <w:szCs w:val="20"/>
              </w:rPr>
              <w:t xml:space="preserve">MET </w:t>
            </w:r>
          </w:p>
          <w:p w14:paraId="3D8D216D" w14:textId="77777777" w:rsidR="0068421C" w:rsidRPr="00917C1F" w:rsidRDefault="0068421C" w:rsidP="00880491">
            <w:pPr>
              <w:spacing w:before="20" w:afterLines="20" w:after="48"/>
              <w:rPr>
                <w:rFonts w:asciiTheme="minorHAnsi" w:hAnsiTheme="minorHAnsi" w:cstheme="minorHAnsi"/>
                <w:i/>
                <w:sz w:val="20"/>
                <w:szCs w:val="20"/>
              </w:rPr>
            </w:pPr>
            <w:r w:rsidRPr="00917C1F">
              <w:rPr>
                <w:rFonts w:asciiTheme="minorHAnsi" w:hAnsiTheme="minorHAnsi" w:cstheme="minorHAnsi"/>
                <w:i/>
                <w:sz w:val="20"/>
                <w:szCs w:val="20"/>
              </w:rPr>
              <w:lastRenderedPageBreak/>
              <w:t>In cooperation with NPC (M&amp;E), tertiary institutions</w:t>
            </w:r>
          </w:p>
        </w:tc>
      </w:tr>
    </w:tbl>
    <w:p w14:paraId="6C034BB2" w14:textId="77777777" w:rsidR="002B30F7" w:rsidRPr="00917C1F" w:rsidRDefault="002B30F7" w:rsidP="00880491">
      <w:pPr>
        <w:spacing w:before="20" w:afterLines="20" w:after="48"/>
        <w:jc w:val="both"/>
        <w:rPr>
          <w:rStyle w:val="MainParanoChapterChar"/>
          <w:rFonts w:asciiTheme="minorHAnsi" w:hAnsiTheme="minorHAnsi" w:cstheme="minorHAnsi"/>
          <w:sz w:val="20"/>
          <w:szCs w:val="20"/>
        </w:rPr>
      </w:pPr>
    </w:p>
    <w:p w14:paraId="557BE0DA" w14:textId="77777777" w:rsidR="00A804A0" w:rsidRPr="00917C1F" w:rsidRDefault="0066330F" w:rsidP="00880491">
      <w:pPr>
        <w:spacing w:before="20" w:afterLines="20" w:after="48"/>
        <w:jc w:val="both"/>
        <w:rPr>
          <w:rStyle w:val="MainParanoChapterChar"/>
          <w:rFonts w:asciiTheme="minorHAnsi" w:hAnsiTheme="minorHAnsi" w:cstheme="minorHAnsi"/>
          <w:sz w:val="20"/>
          <w:szCs w:val="20"/>
        </w:rPr>
      </w:pPr>
      <w:r w:rsidRPr="00917C1F">
        <w:rPr>
          <w:rStyle w:val="MainParanoChapterChar"/>
          <w:rFonts w:asciiTheme="minorHAnsi" w:hAnsiTheme="minorHAnsi" w:cstheme="minorHAnsi"/>
          <w:sz w:val="20"/>
          <w:szCs w:val="20"/>
        </w:rPr>
        <w:t>The PASS project Terminal Evaluation made some useful recommendations on keeping the project steering committee streamlined and supplementing its work with technical working group</w:t>
      </w:r>
      <w:r w:rsidR="00334609" w:rsidRPr="00917C1F">
        <w:rPr>
          <w:rStyle w:val="MainParanoChapterChar"/>
          <w:rFonts w:asciiTheme="minorHAnsi" w:hAnsiTheme="minorHAnsi" w:cstheme="minorHAnsi"/>
          <w:sz w:val="20"/>
          <w:szCs w:val="20"/>
        </w:rPr>
        <w:t>s</w:t>
      </w:r>
      <w:r w:rsidRPr="00917C1F">
        <w:rPr>
          <w:rStyle w:val="MainParanoChapterChar"/>
          <w:rFonts w:asciiTheme="minorHAnsi" w:hAnsiTheme="minorHAnsi" w:cstheme="minorHAnsi"/>
          <w:sz w:val="20"/>
          <w:szCs w:val="20"/>
        </w:rPr>
        <w:t>, and also on incorporating the development of a detailed sustainability plan into the project design. These have been taken up in the NILALEG project</w:t>
      </w:r>
      <w:r w:rsidR="00310DCC" w:rsidRPr="00917C1F">
        <w:rPr>
          <w:rStyle w:val="MainParanoChapterChar"/>
          <w:rFonts w:asciiTheme="minorHAnsi" w:hAnsiTheme="minorHAnsi" w:cstheme="minorHAnsi"/>
          <w:sz w:val="20"/>
          <w:szCs w:val="20"/>
        </w:rPr>
        <w:t xml:space="preserve"> through a streamlined Project Steering </w:t>
      </w:r>
      <w:r w:rsidR="00310DCC" w:rsidRPr="00FF110F">
        <w:rPr>
          <w:rStyle w:val="MainParanoChapterChar"/>
          <w:rFonts w:asciiTheme="minorHAnsi" w:hAnsiTheme="minorHAnsi" w:cstheme="minorHAnsi"/>
          <w:sz w:val="20"/>
          <w:szCs w:val="20"/>
        </w:rPr>
        <w:t xml:space="preserve">Committee with an </w:t>
      </w:r>
      <w:r w:rsidR="006242A8" w:rsidRPr="00FF110F">
        <w:rPr>
          <w:rStyle w:val="MainParanoChapterChar"/>
          <w:rFonts w:asciiTheme="minorHAnsi" w:hAnsiTheme="minorHAnsi" w:cstheme="minorHAnsi"/>
          <w:sz w:val="20"/>
          <w:szCs w:val="20"/>
        </w:rPr>
        <w:t xml:space="preserve">Advisory Forum </w:t>
      </w:r>
      <w:r w:rsidR="00310DCC" w:rsidRPr="00FF110F">
        <w:rPr>
          <w:rStyle w:val="MainParanoChapterChar"/>
          <w:rFonts w:asciiTheme="minorHAnsi" w:hAnsiTheme="minorHAnsi" w:cstheme="minorHAnsi"/>
          <w:sz w:val="20"/>
          <w:szCs w:val="20"/>
        </w:rPr>
        <w:t>and Technical Working Groups that allow for a wide ra</w:t>
      </w:r>
      <w:r w:rsidR="003B4CBC" w:rsidRPr="00FF110F">
        <w:rPr>
          <w:rStyle w:val="MainParanoChapterChar"/>
          <w:rFonts w:asciiTheme="minorHAnsi" w:hAnsiTheme="minorHAnsi" w:cstheme="minorHAnsi"/>
          <w:sz w:val="20"/>
          <w:szCs w:val="20"/>
        </w:rPr>
        <w:t>-</w:t>
      </w:r>
      <w:r w:rsidR="00310DCC" w:rsidRPr="00FF110F">
        <w:rPr>
          <w:rStyle w:val="MainParanoChapterChar"/>
          <w:rFonts w:asciiTheme="minorHAnsi" w:hAnsiTheme="minorHAnsi" w:cstheme="minorHAnsi"/>
          <w:sz w:val="20"/>
          <w:szCs w:val="20"/>
        </w:rPr>
        <w:t>ge of public sector, private sector, civil society and academic</w:t>
      </w:r>
      <w:r w:rsidR="00310DCC" w:rsidRPr="00917C1F">
        <w:rPr>
          <w:rStyle w:val="MainParanoChapterChar"/>
          <w:rFonts w:asciiTheme="minorHAnsi" w:hAnsiTheme="minorHAnsi" w:cstheme="minorHAnsi"/>
          <w:sz w:val="20"/>
          <w:szCs w:val="20"/>
        </w:rPr>
        <w:t xml:space="preserve"> partners to come together around specific technical issues in project implementation (see Section VIII below)</w:t>
      </w:r>
      <w:r w:rsidRPr="00917C1F">
        <w:rPr>
          <w:rStyle w:val="MainParanoChapterChar"/>
          <w:rFonts w:asciiTheme="minorHAnsi" w:hAnsiTheme="minorHAnsi" w:cstheme="minorHAnsi"/>
          <w:sz w:val="20"/>
          <w:szCs w:val="20"/>
        </w:rPr>
        <w:t xml:space="preserve">. </w:t>
      </w:r>
    </w:p>
    <w:p w14:paraId="0C6DE856" w14:textId="77777777" w:rsidR="007E53DA" w:rsidRPr="0003763F" w:rsidRDefault="007E53DA" w:rsidP="00880491">
      <w:pPr>
        <w:spacing w:before="20" w:afterLines="20" w:after="48"/>
        <w:rPr>
          <w:i/>
          <w:szCs w:val="20"/>
        </w:rPr>
      </w:pPr>
    </w:p>
    <w:p w14:paraId="6F76D640" w14:textId="77777777" w:rsidR="00F00E11" w:rsidRPr="0094042F" w:rsidRDefault="0032007D" w:rsidP="00880491">
      <w:pPr>
        <w:pStyle w:val="Heading1"/>
        <w:spacing w:before="20" w:afterLines="20" w:after="48"/>
        <w:ind w:left="1008"/>
        <w:rPr>
          <w:rFonts w:ascii="Calibri" w:hAnsi="Calibri"/>
          <w:szCs w:val="28"/>
        </w:rPr>
      </w:pPr>
      <w:bookmarkStart w:id="7" w:name="_Toc487556778"/>
      <w:r w:rsidRPr="0094042F">
        <w:rPr>
          <w:rFonts w:ascii="Calibri" w:hAnsi="Calibri"/>
          <w:szCs w:val="28"/>
        </w:rPr>
        <w:t>Results and P</w:t>
      </w:r>
      <w:r w:rsidR="00DA3833" w:rsidRPr="0094042F">
        <w:rPr>
          <w:rFonts w:ascii="Calibri" w:hAnsi="Calibri"/>
          <w:szCs w:val="28"/>
        </w:rPr>
        <w:t>artnerships</w:t>
      </w:r>
      <w:bookmarkEnd w:id="7"/>
      <w:r w:rsidR="0094042F" w:rsidRPr="0094042F">
        <w:rPr>
          <w:rFonts w:ascii="Calibri" w:hAnsi="Calibri"/>
          <w:szCs w:val="28"/>
        </w:rPr>
        <w:t xml:space="preserve"> </w:t>
      </w:r>
    </w:p>
    <w:p w14:paraId="3D063921" w14:textId="77777777" w:rsidR="0096798B" w:rsidRDefault="0096798B" w:rsidP="00880491">
      <w:pPr>
        <w:spacing w:before="20" w:afterLines="20" w:after="48"/>
        <w:rPr>
          <w:szCs w:val="20"/>
          <w:u w:val="single"/>
        </w:rPr>
      </w:pPr>
    </w:p>
    <w:p w14:paraId="32CA85C6" w14:textId="77777777" w:rsidR="00DF0F65" w:rsidRPr="00917C1F" w:rsidRDefault="004621F2" w:rsidP="00880491">
      <w:pPr>
        <w:spacing w:before="20" w:afterLines="20" w:after="48"/>
        <w:jc w:val="both"/>
        <w:rPr>
          <w:rFonts w:asciiTheme="minorHAnsi" w:hAnsiTheme="minorHAnsi" w:cstheme="minorHAnsi"/>
          <w:sz w:val="20"/>
          <w:szCs w:val="20"/>
        </w:rPr>
      </w:pPr>
      <w:r w:rsidRPr="00917C1F">
        <w:rPr>
          <w:rFonts w:asciiTheme="minorHAnsi" w:hAnsiTheme="minorHAnsi" w:cstheme="minorHAnsi"/>
          <w:b/>
          <w:sz w:val="20"/>
          <w:szCs w:val="20"/>
        </w:rPr>
        <w:t>Expected Results:</w:t>
      </w:r>
      <w:r w:rsidRPr="00917C1F">
        <w:rPr>
          <w:rFonts w:asciiTheme="minorHAnsi" w:hAnsiTheme="minorHAnsi" w:cstheme="minorHAnsi"/>
          <w:i/>
          <w:sz w:val="20"/>
          <w:szCs w:val="20"/>
        </w:rPr>
        <w:t xml:space="preserve">  </w:t>
      </w:r>
      <w:r w:rsidR="004E2E77" w:rsidRPr="00917C1F">
        <w:rPr>
          <w:rFonts w:asciiTheme="minorHAnsi" w:hAnsiTheme="minorHAnsi" w:cstheme="minorHAnsi"/>
          <w:sz w:val="20"/>
          <w:szCs w:val="20"/>
        </w:rPr>
        <w:t xml:space="preserve">The strategy to be followed through the project is to pilot an Integrated Landscape Management </w:t>
      </w:r>
      <w:r w:rsidR="00B6526D">
        <w:rPr>
          <w:rFonts w:asciiTheme="minorHAnsi" w:hAnsiTheme="minorHAnsi" w:cstheme="minorHAnsi"/>
          <w:sz w:val="20"/>
          <w:szCs w:val="20"/>
        </w:rPr>
        <w:t>a</w:t>
      </w:r>
      <w:r w:rsidR="004E2E77" w:rsidRPr="00917C1F">
        <w:rPr>
          <w:rFonts w:asciiTheme="minorHAnsi" w:hAnsiTheme="minorHAnsi" w:cstheme="minorHAnsi"/>
          <w:sz w:val="20"/>
          <w:szCs w:val="20"/>
        </w:rPr>
        <w:t xml:space="preserve">pproach in key landscapes in Namibia’s </w:t>
      </w:r>
      <w:r w:rsidR="00AE6723" w:rsidRPr="00917C1F">
        <w:rPr>
          <w:rFonts w:asciiTheme="minorHAnsi" w:hAnsiTheme="minorHAnsi" w:cstheme="minorHAnsi"/>
          <w:sz w:val="20"/>
          <w:szCs w:val="20"/>
        </w:rPr>
        <w:t>northern</w:t>
      </w:r>
      <w:r w:rsidR="004E2E77" w:rsidRPr="00917C1F">
        <w:rPr>
          <w:rFonts w:asciiTheme="minorHAnsi" w:hAnsiTheme="minorHAnsi" w:cstheme="minorHAnsi"/>
          <w:sz w:val="20"/>
          <w:szCs w:val="20"/>
        </w:rPr>
        <w:t xml:space="preserve"> regions (</w:t>
      </w:r>
      <w:r w:rsidR="00AE6723" w:rsidRPr="00917C1F">
        <w:rPr>
          <w:rFonts w:asciiTheme="minorHAnsi" w:hAnsiTheme="minorHAnsi" w:cstheme="minorHAnsi"/>
          <w:sz w:val="20"/>
          <w:szCs w:val="20"/>
        </w:rPr>
        <w:t>Component</w:t>
      </w:r>
      <w:r w:rsidR="004E2E77" w:rsidRPr="00917C1F">
        <w:rPr>
          <w:rFonts w:asciiTheme="minorHAnsi" w:hAnsiTheme="minorHAnsi" w:cstheme="minorHAnsi"/>
          <w:sz w:val="20"/>
          <w:szCs w:val="20"/>
        </w:rPr>
        <w:t xml:space="preserve"> 2), where </w:t>
      </w:r>
      <w:r w:rsidR="00AE6723" w:rsidRPr="00917C1F">
        <w:rPr>
          <w:rFonts w:asciiTheme="minorHAnsi" w:hAnsiTheme="minorHAnsi" w:cstheme="minorHAnsi"/>
          <w:sz w:val="20"/>
          <w:szCs w:val="20"/>
        </w:rPr>
        <w:t>landscape-level interventions will enable the achievement of specific spatial contributions to Namibia’s NDC, NBSAP and LDN targets. The process of monitoring and reporting on these achievements will be used as the basis for a</w:t>
      </w:r>
      <w:r w:rsidR="006E1A18" w:rsidRPr="00917C1F">
        <w:rPr>
          <w:rFonts w:asciiTheme="minorHAnsi" w:hAnsiTheme="minorHAnsi" w:cstheme="minorHAnsi"/>
          <w:sz w:val="20"/>
          <w:szCs w:val="20"/>
        </w:rPr>
        <w:t xml:space="preserve"> new streamlined, </w:t>
      </w:r>
      <w:r w:rsidR="00AE6723" w:rsidRPr="00917C1F">
        <w:rPr>
          <w:rFonts w:asciiTheme="minorHAnsi" w:hAnsiTheme="minorHAnsi" w:cstheme="minorHAnsi"/>
          <w:sz w:val="20"/>
          <w:szCs w:val="20"/>
        </w:rPr>
        <w:t>integrated monitoring and reporting system</w:t>
      </w:r>
      <w:r w:rsidR="006E1A18" w:rsidRPr="00917C1F">
        <w:rPr>
          <w:rFonts w:asciiTheme="minorHAnsi" w:hAnsiTheme="minorHAnsi" w:cstheme="minorHAnsi"/>
          <w:sz w:val="20"/>
          <w:szCs w:val="20"/>
        </w:rPr>
        <w:t>,</w:t>
      </w:r>
      <w:r w:rsidR="00AE6723" w:rsidRPr="00917C1F">
        <w:rPr>
          <w:rFonts w:asciiTheme="minorHAnsi" w:hAnsiTheme="minorHAnsi" w:cstheme="minorHAnsi"/>
          <w:sz w:val="20"/>
          <w:szCs w:val="20"/>
        </w:rPr>
        <w:t xml:space="preserve"> to be developed through intragovernmental and stakeholder coordination at national and regional levels (Component 1). The project design will enable long-term monitoring of the results of project interventions and </w:t>
      </w:r>
      <w:r w:rsidR="006E1A18" w:rsidRPr="00917C1F">
        <w:rPr>
          <w:rFonts w:asciiTheme="minorHAnsi" w:hAnsiTheme="minorHAnsi" w:cstheme="minorHAnsi"/>
          <w:sz w:val="20"/>
          <w:szCs w:val="20"/>
        </w:rPr>
        <w:t xml:space="preserve">sustainable </w:t>
      </w:r>
      <w:r w:rsidR="00AE6723" w:rsidRPr="00917C1F">
        <w:rPr>
          <w:rFonts w:asciiTheme="minorHAnsi" w:hAnsiTheme="minorHAnsi" w:cstheme="minorHAnsi"/>
          <w:sz w:val="20"/>
          <w:szCs w:val="20"/>
        </w:rPr>
        <w:t>management approaches, captur</w:t>
      </w:r>
      <w:r w:rsidR="00702DC3" w:rsidRPr="00917C1F">
        <w:rPr>
          <w:rFonts w:asciiTheme="minorHAnsi" w:hAnsiTheme="minorHAnsi" w:cstheme="minorHAnsi"/>
          <w:sz w:val="20"/>
          <w:szCs w:val="20"/>
        </w:rPr>
        <w:t>ing</w:t>
      </w:r>
      <w:r w:rsidR="004E2E77" w:rsidRPr="00917C1F">
        <w:rPr>
          <w:rFonts w:asciiTheme="minorHAnsi" w:hAnsiTheme="minorHAnsi" w:cstheme="minorHAnsi"/>
          <w:sz w:val="20"/>
          <w:szCs w:val="20"/>
        </w:rPr>
        <w:t xml:space="preserve"> lessons lea</w:t>
      </w:r>
      <w:r w:rsidR="00AE6723" w:rsidRPr="00917C1F">
        <w:rPr>
          <w:rFonts w:asciiTheme="minorHAnsi" w:hAnsiTheme="minorHAnsi" w:cstheme="minorHAnsi"/>
          <w:sz w:val="20"/>
          <w:szCs w:val="20"/>
        </w:rPr>
        <w:t>r</w:t>
      </w:r>
      <w:r w:rsidR="004E2E77" w:rsidRPr="00917C1F">
        <w:rPr>
          <w:rFonts w:asciiTheme="minorHAnsi" w:hAnsiTheme="minorHAnsi" w:cstheme="minorHAnsi"/>
          <w:sz w:val="20"/>
          <w:szCs w:val="20"/>
        </w:rPr>
        <w:t xml:space="preserve">nt and best </w:t>
      </w:r>
      <w:r w:rsidR="00AE6723" w:rsidRPr="00917C1F">
        <w:rPr>
          <w:rFonts w:asciiTheme="minorHAnsi" w:hAnsiTheme="minorHAnsi" w:cstheme="minorHAnsi"/>
          <w:sz w:val="20"/>
          <w:szCs w:val="20"/>
        </w:rPr>
        <w:t>practice</w:t>
      </w:r>
      <w:r w:rsidR="00702DC3" w:rsidRPr="00917C1F">
        <w:rPr>
          <w:rFonts w:asciiTheme="minorHAnsi" w:hAnsiTheme="minorHAnsi" w:cstheme="minorHAnsi"/>
          <w:sz w:val="20"/>
          <w:szCs w:val="20"/>
        </w:rPr>
        <w:t xml:space="preserve"> </w:t>
      </w:r>
      <w:r w:rsidR="004E2E77" w:rsidRPr="00917C1F">
        <w:rPr>
          <w:rFonts w:asciiTheme="minorHAnsi" w:hAnsiTheme="minorHAnsi" w:cstheme="minorHAnsi"/>
          <w:sz w:val="20"/>
          <w:szCs w:val="20"/>
        </w:rPr>
        <w:t>and shar</w:t>
      </w:r>
      <w:r w:rsidR="00702DC3" w:rsidRPr="00917C1F">
        <w:rPr>
          <w:rFonts w:asciiTheme="minorHAnsi" w:hAnsiTheme="minorHAnsi" w:cstheme="minorHAnsi"/>
          <w:sz w:val="20"/>
          <w:szCs w:val="20"/>
        </w:rPr>
        <w:t>ing</w:t>
      </w:r>
      <w:r w:rsidR="004E2E77" w:rsidRPr="00917C1F">
        <w:rPr>
          <w:rFonts w:asciiTheme="minorHAnsi" w:hAnsiTheme="minorHAnsi" w:cstheme="minorHAnsi"/>
          <w:sz w:val="20"/>
          <w:szCs w:val="20"/>
        </w:rPr>
        <w:t xml:space="preserve"> these </w:t>
      </w:r>
      <w:r w:rsidR="00702DC3" w:rsidRPr="00917C1F">
        <w:rPr>
          <w:rFonts w:asciiTheme="minorHAnsi" w:hAnsiTheme="minorHAnsi" w:cstheme="minorHAnsi"/>
          <w:sz w:val="20"/>
          <w:szCs w:val="20"/>
        </w:rPr>
        <w:t xml:space="preserve">(Component 4) </w:t>
      </w:r>
      <w:r w:rsidR="004E2E77" w:rsidRPr="00917C1F">
        <w:rPr>
          <w:rFonts w:asciiTheme="minorHAnsi" w:hAnsiTheme="minorHAnsi" w:cstheme="minorHAnsi"/>
          <w:sz w:val="20"/>
          <w:szCs w:val="20"/>
        </w:rPr>
        <w:t xml:space="preserve">in order to scale up this approach </w:t>
      </w:r>
      <w:r w:rsidR="00AE6723" w:rsidRPr="00917C1F">
        <w:rPr>
          <w:rFonts w:asciiTheme="minorHAnsi" w:hAnsiTheme="minorHAnsi" w:cstheme="minorHAnsi"/>
          <w:sz w:val="20"/>
          <w:szCs w:val="20"/>
        </w:rPr>
        <w:t>nationwide</w:t>
      </w:r>
      <w:r w:rsidR="004E2E77" w:rsidRPr="00917C1F">
        <w:rPr>
          <w:rFonts w:asciiTheme="minorHAnsi" w:hAnsiTheme="minorHAnsi" w:cstheme="minorHAnsi"/>
          <w:sz w:val="20"/>
          <w:szCs w:val="20"/>
        </w:rPr>
        <w:t xml:space="preserve"> through work with Regional Council and government departments to build </w:t>
      </w:r>
      <w:r w:rsidR="00AE6723" w:rsidRPr="00917C1F">
        <w:rPr>
          <w:rFonts w:asciiTheme="minorHAnsi" w:hAnsiTheme="minorHAnsi" w:cstheme="minorHAnsi"/>
          <w:sz w:val="20"/>
          <w:szCs w:val="20"/>
        </w:rPr>
        <w:t>capacity</w:t>
      </w:r>
      <w:r w:rsidR="004E2E77" w:rsidRPr="00917C1F">
        <w:rPr>
          <w:rFonts w:asciiTheme="minorHAnsi" w:hAnsiTheme="minorHAnsi" w:cstheme="minorHAnsi"/>
          <w:sz w:val="20"/>
          <w:szCs w:val="20"/>
        </w:rPr>
        <w:t xml:space="preserve"> </w:t>
      </w:r>
      <w:r w:rsidR="006E1A18" w:rsidRPr="00917C1F">
        <w:rPr>
          <w:rFonts w:asciiTheme="minorHAnsi" w:hAnsiTheme="minorHAnsi" w:cstheme="minorHAnsi"/>
          <w:sz w:val="20"/>
          <w:szCs w:val="20"/>
        </w:rPr>
        <w:t>and public-private cooperation</w:t>
      </w:r>
      <w:r w:rsidR="004E2E77" w:rsidRPr="00917C1F">
        <w:rPr>
          <w:rFonts w:asciiTheme="minorHAnsi" w:hAnsiTheme="minorHAnsi" w:cstheme="minorHAnsi"/>
          <w:sz w:val="20"/>
          <w:szCs w:val="20"/>
        </w:rPr>
        <w:t xml:space="preserve"> on financial </w:t>
      </w:r>
      <w:r w:rsidR="00AE6723" w:rsidRPr="00917C1F">
        <w:rPr>
          <w:rFonts w:asciiTheme="minorHAnsi" w:hAnsiTheme="minorHAnsi" w:cstheme="minorHAnsi"/>
          <w:sz w:val="20"/>
          <w:szCs w:val="20"/>
        </w:rPr>
        <w:t xml:space="preserve">mechanisms </w:t>
      </w:r>
      <w:r w:rsidR="004E2E77" w:rsidRPr="00917C1F">
        <w:rPr>
          <w:rFonts w:asciiTheme="minorHAnsi" w:hAnsiTheme="minorHAnsi" w:cstheme="minorHAnsi"/>
          <w:sz w:val="20"/>
          <w:szCs w:val="20"/>
        </w:rPr>
        <w:t>to enable this scale-up</w:t>
      </w:r>
      <w:r w:rsidR="00B6526D">
        <w:rPr>
          <w:rFonts w:asciiTheme="minorHAnsi" w:hAnsiTheme="minorHAnsi" w:cstheme="minorHAnsi"/>
          <w:sz w:val="20"/>
          <w:szCs w:val="20"/>
        </w:rPr>
        <w:t xml:space="preserve"> (Component 3)</w:t>
      </w:r>
      <w:r w:rsidR="004E2E77" w:rsidRPr="00917C1F">
        <w:rPr>
          <w:rFonts w:asciiTheme="minorHAnsi" w:hAnsiTheme="minorHAnsi" w:cstheme="minorHAnsi"/>
          <w:sz w:val="20"/>
          <w:szCs w:val="20"/>
        </w:rPr>
        <w:t>.</w:t>
      </w:r>
      <w:r w:rsidR="00AE6723" w:rsidRPr="00917C1F">
        <w:rPr>
          <w:rFonts w:asciiTheme="minorHAnsi" w:hAnsiTheme="minorHAnsi" w:cstheme="minorHAnsi"/>
          <w:sz w:val="20"/>
          <w:szCs w:val="20"/>
        </w:rPr>
        <w:t xml:space="preserve"> </w:t>
      </w:r>
      <w:r w:rsidR="006E1A18" w:rsidRPr="00917C1F">
        <w:rPr>
          <w:rFonts w:asciiTheme="minorHAnsi" w:hAnsiTheme="minorHAnsi" w:cstheme="minorHAnsi"/>
          <w:sz w:val="20"/>
          <w:szCs w:val="20"/>
        </w:rPr>
        <w:t xml:space="preserve">The Project Results Framework captures the headline outcomes – </w:t>
      </w:r>
      <w:r w:rsidR="006E1A18" w:rsidRPr="00917C1F">
        <w:rPr>
          <w:rFonts w:asciiTheme="minorHAnsi" w:hAnsiTheme="minorHAnsi" w:cstheme="minorHAnsi"/>
          <w:color w:val="000000" w:themeColor="text1"/>
          <w:sz w:val="20"/>
          <w:szCs w:val="20"/>
        </w:rPr>
        <w:t>Outcome 1: Functioning intra-governmental coordination to guide implementation and monitoring of global targets, Outcome 2: Enhanced sustainable land and forest management, biodiversity conservation and livelihoods in target landscapes, Outcome 3</w:t>
      </w:r>
      <w:r w:rsidR="00B6526D">
        <w:rPr>
          <w:rFonts w:asciiTheme="minorHAnsi" w:hAnsiTheme="minorHAnsi" w:cstheme="minorHAnsi"/>
          <w:color w:val="000000" w:themeColor="text1"/>
          <w:sz w:val="20"/>
          <w:szCs w:val="20"/>
        </w:rPr>
        <w:t>:</w:t>
      </w:r>
      <w:r w:rsidR="006E1A18" w:rsidRPr="00917C1F">
        <w:rPr>
          <w:rFonts w:asciiTheme="minorHAnsi" w:hAnsiTheme="minorHAnsi" w:cstheme="minorHAnsi"/>
          <w:color w:val="000000" w:themeColor="text1"/>
          <w:sz w:val="20"/>
          <w:szCs w:val="20"/>
        </w:rPr>
        <w:t xml:space="preserve"> Enhanced access to finance, technical assistance and market information to pilot and scale</w:t>
      </w:r>
      <w:r w:rsidR="003B4CBC">
        <w:rPr>
          <w:rFonts w:asciiTheme="minorHAnsi" w:hAnsiTheme="minorHAnsi" w:cstheme="minorHAnsi"/>
          <w:color w:val="000000" w:themeColor="text1"/>
          <w:sz w:val="20"/>
          <w:szCs w:val="20"/>
        </w:rPr>
        <w:t>-</w:t>
      </w:r>
      <w:r w:rsidR="006E1A18" w:rsidRPr="00917C1F">
        <w:rPr>
          <w:rFonts w:asciiTheme="minorHAnsi" w:hAnsiTheme="minorHAnsi" w:cstheme="minorHAnsi"/>
          <w:color w:val="000000" w:themeColor="text1"/>
          <w:sz w:val="20"/>
          <w:szCs w:val="20"/>
        </w:rPr>
        <w:t>up the integrated landscape management approach and sustainable enterprises</w:t>
      </w:r>
      <w:r w:rsidR="00B6526D">
        <w:rPr>
          <w:rFonts w:asciiTheme="minorHAnsi" w:hAnsiTheme="minorHAnsi" w:cstheme="minorHAnsi"/>
          <w:color w:val="000000" w:themeColor="text1"/>
          <w:sz w:val="20"/>
          <w:szCs w:val="20"/>
        </w:rPr>
        <w:t>, and Outcome 4:</w:t>
      </w:r>
      <w:r w:rsidR="00F0737C">
        <w:rPr>
          <w:rFonts w:asciiTheme="minorHAnsi" w:hAnsiTheme="minorHAnsi" w:cstheme="minorHAnsi"/>
          <w:color w:val="000000" w:themeColor="text1"/>
          <w:sz w:val="20"/>
          <w:szCs w:val="20"/>
        </w:rPr>
        <w:t xml:space="preserve"> </w:t>
      </w:r>
      <w:r w:rsidR="00F0737C" w:rsidRPr="00F0737C">
        <w:rPr>
          <w:rFonts w:asciiTheme="minorHAnsi" w:hAnsiTheme="minorHAnsi" w:cstheme="minorHAnsi"/>
          <w:color w:val="000000" w:themeColor="text1"/>
          <w:sz w:val="20"/>
          <w:szCs w:val="20"/>
        </w:rPr>
        <w:t xml:space="preserve">Project results are tracked, and impact of interventions evaluated, with </w:t>
      </w:r>
      <w:r w:rsidR="00F0737C" w:rsidRPr="00FF110F">
        <w:rPr>
          <w:rFonts w:asciiTheme="minorHAnsi" w:hAnsiTheme="minorHAnsi" w:cstheme="minorHAnsi"/>
          <w:color w:val="000000" w:themeColor="text1"/>
          <w:sz w:val="20"/>
          <w:szCs w:val="20"/>
        </w:rPr>
        <w:t>learning captured and shared</w:t>
      </w:r>
      <w:r w:rsidR="00DF0F65" w:rsidRPr="00FF110F">
        <w:rPr>
          <w:rFonts w:asciiTheme="minorHAnsi" w:hAnsiTheme="minorHAnsi" w:cstheme="minorHAnsi"/>
          <w:color w:val="000000" w:themeColor="text1"/>
          <w:sz w:val="20"/>
          <w:szCs w:val="20"/>
        </w:rPr>
        <w:t xml:space="preserve">. These changes will contribute to the improvement of socio-economic livelihoods for </w:t>
      </w:r>
      <w:r w:rsidR="00F900AC" w:rsidRPr="00FF110F">
        <w:rPr>
          <w:rFonts w:asciiTheme="minorHAnsi" w:hAnsiTheme="minorHAnsi" w:cstheme="minorHAnsi"/>
          <w:color w:val="000000" w:themeColor="text1"/>
          <w:sz w:val="20"/>
          <w:szCs w:val="20"/>
        </w:rPr>
        <w:t>20,818</w:t>
      </w:r>
      <w:r w:rsidR="00DF0F65" w:rsidRPr="00FF110F">
        <w:rPr>
          <w:rFonts w:asciiTheme="minorHAnsi" w:hAnsiTheme="minorHAnsi" w:cstheme="minorHAnsi"/>
          <w:color w:val="000000" w:themeColor="text1"/>
          <w:sz w:val="20"/>
          <w:szCs w:val="20"/>
        </w:rPr>
        <w:t xml:space="preserve"> beneficiaries, and will contribute to UNDP’s Strategic Plan output </w:t>
      </w:r>
      <w:r w:rsidR="00EB32F3" w:rsidRPr="00FF110F">
        <w:rPr>
          <w:rFonts w:asciiTheme="minorHAnsi" w:hAnsiTheme="minorHAnsi" w:cstheme="minorHAnsi"/>
          <w:color w:val="000000" w:themeColor="text1"/>
          <w:sz w:val="20"/>
          <w:szCs w:val="20"/>
        </w:rPr>
        <w:t>“</w:t>
      </w:r>
      <w:r w:rsidR="00EB32F3" w:rsidRPr="00FF110F">
        <w:rPr>
          <w:rFonts w:asciiTheme="minorHAnsi" w:eastAsia="Calibri" w:hAnsiTheme="minorHAnsi" w:cstheme="minorHAnsi"/>
          <w:sz w:val="20"/>
          <w:szCs w:val="20"/>
          <w:lang w:val="en-GB"/>
        </w:rPr>
        <w:t>Solutions developed at national and sub-national levels for sustainable</w:t>
      </w:r>
      <w:r w:rsidR="00EB32F3" w:rsidRPr="00917C1F">
        <w:rPr>
          <w:rFonts w:asciiTheme="minorHAnsi" w:eastAsia="Calibri" w:hAnsiTheme="minorHAnsi" w:cstheme="minorHAnsi"/>
          <w:sz w:val="20"/>
          <w:szCs w:val="20"/>
          <w:lang w:val="en-GB"/>
        </w:rPr>
        <w:t xml:space="preserve"> management of natural resources, ecosystem services, chemicals and waste”,</w:t>
      </w:r>
      <w:r w:rsidR="00EB32F3" w:rsidRPr="00917C1F">
        <w:rPr>
          <w:rFonts w:asciiTheme="minorHAnsi" w:hAnsiTheme="minorHAnsi" w:cstheme="minorHAnsi"/>
          <w:sz w:val="20"/>
          <w:szCs w:val="20"/>
        </w:rPr>
        <w:t xml:space="preserve"> </w:t>
      </w:r>
      <w:r w:rsidR="00DF0F65" w:rsidRPr="00917C1F">
        <w:rPr>
          <w:rFonts w:asciiTheme="minorHAnsi" w:hAnsiTheme="minorHAnsi" w:cstheme="minorHAnsi"/>
          <w:sz w:val="20"/>
          <w:szCs w:val="20"/>
        </w:rPr>
        <w:t>a</w:t>
      </w:r>
      <w:r w:rsidR="00EB32F3" w:rsidRPr="00917C1F">
        <w:rPr>
          <w:rFonts w:asciiTheme="minorHAnsi" w:hAnsiTheme="minorHAnsi" w:cstheme="minorHAnsi"/>
          <w:sz w:val="20"/>
          <w:szCs w:val="20"/>
        </w:rPr>
        <w:t xml:space="preserve">s well as </w:t>
      </w:r>
      <w:r w:rsidR="00DF0F65" w:rsidRPr="00917C1F">
        <w:rPr>
          <w:rFonts w:asciiTheme="minorHAnsi" w:hAnsiTheme="minorHAnsi" w:cstheme="minorHAnsi"/>
          <w:sz w:val="20"/>
          <w:szCs w:val="20"/>
        </w:rPr>
        <w:t xml:space="preserve">the UN Country program’s outcome that </w:t>
      </w:r>
      <w:r w:rsidR="00DF0F65" w:rsidRPr="00917C1F">
        <w:rPr>
          <w:rFonts w:asciiTheme="minorHAnsi" w:hAnsiTheme="minorHAnsi" w:cstheme="minorHAnsi"/>
          <w:i/>
          <w:sz w:val="20"/>
          <w:szCs w:val="20"/>
        </w:rPr>
        <w:t xml:space="preserve">: </w:t>
      </w:r>
      <w:r w:rsidR="00DF0F65" w:rsidRPr="00917C1F">
        <w:rPr>
          <w:rFonts w:asciiTheme="minorHAnsi" w:hAnsiTheme="minorHAnsi" w:cstheme="minorHAnsi"/>
          <w:sz w:val="20"/>
          <w:szCs w:val="20"/>
        </w:rPr>
        <w:t>“</w:t>
      </w:r>
      <w:r w:rsidR="00DF0F65" w:rsidRPr="00917C1F">
        <w:rPr>
          <w:rFonts w:asciiTheme="minorHAnsi" w:hAnsiTheme="minorHAnsi" w:cstheme="minorHAnsi"/>
          <w:sz w:val="20"/>
          <w:szCs w:val="20"/>
          <w:lang w:val="en-GB"/>
        </w:rPr>
        <w:t>By 2023, vulnerable populations in disaster-prone and biodiversity-sensitive areas are resilient to shocks and climate change effects, and benefit from natural resources management”.</w:t>
      </w:r>
    </w:p>
    <w:p w14:paraId="1E7ACE28" w14:textId="77777777" w:rsidR="004621F2" w:rsidRPr="00917C1F" w:rsidRDefault="004621F2" w:rsidP="00880491">
      <w:pPr>
        <w:pStyle w:val="ListParagraph"/>
        <w:spacing w:before="20" w:afterLines="20" w:after="48"/>
        <w:jc w:val="both"/>
        <w:rPr>
          <w:rFonts w:asciiTheme="minorHAnsi" w:hAnsiTheme="minorHAnsi" w:cstheme="minorHAnsi"/>
          <w:bCs/>
          <w:i/>
          <w:sz w:val="20"/>
          <w:szCs w:val="20"/>
        </w:rPr>
      </w:pPr>
    </w:p>
    <w:p w14:paraId="6843841C" w14:textId="77777777" w:rsidR="006F3CC8" w:rsidRPr="00917C1F" w:rsidRDefault="004621F2" w:rsidP="00880491">
      <w:pPr>
        <w:spacing w:before="20" w:afterLines="20" w:after="48"/>
        <w:jc w:val="both"/>
        <w:rPr>
          <w:rFonts w:asciiTheme="minorHAnsi" w:hAnsiTheme="minorHAnsi" w:cstheme="minorHAnsi"/>
          <w:sz w:val="20"/>
          <w:szCs w:val="20"/>
        </w:rPr>
      </w:pPr>
      <w:r w:rsidRPr="00917C1F">
        <w:rPr>
          <w:rFonts w:asciiTheme="minorHAnsi" w:hAnsiTheme="minorHAnsi" w:cstheme="minorHAnsi"/>
          <w:b/>
          <w:sz w:val="20"/>
          <w:szCs w:val="20"/>
        </w:rPr>
        <w:t>Partnerships:</w:t>
      </w:r>
      <w:r w:rsidR="00DF0F65" w:rsidRPr="00917C1F">
        <w:rPr>
          <w:rFonts w:asciiTheme="minorHAnsi" w:hAnsiTheme="minorHAnsi" w:cstheme="minorHAnsi"/>
          <w:sz w:val="20"/>
          <w:szCs w:val="20"/>
        </w:rPr>
        <w:t xml:space="preserve"> The project places partnership-building at the centre, since it is only through a multi-stakeholder partnership at national, regional and landscape levels that a truly integrated landscape management approach can be achieved, with attendant environment and development benefits sustained in the long term. This includes civil society – including communities, CBOs, farmers associations, women’s groups, conservancy and community forest management structures, NGOs, donors and technical partners, universities and research organizations, the private sector, the banking and finance sector, traditional authorities, municipalities, regional councils, national departments and agencies of government. Strong partnerships will be developed between the implementing partner the </w:t>
      </w:r>
      <w:r w:rsidR="00DF0F65" w:rsidRPr="00917C1F">
        <w:rPr>
          <w:rFonts w:asciiTheme="minorHAnsi" w:hAnsiTheme="minorHAnsi" w:cstheme="minorHAnsi"/>
          <w:color w:val="000000" w:themeColor="text1"/>
          <w:sz w:val="20"/>
          <w:szCs w:val="20"/>
          <w:lang w:val="en-GB"/>
        </w:rPr>
        <w:t xml:space="preserve">Ministry of </w:t>
      </w:r>
      <w:r w:rsidR="00DF0F65" w:rsidRPr="00FF110F">
        <w:rPr>
          <w:rFonts w:asciiTheme="minorHAnsi" w:hAnsiTheme="minorHAnsi" w:cstheme="minorHAnsi"/>
          <w:color w:val="000000" w:themeColor="text1"/>
          <w:sz w:val="20"/>
          <w:szCs w:val="20"/>
          <w:lang w:val="en-GB"/>
        </w:rPr>
        <w:t xml:space="preserve">Environment and Tourism and the other co-financiers: the </w:t>
      </w:r>
      <w:r w:rsidR="00DF0F65" w:rsidRPr="00FF110F">
        <w:rPr>
          <w:rFonts w:asciiTheme="minorHAnsi" w:eastAsia="Calibri" w:hAnsiTheme="minorHAnsi" w:cstheme="minorHAnsi"/>
          <w:color w:val="000000" w:themeColor="text1"/>
          <w:sz w:val="20"/>
          <w:szCs w:val="20"/>
          <w:lang w:val="en-GB"/>
        </w:rPr>
        <w:t>Ministry of Agriculture, Water and Forestry</w:t>
      </w:r>
      <w:r w:rsidR="00310DCC" w:rsidRPr="00FF110F">
        <w:rPr>
          <w:rFonts w:asciiTheme="minorHAnsi" w:eastAsia="Calibri" w:hAnsiTheme="minorHAnsi" w:cstheme="minorHAnsi"/>
          <w:color w:val="000000" w:themeColor="text1"/>
          <w:sz w:val="20"/>
          <w:szCs w:val="20"/>
          <w:lang w:val="en-GB"/>
        </w:rPr>
        <w:t>,</w:t>
      </w:r>
      <w:r w:rsidR="00DF0F65" w:rsidRPr="00FF110F">
        <w:rPr>
          <w:rFonts w:asciiTheme="minorHAnsi" w:hAnsiTheme="minorHAnsi" w:cstheme="minorHAnsi"/>
          <w:color w:val="000000" w:themeColor="text1"/>
          <w:sz w:val="20"/>
          <w:szCs w:val="20"/>
        </w:rPr>
        <w:t xml:space="preserve"> </w:t>
      </w:r>
      <w:r w:rsidR="00310DCC" w:rsidRPr="00FF110F">
        <w:rPr>
          <w:rFonts w:asciiTheme="minorHAnsi" w:hAnsiTheme="minorHAnsi" w:cstheme="minorHAnsi"/>
          <w:color w:val="000000" w:themeColor="text1"/>
          <w:sz w:val="20"/>
          <w:szCs w:val="20"/>
        </w:rPr>
        <w:t xml:space="preserve">the </w:t>
      </w:r>
      <w:r w:rsidR="00DF0F65" w:rsidRPr="00FF110F">
        <w:rPr>
          <w:rFonts w:asciiTheme="minorHAnsi" w:hAnsiTheme="minorHAnsi" w:cstheme="minorHAnsi"/>
          <w:color w:val="000000" w:themeColor="text1"/>
          <w:sz w:val="20"/>
          <w:szCs w:val="20"/>
          <w:lang w:val="en-GB"/>
        </w:rPr>
        <w:t xml:space="preserve"> Ministry of Urban and Rural Development</w:t>
      </w:r>
      <w:r w:rsidR="00310DCC" w:rsidRPr="00FF110F">
        <w:rPr>
          <w:rFonts w:asciiTheme="minorHAnsi" w:hAnsiTheme="minorHAnsi" w:cstheme="minorHAnsi"/>
          <w:color w:val="000000" w:themeColor="text1"/>
          <w:sz w:val="20"/>
          <w:szCs w:val="20"/>
          <w:lang w:val="en-GB"/>
        </w:rPr>
        <w:t>, the</w:t>
      </w:r>
      <w:r w:rsidR="00DF0F65" w:rsidRPr="00FF110F">
        <w:rPr>
          <w:rFonts w:asciiTheme="minorHAnsi" w:hAnsiTheme="minorHAnsi" w:cstheme="minorHAnsi"/>
          <w:color w:val="000000" w:themeColor="text1"/>
          <w:sz w:val="20"/>
          <w:szCs w:val="20"/>
          <w:lang w:val="en-GB"/>
        </w:rPr>
        <w:t xml:space="preserve"> Ministry of Land Reform</w:t>
      </w:r>
      <w:r w:rsidR="00310DCC" w:rsidRPr="00FF110F">
        <w:rPr>
          <w:rFonts w:asciiTheme="minorHAnsi" w:hAnsiTheme="minorHAnsi" w:cstheme="minorHAnsi"/>
          <w:color w:val="000000" w:themeColor="text1"/>
          <w:sz w:val="20"/>
          <w:szCs w:val="20"/>
          <w:lang w:val="en-GB"/>
        </w:rPr>
        <w:t>, the</w:t>
      </w:r>
      <w:r w:rsidR="00DF0F65" w:rsidRPr="00FF110F">
        <w:rPr>
          <w:rFonts w:asciiTheme="minorHAnsi" w:hAnsiTheme="minorHAnsi" w:cstheme="minorHAnsi"/>
          <w:color w:val="000000" w:themeColor="text1"/>
          <w:sz w:val="20"/>
          <w:szCs w:val="20"/>
          <w:lang w:val="en-GB"/>
        </w:rPr>
        <w:t xml:space="preserve"> Namibian Nature Foundation</w:t>
      </w:r>
      <w:r w:rsidR="00310DCC" w:rsidRPr="00FF110F">
        <w:rPr>
          <w:rFonts w:asciiTheme="minorHAnsi" w:hAnsiTheme="minorHAnsi" w:cstheme="minorHAnsi"/>
          <w:color w:val="000000" w:themeColor="text1"/>
          <w:sz w:val="20"/>
          <w:szCs w:val="20"/>
          <w:lang w:val="en-GB"/>
        </w:rPr>
        <w:t xml:space="preserve">, </w:t>
      </w:r>
      <w:r w:rsidR="00071559" w:rsidRPr="00FF110F">
        <w:rPr>
          <w:rFonts w:asciiTheme="minorHAnsi" w:hAnsiTheme="minorHAnsi" w:cstheme="minorHAnsi"/>
          <w:color w:val="000000" w:themeColor="text1"/>
          <w:sz w:val="20"/>
          <w:szCs w:val="20"/>
          <w:lang w:val="en-GB"/>
        </w:rPr>
        <w:t xml:space="preserve">the University of Namibia, </w:t>
      </w:r>
      <w:r w:rsidR="00310DCC" w:rsidRPr="00FF110F">
        <w:rPr>
          <w:rFonts w:asciiTheme="minorHAnsi" w:hAnsiTheme="minorHAnsi" w:cstheme="minorHAnsi"/>
          <w:color w:val="000000" w:themeColor="text1"/>
          <w:sz w:val="20"/>
          <w:szCs w:val="20"/>
          <w:lang w:val="en-GB"/>
        </w:rPr>
        <w:t>the</w:t>
      </w:r>
      <w:r w:rsidR="00DF0F65" w:rsidRPr="00FF110F">
        <w:rPr>
          <w:rFonts w:asciiTheme="minorHAnsi" w:hAnsiTheme="minorHAnsi" w:cstheme="minorHAnsi"/>
          <w:color w:val="000000" w:themeColor="text1"/>
          <w:sz w:val="20"/>
          <w:szCs w:val="20"/>
          <w:lang w:val="en-GB"/>
        </w:rPr>
        <w:t xml:space="preserve"> Green Climate Fund (through </w:t>
      </w:r>
      <w:r w:rsidR="00310DCC" w:rsidRPr="00FF110F">
        <w:rPr>
          <w:rFonts w:asciiTheme="minorHAnsi" w:hAnsiTheme="minorHAnsi" w:cstheme="minorHAnsi"/>
          <w:color w:val="000000" w:themeColor="text1"/>
          <w:sz w:val="20"/>
          <w:szCs w:val="20"/>
          <w:lang w:val="en-GB"/>
        </w:rPr>
        <w:t xml:space="preserve">the </w:t>
      </w:r>
      <w:r w:rsidR="00DF0F65" w:rsidRPr="00FF110F">
        <w:rPr>
          <w:rFonts w:asciiTheme="minorHAnsi" w:hAnsiTheme="minorHAnsi" w:cstheme="minorHAnsi"/>
          <w:color w:val="000000" w:themeColor="text1"/>
          <w:sz w:val="20"/>
          <w:szCs w:val="20"/>
          <w:lang w:val="en-GB"/>
        </w:rPr>
        <w:t>Environmental Investment Fund)</w:t>
      </w:r>
      <w:r w:rsidR="00310DCC" w:rsidRPr="00FF110F">
        <w:rPr>
          <w:rFonts w:asciiTheme="minorHAnsi" w:hAnsiTheme="minorHAnsi" w:cstheme="minorHAnsi"/>
          <w:color w:val="000000" w:themeColor="text1"/>
          <w:sz w:val="20"/>
          <w:szCs w:val="20"/>
          <w:lang w:val="en-GB"/>
        </w:rPr>
        <w:t>, and the</w:t>
      </w:r>
      <w:r w:rsidR="00DF0F65" w:rsidRPr="00FF110F">
        <w:rPr>
          <w:rFonts w:asciiTheme="minorHAnsi" w:hAnsiTheme="minorHAnsi" w:cstheme="minorHAnsi"/>
          <w:color w:val="000000" w:themeColor="text1"/>
          <w:sz w:val="20"/>
          <w:szCs w:val="20"/>
          <w:lang w:val="en-GB"/>
        </w:rPr>
        <w:t xml:space="preserve"> Government of Germany – International Climate Initiative (through </w:t>
      </w:r>
      <w:r w:rsidR="00310DCC" w:rsidRPr="00FF110F">
        <w:rPr>
          <w:rFonts w:asciiTheme="minorHAnsi" w:hAnsiTheme="minorHAnsi" w:cstheme="minorHAnsi"/>
          <w:color w:val="000000" w:themeColor="text1"/>
          <w:sz w:val="20"/>
          <w:szCs w:val="20"/>
          <w:lang w:val="en-GB"/>
        </w:rPr>
        <w:t xml:space="preserve">the </w:t>
      </w:r>
      <w:r w:rsidR="00DF0F65" w:rsidRPr="00FF110F">
        <w:rPr>
          <w:rFonts w:asciiTheme="minorHAnsi" w:hAnsiTheme="minorHAnsi" w:cstheme="minorHAnsi"/>
          <w:color w:val="000000" w:themeColor="text1"/>
          <w:sz w:val="20"/>
          <w:szCs w:val="20"/>
          <w:lang w:val="en-GB"/>
        </w:rPr>
        <w:t>Ministry of Environment and Tourism)</w:t>
      </w:r>
      <w:r w:rsidR="005266D2" w:rsidRPr="00FF110F">
        <w:rPr>
          <w:rFonts w:asciiTheme="minorHAnsi" w:hAnsiTheme="minorHAnsi" w:cstheme="minorHAnsi"/>
          <w:color w:val="000000" w:themeColor="text1"/>
          <w:sz w:val="20"/>
          <w:szCs w:val="20"/>
          <w:lang w:val="en-GB"/>
        </w:rPr>
        <w:t>.</w:t>
      </w:r>
      <w:r w:rsidR="00BE2F8B" w:rsidRPr="00FF110F">
        <w:rPr>
          <w:rFonts w:asciiTheme="minorHAnsi" w:hAnsiTheme="minorHAnsi" w:cstheme="minorHAnsi"/>
          <w:color w:val="000000" w:themeColor="text1"/>
          <w:sz w:val="20"/>
          <w:szCs w:val="20"/>
          <w:lang w:val="en-GB"/>
        </w:rPr>
        <w:t xml:space="preserve"> These </w:t>
      </w:r>
      <w:r w:rsidR="003D663D" w:rsidRPr="00FF110F">
        <w:rPr>
          <w:rFonts w:asciiTheme="minorHAnsi" w:hAnsiTheme="minorHAnsi" w:cstheme="minorHAnsi"/>
          <w:color w:val="000000" w:themeColor="text1"/>
          <w:sz w:val="20"/>
          <w:szCs w:val="20"/>
          <w:lang w:val="en-GB"/>
        </w:rPr>
        <w:t xml:space="preserve">agencies’ </w:t>
      </w:r>
      <w:r w:rsidR="00BE2F8B" w:rsidRPr="00FF110F">
        <w:rPr>
          <w:rFonts w:asciiTheme="minorHAnsi" w:hAnsiTheme="minorHAnsi" w:cstheme="minorHAnsi"/>
          <w:color w:val="000000" w:themeColor="text1"/>
          <w:sz w:val="20"/>
          <w:szCs w:val="20"/>
          <w:lang w:val="en-GB"/>
        </w:rPr>
        <w:t>parallel investments will help</w:t>
      </w:r>
      <w:r w:rsidR="00BE2F8B" w:rsidRPr="00917C1F">
        <w:rPr>
          <w:rFonts w:asciiTheme="minorHAnsi" w:hAnsiTheme="minorHAnsi" w:cstheme="minorHAnsi"/>
          <w:color w:val="000000" w:themeColor="text1"/>
          <w:sz w:val="20"/>
          <w:szCs w:val="20"/>
          <w:lang w:val="en-GB"/>
        </w:rPr>
        <w:t xml:space="preserve"> to meet the development challenge of </w:t>
      </w:r>
      <w:r w:rsidR="00BE2F8B" w:rsidRPr="00917C1F">
        <w:rPr>
          <w:rFonts w:asciiTheme="minorHAnsi" w:hAnsiTheme="minorHAnsi" w:cstheme="minorHAnsi"/>
          <w:sz w:val="20"/>
          <w:szCs w:val="20"/>
        </w:rPr>
        <w:t xml:space="preserve">integrated </w:t>
      </w:r>
      <w:r w:rsidR="00FA12A7">
        <w:rPr>
          <w:rFonts w:asciiTheme="minorHAnsi" w:hAnsiTheme="minorHAnsi" w:cstheme="minorHAnsi"/>
          <w:sz w:val="20"/>
          <w:szCs w:val="20"/>
        </w:rPr>
        <w:t xml:space="preserve">landscape </w:t>
      </w:r>
      <w:r w:rsidR="00BE2F8B" w:rsidRPr="00917C1F">
        <w:rPr>
          <w:rFonts w:asciiTheme="minorHAnsi" w:hAnsiTheme="minorHAnsi" w:cstheme="minorHAnsi"/>
          <w:sz w:val="20"/>
          <w:szCs w:val="20"/>
        </w:rPr>
        <w:t xml:space="preserve">management of Namibia’s northern </w:t>
      </w:r>
      <w:r w:rsidR="00FA12A7">
        <w:rPr>
          <w:rFonts w:asciiTheme="minorHAnsi" w:hAnsiTheme="minorHAnsi" w:cstheme="minorHAnsi"/>
          <w:sz w:val="20"/>
          <w:szCs w:val="20"/>
        </w:rPr>
        <w:t>regions</w:t>
      </w:r>
      <w:r w:rsidR="00BE2F8B" w:rsidRPr="00917C1F">
        <w:rPr>
          <w:rFonts w:asciiTheme="minorHAnsi" w:hAnsiTheme="minorHAnsi" w:cstheme="minorHAnsi"/>
          <w:sz w:val="20"/>
          <w:szCs w:val="20"/>
        </w:rPr>
        <w:t xml:space="preserve"> to reverse environmental degradation and maximize sustainable livelihoods based on nature, as shown </w:t>
      </w:r>
      <w:r w:rsidR="007B5F29" w:rsidRPr="00917C1F">
        <w:rPr>
          <w:rFonts w:asciiTheme="minorHAnsi" w:hAnsiTheme="minorHAnsi" w:cstheme="minorHAnsi"/>
          <w:sz w:val="20"/>
          <w:szCs w:val="20"/>
        </w:rPr>
        <w:t xml:space="preserve">in Section </w:t>
      </w:r>
      <w:r w:rsidR="006F3CC8" w:rsidRPr="00917C1F">
        <w:rPr>
          <w:rFonts w:asciiTheme="minorHAnsi" w:hAnsiTheme="minorHAnsi" w:cstheme="minorHAnsi"/>
          <w:sz w:val="20"/>
          <w:szCs w:val="20"/>
        </w:rPr>
        <w:t xml:space="preserve">IX </w:t>
      </w:r>
      <w:r w:rsidR="007B5F29" w:rsidRPr="00917C1F">
        <w:rPr>
          <w:rFonts w:asciiTheme="minorHAnsi" w:hAnsiTheme="minorHAnsi" w:cstheme="minorHAnsi"/>
          <w:sz w:val="20"/>
          <w:szCs w:val="20"/>
        </w:rPr>
        <w:t>on</w:t>
      </w:r>
      <w:r w:rsidR="00BE2F8B" w:rsidRPr="00917C1F">
        <w:rPr>
          <w:rFonts w:asciiTheme="minorHAnsi" w:hAnsiTheme="minorHAnsi" w:cstheme="minorHAnsi"/>
          <w:sz w:val="20"/>
          <w:szCs w:val="20"/>
        </w:rPr>
        <w:t xml:space="preserve"> Co-Financing Partnerships.</w:t>
      </w:r>
      <w:r w:rsidR="006F3CC8" w:rsidRPr="00917C1F">
        <w:rPr>
          <w:rFonts w:asciiTheme="minorHAnsi" w:hAnsiTheme="minorHAnsi" w:cstheme="minorHAnsi"/>
          <w:sz w:val="20"/>
          <w:szCs w:val="20"/>
        </w:rPr>
        <w:t xml:space="preserve"> </w:t>
      </w:r>
      <w:r w:rsidR="00BE2F8B" w:rsidRPr="00917C1F">
        <w:rPr>
          <w:rFonts w:asciiTheme="minorHAnsi" w:hAnsiTheme="minorHAnsi" w:cstheme="minorHAnsi"/>
          <w:sz w:val="20"/>
          <w:szCs w:val="20"/>
        </w:rPr>
        <w:t xml:space="preserve">Some key </w:t>
      </w:r>
      <w:r w:rsidR="006F3CC8" w:rsidRPr="00917C1F">
        <w:rPr>
          <w:rFonts w:asciiTheme="minorHAnsi" w:hAnsiTheme="minorHAnsi" w:cstheme="minorHAnsi"/>
          <w:sz w:val="20"/>
          <w:szCs w:val="20"/>
        </w:rPr>
        <w:t>risks associated with the delivery of co-financing by partners are also shown in the</w:t>
      </w:r>
      <w:r w:rsidR="00310DCC" w:rsidRPr="00917C1F">
        <w:rPr>
          <w:rFonts w:asciiTheme="minorHAnsi" w:hAnsiTheme="minorHAnsi" w:cstheme="minorHAnsi"/>
          <w:sz w:val="20"/>
          <w:szCs w:val="20"/>
        </w:rPr>
        <w:t xml:space="preserve"> co-finance</w:t>
      </w:r>
      <w:r w:rsidR="006F3CC8" w:rsidRPr="00917C1F">
        <w:rPr>
          <w:rFonts w:asciiTheme="minorHAnsi" w:hAnsiTheme="minorHAnsi" w:cstheme="minorHAnsi"/>
          <w:sz w:val="20"/>
          <w:szCs w:val="20"/>
        </w:rPr>
        <w:t xml:space="preserve"> table, along with mitigation measures. </w:t>
      </w:r>
    </w:p>
    <w:p w14:paraId="01300D21" w14:textId="77777777" w:rsidR="00A9256E" w:rsidRPr="00917C1F" w:rsidRDefault="00A9256E" w:rsidP="00880491">
      <w:pPr>
        <w:spacing w:before="20" w:afterLines="20" w:after="48"/>
        <w:jc w:val="both"/>
        <w:rPr>
          <w:rFonts w:asciiTheme="minorHAnsi" w:hAnsiTheme="minorHAnsi" w:cstheme="minorHAnsi"/>
          <w:sz w:val="20"/>
          <w:szCs w:val="20"/>
        </w:rPr>
      </w:pPr>
    </w:p>
    <w:p w14:paraId="2B744E22" w14:textId="77777777" w:rsidR="00BE2F8B" w:rsidRPr="00917C1F" w:rsidRDefault="006F3CC8" w:rsidP="00880491">
      <w:pPr>
        <w:spacing w:before="20" w:afterLines="20" w:after="48"/>
        <w:jc w:val="both"/>
        <w:rPr>
          <w:rFonts w:asciiTheme="minorHAnsi" w:hAnsiTheme="minorHAnsi" w:cstheme="minorHAnsi"/>
          <w:sz w:val="20"/>
          <w:szCs w:val="20"/>
        </w:rPr>
      </w:pPr>
      <w:r w:rsidRPr="00917C1F">
        <w:rPr>
          <w:rFonts w:asciiTheme="minorHAnsi" w:hAnsiTheme="minorHAnsi" w:cstheme="minorHAnsi"/>
          <w:sz w:val="20"/>
          <w:szCs w:val="20"/>
        </w:rPr>
        <w:lastRenderedPageBreak/>
        <w:t>There are a number of</w:t>
      </w:r>
      <w:r w:rsidR="00BE2F8B" w:rsidRPr="00917C1F">
        <w:rPr>
          <w:rFonts w:asciiTheme="minorHAnsi" w:hAnsiTheme="minorHAnsi" w:cstheme="minorHAnsi"/>
          <w:sz w:val="20"/>
          <w:szCs w:val="20"/>
        </w:rPr>
        <w:t xml:space="preserve"> recent and current related initiatives </w:t>
      </w:r>
      <w:r w:rsidRPr="00917C1F">
        <w:rPr>
          <w:rFonts w:asciiTheme="minorHAnsi" w:hAnsiTheme="minorHAnsi" w:cstheme="minorHAnsi"/>
          <w:sz w:val="20"/>
          <w:szCs w:val="20"/>
        </w:rPr>
        <w:t>which are important because they have generated lessons which can be applied in NIL</w:t>
      </w:r>
      <w:r w:rsidR="00310DCC" w:rsidRPr="00917C1F">
        <w:rPr>
          <w:rFonts w:asciiTheme="minorHAnsi" w:hAnsiTheme="minorHAnsi" w:cstheme="minorHAnsi"/>
          <w:sz w:val="20"/>
          <w:szCs w:val="20"/>
        </w:rPr>
        <w:t>A</w:t>
      </w:r>
      <w:r w:rsidRPr="00917C1F">
        <w:rPr>
          <w:rFonts w:asciiTheme="minorHAnsi" w:hAnsiTheme="minorHAnsi" w:cstheme="minorHAnsi"/>
          <w:sz w:val="20"/>
          <w:szCs w:val="20"/>
        </w:rPr>
        <w:t xml:space="preserve">LEG and/or because they are operating in parallel with NILALEG and </w:t>
      </w:r>
      <w:r w:rsidR="00FA12A7">
        <w:rPr>
          <w:rFonts w:asciiTheme="minorHAnsi" w:hAnsiTheme="minorHAnsi" w:cstheme="minorHAnsi"/>
          <w:sz w:val="20"/>
          <w:szCs w:val="20"/>
        </w:rPr>
        <w:t xml:space="preserve">require mutual </w:t>
      </w:r>
      <w:r w:rsidRPr="00917C1F">
        <w:rPr>
          <w:rFonts w:asciiTheme="minorHAnsi" w:hAnsiTheme="minorHAnsi" w:cstheme="minorHAnsi"/>
          <w:sz w:val="20"/>
          <w:szCs w:val="20"/>
        </w:rPr>
        <w:t>coordination</w:t>
      </w:r>
      <w:r w:rsidR="00FA12A7">
        <w:rPr>
          <w:rFonts w:asciiTheme="minorHAnsi" w:hAnsiTheme="minorHAnsi" w:cstheme="minorHAnsi"/>
          <w:sz w:val="20"/>
          <w:szCs w:val="20"/>
        </w:rPr>
        <w:t>,</w:t>
      </w:r>
      <w:r w:rsidRPr="00917C1F">
        <w:rPr>
          <w:rFonts w:asciiTheme="minorHAnsi" w:hAnsiTheme="minorHAnsi" w:cstheme="minorHAnsi"/>
          <w:sz w:val="20"/>
          <w:szCs w:val="20"/>
        </w:rPr>
        <w:t xml:space="preserve"> to ensure that synergies are maximized and duplication avoided</w:t>
      </w:r>
      <w:r w:rsidR="00310DCC" w:rsidRPr="00917C1F">
        <w:rPr>
          <w:rFonts w:asciiTheme="minorHAnsi" w:hAnsiTheme="minorHAnsi" w:cstheme="minorHAnsi"/>
          <w:sz w:val="20"/>
          <w:szCs w:val="20"/>
        </w:rPr>
        <w:t xml:space="preserve">. </w:t>
      </w:r>
      <w:r w:rsidRPr="00917C1F">
        <w:rPr>
          <w:rFonts w:asciiTheme="minorHAnsi" w:hAnsiTheme="minorHAnsi" w:cstheme="minorHAnsi"/>
          <w:sz w:val="20"/>
          <w:szCs w:val="20"/>
        </w:rPr>
        <w:t>The table below shows 2</w:t>
      </w:r>
      <w:r w:rsidR="00CB1860">
        <w:rPr>
          <w:rFonts w:asciiTheme="minorHAnsi" w:hAnsiTheme="minorHAnsi" w:cstheme="minorHAnsi"/>
          <w:sz w:val="20"/>
          <w:szCs w:val="20"/>
        </w:rPr>
        <w:t>5</w:t>
      </w:r>
      <w:r w:rsidRPr="00917C1F">
        <w:rPr>
          <w:rFonts w:asciiTheme="minorHAnsi" w:hAnsiTheme="minorHAnsi" w:cstheme="minorHAnsi"/>
          <w:sz w:val="20"/>
          <w:szCs w:val="20"/>
        </w:rPr>
        <w:t xml:space="preserve"> of these related initiatives and </w:t>
      </w:r>
      <w:r w:rsidR="00310DCC" w:rsidRPr="00917C1F">
        <w:rPr>
          <w:rFonts w:asciiTheme="minorHAnsi" w:hAnsiTheme="minorHAnsi" w:cstheme="minorHAnsi"/>
          <w:sz w:val="20"/>
          <w:szCs w:val="20"/>
        </w:rPr>
        <w:t xml:space="preserve">highlights some areas of direct </w:t>
      </w:r>
      <w:r w:rsidRPr="00917C1F">
        <w:rPr>
          <w:rFonts w:asciiTheme="minorHAnsi" w:hAnsiTheme="minorHAnsi" w:cstheme="minorHAnsi"/>
          <w:sz w:val="20"/>
          <w:szCs w:val="20"/>
        </w:rPr>
        <w:t>relevance for NILALEG.</w:t>
      </w:r>
    </w:p>
    <w:p w14:paraId="27E62919" w14:textId="77777777" w:rsidR="00FC641D" w:rsidRPr="00917C1F" w:rsidRDefault="00FC641D" w:rsidP="00880491">
      <w:pPr>
        <w:spacing w:before="20" w:afterLines="20" w:after="48"/>
        <w:ind w:right="1200"/>
        <w:jc w:val="both"/>
        <w:rPr>
          <w:rFonts w:asciiTheme="minorHAnsi" w:hAnsiTheme="minorHAnsi" w:cstheme="minorHAnsi"/>
          <w:b/>
          <w:color w:val="000000"/>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245"/>
        <w:gridCol w:w="2410"/>
      </w:tblGrid>
      <w:tr w:rsidR="00FC641D" w:rsidRPr="00FC641D" w14:paraId="0C847AC3" w14:textId="77777777" w:rsidTr="00C82E9C">
        <w:trPr>
          <w:tblHeader/>
        </w:trPr>
        <w:tc>
          <w:tcPr>
            <w:tcW w:w="1696" w:type="dxa"/>
            <w:shd w:val="clear" w:color="auto" w:fill="FFF2CC" w:themeFill="accent4" w:themeFillTint="33"/>
          </w:tcPr>
          <w:p w14:paraId="43C372A5" w14:textId="77777777" w:rsidR="00FC641D" w:rsidRPr="00FC641D" w:rsidRDefault="00FC641D" w:rsidP="00880491">
            <w:pPr>
              <w:spacing w:before="20" w:afterLines="20" w:after="48"/>
              <w:rPr>
                <w:rFonts w:asciiTheme="minorHAnsi" w:eastAsia="Calibri" w:hAnsiTheme="minorHAnsi" w:cstheme="minorHAnsi"/>
                <w:b/>
                <w:sz w:val="18"/>
                <w:szCs w:val="18"/>
                <w:lang w:val="en-GB"/>
              </w:rPr>
            </w:pPr>
            <w:r w:rsidRPr="00FC641D">
              <w:rPr>
                <w:rFonts w:asciiTheme="minorHAnsi" w:eastAsia="Calibri" w:hAnsiTheme="minorHAnsi" w:cstheme="minorHAnsi"/>
                <w:b/>
                <w:sz w:val="18"/>
                <w:szCs w:val="18"/>
                <w:lang w:val="en-GB"/>
              </w:rPr>
              <w:t>Title</w:t>
            </w:r>
          </w:p>
        </w:tc>
        <w:tc>
          <w:tcPr>
            <w:tcW w:w="5245" w:type="dxa"/>
            <w:shd w:val="clear" w:color="auto" w:fill="FFF2CC" w:themeFill="accent4" w:themeFillTint="33"/>
          </w:tcPr>
          <w:p w14:paraId="3C11FBDF" w14:textId="77777777" w:rsidR="00FC641D" w:rsidRPr="00FC641D" w:rsidRDefault="00FC641D" w:rsidP="00880491">
            <w:pPr>
              <w:spacing w:before="20" w:afterLines="20" w:after="48"/>
              <w:rPr>
                <w:rFonts w:asciiTheme="minorHAnsi" w:eastAsia="Calibri" w:hAnsiTheme="minorHAnsi" w:cstheme="minorHAnsi"/>
                <w:b/>
                <w:sz w:val="18"/>
                <w:szCs w:val="18"/>
                <w:lang w:val="en-GB"/>
              </w:rPr>
            </w:pPr>
            <w:r w:rsidRPr="00FC641D">
              <w:rPr>
                <w:rFonts w:asciiTheme="minorHAnsi" w:eastAsia="Calibri" w:hAnsiTheme="minorHAnsi" w:cstheme="minorHAnsi"/>
                <w:b/>
                <w:sz w:val="18"/>
                <w:szCs w:val="18"/>
                <w:lang w:val="en-GB"/>
              </w:rPr>
              <w:t>Objectives/Results/Outcomes</w:t>
            </w:r>
          </w:p>
        </w:tc>
        <w:tc>
          <w:tcPr>
            <w:tcW w:w="2410" w:type="dxa"/>
            <w:shd w:val="clear" w:color="auto" w:fill="FFF2CC" w:themeFill="accent4" w:themeFillTint="33"/>
          </w:tcPr>
          <w:p w14:paraId="18F86697" w14:textId="77777777" w:rsidR="00FC641D" w:rsidRPr="00FC641D" w:rsidRDefault="00FC641D" w:rsidP="00880491">
            <w:pPr>
              <w:spacing w:before="20" w:afterLines="20" w:after="48"/>
              <w:rPr>
                <w:rFonts w:asciiTheme="minorHAnsi" w:eastAsia="Calibri" w:hAnsiTheme="minorHAnsi" w:cstheme="minorHAnsi"/>
                <w:b/>
                <w:sz w:val="18"/>
                <w:szCs w:val="18"/>
                <w:lang w:val="en-GB"/>
              </w:rPr>
            </w:pPr>
            <w:r w:rsidRPr="00FC641D">
              <w:rPr>
                <w:rFonts w:asciiTheme="minorHAnsi" w:eastAsia="Calibri" w:hAnsiTheme="minorHAnsi" w:cstheme="minorHAnsi"/>
                <w:b/>
                <w:sz w:val="18"/>
                <w:szCs w:val="18"/>
                <w:lang w:val="en-GB"/>
              </w:rPr>
              <w:t>Agencies/Donors/Partners</w:t>
            </w:r>
          </w:p>
        </w:tc>
      </w:tr>
      <w:tr w:rsidR="00FC641D" w:rsidRPr="00FC641D" w14:paraId="189AAE50" w14:textId="77777777" w:rsidTr="006F3CC8">
        <w:tc>
          <w:tcPr>
            <w:tcW w:w="1696" w:type="dxa"/>
            <w:shd w:val="clear" w:color="auto" w:fill="auto"/>
          </w:tcPr>
          <w:p w14:paraId="51663E64" w14:textId="77777777" w:rsidR="00FC641D" w:rsidRPr="00FC641D" w:rsidRDefault="00FC641D" w:rsidP="00880491">
            <w:pPr>
              <w:pStyle w:val="NormalWeb"/>
              <w:spacing w:before="20" w:beforeAutospacing="0" w:afterLines="20" w:after="48" w:afterAutospacing="0"/>
              <w:rPr>
                <w:rFonts w:asciiTheme="minorHAnsi" w:eastAsia="Calibri" w:hAnsiTheme="minorHAnsi" w:cstheme="minorHAnsi"/>
                <w:color w:val="000000" w:themeColor="text1"/>
                <w:sz w:val="18"/>
                <w:szCs w:val="18"/>
                <w:lang w:val="en-GB"/>
              </w:rPr>
            </w:pPr>
            <w:r w:rsidRPr="00FC641D">
              <w:rPr>
                <w:rFonts w:asciiTheme="minorHAnsi" w:hAnsiTheme="minorHAnsi" w:cstheme="minorHAnsi"/>
                <w:iCs/>
                <w:color w:val="000000" w:themeColor="text1"/>
                <w:sz w:val="18"/>
                <w:szCs w:val="18"/>
                <w:lang w:val="en-GB"/>
              </w:rPr>
              <w:t>Bush Control and Biomass Utilisation Project</w:t>
            </w:r>
          </w:p>
        </w:tc>
        <w:tc>
          <w:tcPr>
            <w:tcW w:w="5245" w:type="dxa"/>
            <w:shd w:val="clear" w:color="auto" w:fill="auto"/>
          </w:tcPr>
          <w:p w14:paraId="5A745AF8" w14:textId="77777777" w:rsidR="00FC641D" w:rsidRPr="00FC641D" w:rsidRDefault="00FC641D" w:rsidP="00880491">
            <w:pPr>
              <w:pStyle w:val="NormalWeb"/>
              <w:spacing w:before="20" w:beforeAutospacing="0" w:afterLines="20" w:after="48" w:afterAutospacing="0"/>
              <w:rPr>
                <w:rFonts w:asciiTheme="minorHAnsi" w:hAnsiTheme="minorHAnsi" w:cstheme="minorHAnsi"/>
                <w:color w:val="000000" w:themeColor="text1"/>
                <w:sz w:val="18"/>
                <w:szCs w:val="18"/>
              </w:rPr>
            </w:pPr>
            <w:r w:rsidRPr="00FC641D">
              <w:rPr>
                <w:rFonts w:asciiTheme="minorHAnsi" w:hAnsiTheme="minorHAnsi" w:cstheme="minorHAnsi"/>
                <w:color w:val="000000" w:themeColor="text1"/>
                <w:sz w:val="18"/>
                <w:szCs w:val="18"/>
              </w:rPr>
              <w:t xml:space="preserve">This project started in 2014 with the first phase - De-Bushing Programme in Namibia. The second phase from 2018-2021, with investment of EUR 10 million has the goal to improve the economic utilisation of biomass from controlled bush thinning of pasture land. </w:t>
            </w:r>
            <w:r w:rsidRPr="00FC641D">
              <w:rPr>
                <w:rFonts w:asciiTheme="minorHAnsi" w:hAnsiTheme="minorHAnsi" w:cstheme="minorHAnsi"/>
                <w:iCs/>
                <w:color w:val="000000" w:themeColor="text1"/>
                <w:sz w:val="18"/>
                <w:szCs w:val="18"/>
                <w:lang w:val="en-GB"/>
              </w:rPr>
              <w:t xml:space="preserve">Activities include a) </w:t>
            </w:r>
            <w:r w:rsidRPr="00FC641D">
              <w:rPr>
                <w:rFonts w:asciiTheme="minorHAnsi" w:hAnsiTheme="minorHAnsi" w:cstheme="minorHAnsi"/>
                <w:iCs/>
                <w:color w:val="000000" w:themeColor="text1"/>
                <w:sz w:val="18"/>
                <w:szCs w:val="18"/>
              </w:rPr>
              <w:t xml:space="preserve">Integrated policy frameworks for sustainable bush harvesting, b) Authorisation processes and capacities </w:t>
            </w:r>
            <w:r w:rsidRPr="00FC641D">
              <w:rPr>
                <w:rFonts w:asciiTheme="minorHAnsi" w:hAnsiTheme="minorHAnsi" w:cstheme="minorHAnsi"/>
                <w:color w:val="000000" w:themeColor="text1"/>
                <w:sz w:val="18"/>
                <w:szCs w:val="18"/>
              </w:rPr>
              <w:t xml:space="preserve">to strengthen environmental compliance, c) </w:t>
            </w:r>
            <w:r w:rsidRPr="00FC641D">
              <w:rPr>
                <w:rFonts w:asciiTheme="minorHAnsi" w:hAnsiTheme="minorHAnsi" w:cstheme="minorHAnsi"/>
                <w:iCs/>
                <w:color w:val="000000" w:themeColor="text1"/>
                <w:sz w:val="18"/>
                <w:szCs w:val="18"/>
              </w:rPr>
              <w:t xml:space="preserve">Farmer and SME support </w:t>
            </w:r>
            <w:r w:rsidRPr="00FC641D">
              <w:rPr>
                <w:rFonts w:asciiTheme="minorHAnsi" w:hAnsiTheme="minorHAnsi" w:cstheme="minorHAnsi"/>
                <w:color w:val="000000" w:themeColor="text1"/>
                <w:sz w:val="18"/>
                <w:szCs w:val="18"/>
              </w:rPr>
              <w:t xml:space="preserve">through the De-bushing Advisory Service and capacitating MAWF extension personnel, d) </w:t>
            </w:r>
            <w:r w:rsidRPr="00FC641D">
              <w:rPr>
                <w:rFonts w:asciiTheme="minorHAnsi" w:hAnsiTheme="minorHAnsi" w:cstheme="minorHAnsi"/>
                <w:iCs/>
                <w:color w:val="000000" w:themeColor="text1"/>
                <w:sz w:val="18"/>
                <w:szCs w:val="18"/>
              </w:rPr>
              <w:t>Biomass supply chain with investment concepts for regional biomass hubs, and e)</w:t>
            </w:r>
            <w:r w:rsidRPr="00FC641D">
              <w:rPr>
                <w:rFonts w:asciiTheme="minorHAnsi" w:hAnsiTheme="minorHAnsi" w:cstheme="minorHAnsi"/>
                <w:color w:val="000000" w:themeColor="text1"/>
                <w:sz w:val="18"/>
                <w:szCs w:val="18"/>
              </w:rPr>
              <w:t xml:space="preserve"> </w:t>
            </w:r>
            <w:r w:rsidRPr="00FC641D">
              <w:rPr>
                <w:rFonts w:asciiTheme="minorHAnsi" w:hAnsiTheme="minorHAnsi" w:cstheme="minorHAnsi"/>
                <w:iCs/>
                <w:color w:val="000000" w:themeColor="text1"/>
                <w:sz w:val="18"/>
                <w:szCs w:val="18"/>
              </w:rPr>
              <w:t xml:space="preserve">Technology transfer to introduce </w:t>
            </w:r>
            <w:r w:rsidRPr="00FC641D">
              <w:rPr>
                <w:rFonts w:asciiTheme="minorHAnsi" w:hAnsiTheme="minorHAnsi" w:cstheme="minorHAnsi"/>
                <w:color w:val="000000" w:themeColor="text1"/>
                <w:sz w:val="18"/>
                <w:szCs w:val="18"/>
              </w:rPr>
              <w:t>innovative, climate-friendly technology for both bush thinning and biomass processing.</w:t>
            </w:r>
          </w:p>
          <w:p w14:paraId="3CD2B15D" w14:textId="77777777" w:rsidR="00FC641D" w:rsidRPr="00FC641D" w:rsidRDefault="00FC641D" w:rsidP="00880491">
            <w:pPr>
              <w:pStyle w:val="NormalWeb"/>
              <w:spacing w:before="20" w:beforeAutospacing="0" w:afterLines="20" w:after="48" w:afterAutospacing="0"/>
              <w:rPr>
                <w:rFonts w:asciiTheme="minorHAnsi" w:eastAsia="Calibri" w:hAnsiTheme="minorHAnsi" w:cstheme="minorHAnsi"/>
                <w:color w:val="000000" w:themeColor="text1"/>
                <w:sz w:val="18"/>
                <w:szCs w:val="18"/>
                <w:lang w:val="en-GB"/>
              </w:rPr>
            </w:pPr>
            <w:r w:rsidRPr="00FC641D">
              <w:rPr>
                <w:rFonts w:asciiTheme="minorHAnsi" w:hAnsiTheme="minorHAnsi" w:cstheme="minorHAnsi"/>
                <w:color w:val="000000" w:themeColor="text1"/>
                <w:sz w:val="18"/>
                <w:szCs w:val="18"/>
              </w:rPr>
              <w:t>Coordination on work in Otjiwarongo (one of BCBU’s focus regions, along with Oshikoto) and at national policy level will be critical for</w:t>
            </w:r>
            <w:r w:rsidRPr="00FC641D">
              <w:rPr>
                <w:rFonts w:asciiTheme="minorHAnsi" w:hAnsiTheme="minorHAnsi" w:cstheme="minorHAnsi"/>
                <w:iCs/>
                <w:color w:val="000000" w:themeColor="text1"/>
                <w:sz w:val="18"/>
                <w:szCs w:val="18"/>
                <w:lang w:val="en-GB"/>
              </w:rPr>
              <w:t xml:space="preserve"> NILALEG Component 3 which complements the ongoing bilateral cooperation with work on public sector revenue generation through biomass processing on state and resettlement farms through the National Youth Service. </w:t>
            </w:r>
            <w:r w:rsidR="009028AF">
              <w:rPr>
                <w:rFonts w:asciiTheme="minorHAnsi" w:hAnsiTheme="minorHAnsi" w:cstheme="minorHAnsi"/>
                <w:iCs/>
                <w:color w:val="000000" w:themeColor="text1"/>
                <w:sz w:val="18"/>
                <w:szCs w:val="18"/>
                <w:lang w:val="en-GB"/>
              </w:rPr>
              <w:t xml:space="preserve">NILALEG Component 1 can also draw useful lessons </w:t>
            </w:r>
            <w:r w:rsidR="009028AF" w:rsidRPr="009028AF">
              <w:rPr>
                <w:rFonts w:asciiTheme="minorHAnsi" w:hAnsiTheme="minorHAnsi" w:cstheme="minorHAnsi"/>
                <w:iCs/>
                <w:color w:val="000000" w:themeColor="text1"/>
                <w:sz w:val="18"/>
                <w:szCs w:val="18"/>
                <w:lang w:val="en-GB"/>
              </w:rPr>
              <w:t>on AFOLU sector m</w:t>
            </w:r>
            <w:r w:rsidR="009028AF">
              <w:rPr>
                <w:rFonts w:asciiTheme="minorHAnsi" w:hAnsiTheme="minorHAnsi" w:cstheme="minorHAnsi"/>
                <w:iCs/>
                <w:color w:val="000000" w:themeColor="text1"/>
                <w:sz w:val="18"/>
                <w:szCs w:val="18"/>
                <w:lang w:val="en-GB"/>
              </w:rPr>
              <w:t>o</w:t>
            </w:r>
            <w:r w:rsidR="009028AF" w:rsidRPr="009028AF">
              <w:rPr>
                <w:rFonts w:asciiTheme="minorHAnsi" w:hAnsiTheme="minorHAnsi" w:cstheme="minorHAnsi"/>
                <w:iCs/>
                <w:color w:val="000000" w:themeColor="text1"/>
                <w:sz w:val="18"/>
                <w:szCs w:val="18"/>
                <w:lang w:val="en-GB"/>
              </w:rPr>
              <w:t>n</w:t>
            </w:r>
            <w:r w:rsidR="009028AF">
              <w:rPr>
                <w:rFonts w:asciiTheme="minorHAnsi" w:hAnsiTheme="minorHAnsi" w:cstheme="minorHAnsi"/>
                <w:iCs/>
                <w:color w:val="000000" w:themeColor="text1"/>
                <w:sz w:val="18"/>
                <w:szCs w:val="18"/>
                <w:lang w:val="en-GB"/>
              </w:rPr>
              <w:t>i</w:t>
            </w:r>
            <w:r w:rsidR="009028AF" w:rsidRPr="009028AF">
              <w:rPr>
                <w:rFonts w:asciiTheme="minorHAnsi" w:hAnsiTheme="minorHAnsi" w:cstheme="minorHAnsi"/>
                <w:iCs/>
                <w:color w:val="000000" w:themeColor="text1"/>
                <w:sz w:val="18"/>
                <w:szCs w:val="18"/>
                <w:lang w:val="en-GB"/>
              </w:rPr>
              <w:t>t</w:t>
            </w:r>
            <w:r w:rsidR="009028AF">
              <w:rPr>
                <w:rFonts w:asciiTheme="minorHAnsi" w:hAnsiTheme="minorHAnsi" w:cstheme="minorHAnsi"/>
                <w:iCs/>
                <w:color w:val="000000" w:themeColor="text1"/>
                <w:sz w:val="18"/>
                <w:szCs w:val="18"/>
                <w:lang w:val="en-GB"/>
              </w:rPr>
              <w:t>or</w:t>
            </w:r>
            <w:r w:rsidR="009028AF" w:rsidRPr="009028AF">
              <w:rPr>
                <w:rFonts w:asciiTheme="minorHAnsi" w:hAnsiTheme="minorHAnsi" w:cstheme="minorHAnsi"/>
                <w:iCs/>
                <w:color w:val="000000" w:themeColor="text1"/>
                <w:sz w:val="18"/>
                <w:szCs w:val="18"/>
                <w:lang w:val="en-GB"/>
              </w:rPr>
              <w:t>ing from the ongoing study under BCBU on “</w:t>
            </w:r>
            <w:r w:rsidR="009028AF" w:rsidRPr="009028AF">
              <w:rPr>
                <w:rFonts w:asciiTheme="minorHAnsi" w:hAnsiTheme="minorHAnsi" w:cstheme="minorHAnsi"/>
                <w:color w:val="000000" w:themeColor="text1"/>
                <w:sz w:val="18"/>
                <w:szCs w:val="18"/>
              </w:rPr>
              <w:t>Climate change mitigation impacts of Bush Control and Biomass Utilization in Namibia</w:t>
            </w:r>
            <w:r w:rsidR="00FA12A7">
              <w:rPr>
                <w:rFonts w:asciiTheme="minorHAnsi" w:hAnsiTheme="minorHAnsi" w:cstheme="minorHAnsi"/>
                <w:color w:val="000000" w:themeColor="text1"/>
                <w:sz w:val="18"/>
                <w:szCs w:val="18"/>
              </w:rPr>
              <w:t xml:space="preserve">”, </w:t>
            </w:r>
            <w:r w:rsidR="009028AF" w:rsidRPr="009028AF">
              <w:rPr>
                <w:rFonts w:asciiTheme="minorHAnsi" w:hAnsiTheme="minorHAnsi" w:cstheme="minorHAnsi"/>
                <w:color w:val="000000" w:themeColor="text1"/>
                <w:sz w:val="18"/>
                <w:szCs w:val="18"/>
              </w:rPr>
              <w:t>which is quantify</w:t>
            </w:r>
            <w:r w:rsidR="00FA12A7">
              <w:rPr>
                <w:rFonts w:asciiTheme="minorHAnsi" w:hAnsiTheme="minorHAnsi" w:cstheme="minorHAnsi"/>
                <w:color w:val="000000" w:themeColor="text1"/>
                <w:sz w:val="18"/>
                <w:szCs w:val="18"/>
              </w:rPr>
              <w:t>ing</w:t>
            </w:r>
            <w:r w:rsidR="009028AF" w:rsidRPr="009028AF">
              <w:rPr>
                <w:rFonts w:asciiTheme="minorHAnsi" w:hAnsiTheme="minorHAnsi" w:cstheme="minorHAnsi"/>
                <w:color w:val="000000" w:themeColor="text1"/>
                <w:sz w:val="18"/>
                <w:szCs w:val="18"/>
              </w:rPr>
              <w:t xml:space="preserve"> the impact on Namibia’s greenhouse gas emissions of</w:t>
            </w:r>
            <w:r w:rsidR="009028AF">
              <w:rPr>
                <w:rFonts w:asciiTheme="minorHAnsi" w:hAnsiTheme="minorHAnsi" w:cstheme="minorHAnsi"/>
                <w:color w:val="000000" w:themeColor="text1"/>
                <w:sz w:val="18"/>
                <w:szCs w:val="18"/>
              </w:rPr>
              <w:t xml:space="preserve"> l</w:t>
            </w:r>
            <w:r w:rsidR="009028AF" w:rsidRPr="009028AF">
              <w:rPr>
                <w:rFonts w:asciiTheme="minorHAnsi" w:hAnsiTheme="minorHAnsi" w:cstheme="minorHAnsi"/>
                <w:color w:val="000000" w:themeColor="text1"/>
                <w:sz w:val="18"/>
                <w:szCs w:val="18"/>
              </w:rPr>
              <w:t xml:space="preserve">arge-scale bush thinning on Namibian farmland, </w:t>
            </w:r>
            <w:r w:rsidR="009028AF">
              <w:rPr>
                <w:rFonts w:asciiTheme="minorHAnsi" w:hAnsiTheme="minorHAnsi" w:cstheme="minorHAnsi"/>
                <w:color w:val="000000" w:themeColor="text1"/>
                <w:sz w:val="18"/>
                <w:szCs w:val="18"/>
              </w:rPr>
              <w:t>c</w:t>
            </w:r>
            <w:r w:rsidR="009028AF" w:rsidRPr="009028AF">
              <w:rPr>
                <w:rFonts w:asciiTheme="minorHAnsi" w:hAnsiTheme="minorHAnsi" w:cstheme="minorHAnsi"/>
                <w:color w:val="000000" w:themeColor="text1"/>
                <w:sz w:val="18"/>
                <w:szCs w:val="18"/>
              </w:rPr>
              <w:t xml:space="preserve">hanges in land use or its productivity after bush thinning, and </w:t>
            </w:r>
            <w:r w:rsidR="009028AF">
              <w:rPr>
                <w:rFonts w:asciiTheme="minorHAnsi" w:hAnsiTheme="minorHAnsi" w:cstheme="minorHAnsi"/>
                <w:color w:val="000000" w:themeColor="text1"/>
                <w:sz w:val="18"/>
                <w:szCs w:val="18"/>
              </w:rPr>
              <w:t>u</w:t>
            </w:r>
            <w:r w:rsidR="009028AF" w:rsidRPr="009028AF">
              <w:rPr>
                <w:rFonts w:asciiTheme="minorHAnsi" w:hAnsiTheme="minorHAnsi" w:cstheme="minorHAnsi"/>
                <w:color w:val="000000" w:themeColor="text1"/>
                <w:sz w:val="18"/>
                <w:szCs w:val="18"/>
              </w:rPr>
              <w:t>tilization of the resulting bush biomass</w:t>
            </w:r>
            <w:r w:rsidR="009028AF">
              <w:rPr>
                <w:rFonts w:asciiTheme="minorHAnsi" w:hAnsiTheme="minorHAnsi" w:cstheme="minorHAnsi"/>
                <w:color w:val="000000" w:themeColor="text1"/>
                <w:sz w:val="18"/>
                <w:szCs w:val="18"/>
              </w:rPr>
              <w:t>.</w:t>
            </w:r>
            <w:r w:rsidR="009028AF" w:rsidRPr="009028AF">
              <w:rPr>
                <w:rFonts w:asciiTheme="minorHAnsi" w:hAnsiTheme="minorHAnsi" w:cstheme="minorHAnsi"/>
                <w:color w:val="000000" w:themeColor="text1"/>
                <w:sz w:val="18"/>
                <w:szCs w:val="18"/>
              </w:rPr>
              <w:t xml:space="preserve"> </w:t>
            </w:r>
          </w:p>
        </w:tc>
        <w:tc>
          <w:tcPr>
            <w:tcW w:w="2410" w:type="dxa"/>
            <w:shd w:val="clear" w:color="auto" w:fill="auto"/>
          </w:tcPr>
          <w:p w14:paraId="79EB0B62" w14:textId="77777777" w:rsidR="00FC641D" w:rsidRPr="00FC641D" w:rsidRDefault="00FC641D" w:rsidP="00880491">
            <w:pPr>
              <w:spacing w:before="20" w:afterLines="20" w:after="48"/>
              <w:rPr>
                <w:rFonts w:asciiTheme="minorHAnsi" w:hAnsiTheme="minorHAnsi" w:cstheme="minorHAnsi"/>
                <w:sz w:val="18"/>
                <w:szCs w:val="18"/>
              </w:rPr>
            </w:pPr>
            <w:r w:rsidRPr="008F0EDC">
              <w:rPr>
                <w:rFonts w:asciiTheme="minorHAnsi" w:eastAsia="Calibri" w:hAnsiTheme="minorHAnsi" w:cstheme="minorHAnsi"/>
                <w:sz w:val="18"/>
                <w:szCs w:val="18"/>
                <w:lang w:val="en-US"/>
              </w:rPr>
              <w:t xml:space="preserve">Ministry of Agriculture, Water and Forestry, </w:t>
            </w:r>
            <w:r w:rsidRPr="00FC641D">
              <w:rPr>
                <w:rFonts w:asciiTheme="minorHAnsi" w:hAnsiTheme="minorHAnsi" w:cstheme="minorHAnsi"/>
                <w:sz w:val="18"/>
                <w:szCs w:val="18"/>
              </w:rPr>
              <w:t xml:space="preserve">German Federal Ministry for Economic Cooperation and Development (BMZ) </w:t>
            </w:r>
          </w:p>
          <w:p w14:paraId="49209D32" w14:textId="77777777" w:rsidR="00FC641D" w:rsidRPr="00FC641D" w:rsidRDefault="00FC641D" w:rsidP="00880491">
            <w:pPr>
              <w:spacing w:before="20" w:afterLines="20" w:after="48"/>
              <w:rPr>
                <w:rFonts w:asciiTheme="minorHAnsi" w:eastAsia="Calibri" w:hAnsiTheme="minorHAnsi" w:cstheme="minorHAnsi"/>
                <w:sz w:val="18"/>
                <w:szCs w:val="18"/>
                <w:lang w:val="en-GB"/>
              </w:rPr>
            </w:pPr>
          </w:p>
          <w:p w14:paraId="033B64E7"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Team leader: Fra</w:t>
            </w:r>
            <w:r w:rsidRPr="00FC641D">
              <w:rPr>
                <w:rFonts w:asciiTheme="minorHAnsi" w:hAnsiTheme="minorHAnsi" w:cstheme="minorHAnsi"/>
                <w:sz w:val="18"/>
                <w:szCs w:val="18"/>
              </w:rPr>
              <w:t>nk Gschwender</w:t>
            </w:r>
          </w:p>
        </w:tc>
      </w:tr>
      <w:tr w:rsidR="00FC641D" w:rsidRPr="00FC641D" w14:paraId="07C9D122" w14:textId="77777777" w:rsidTr="006F3CC8">
        <w:tc>
          <w:tcPr>
            <w:tcW w:w="1696" w:type="dxa"/>
            <w:shd w:val="clear" w:color="auto" w:fill="auto"/>
          </w:tcPr>
          <w:p w14:paraId="011DF5FB" w14:textId="77777777" w:rsidR="00FC641D" w:rsidRPr="00FC641D" w:rsidRDefault="00FC641D" w:rsidP="00880491">
            <w:pPr>
              <w:pStyle w:val="NormalWeb"/>
              <w:shd w:val="clear" w:color="auto" w:fill="FFFFFF"/>
              <w:spacing w:before="20" w:beforeAutospacing="0" w:afterLines="20" w:after="48" w:afterAutospacing="0"/>
              <w:rPr>
                <w:rFonts w:asciiTheme="minorHAnsi" w:hAnsiTheme="minorHAnsi" w:cstheme="minorHAnsi"/>
                <w:color w:val="000000"/>
                <w:sz w:val="18"/>
                <w:szCs w:val="18"/>
              </w:rPr>
            </w:pPr>
            <w:r w:rsidRPr="00FC641D">
              <w:rPr>
                <w:rFonts w:asciiTheme="minorHAnsi" w:hAnsiTheme="minorHAnsi" w:cstheme="minorHAnsi"/>
                <w:sz w:val="18"/>
                <w:szCs w:val="18"/>
              </w:rPr>
              <w:t>Community Forestry Programme (Phase II)</w:t>
            </w:r>
          </w:p>
        </w:tc>
        <w:tc>
          <w:tcPr>
            <w:tcW w:w="5245" w:type="dxa"/>
            <w:shd w:val="clear" w:color="auto" w:fill="auto"/>
          </w:tcPr>
          <w:p w14:paraId="75724A2A" w14:textId="77777777" w:rsidR="00FC641D" w:rsidRPr="00FC641D" w:rsidRDefault="00FC641D" w:rsidP="00880491">
            <w:pPr>
              <w:pStyle w:val="NormalWeb"/>
              <w:spacing w:before="20" w:beforeAutospacing="0" w:afterLines="20" w:after="48" w:afterAutospacing="0"/>
              <w:rPr>
                <w:rFonts w:asciiTheme="minorHAnsi" w:hAnsiTheme="minorHAnsi" w:cstheme="minorHAnsi"/>
                <w:sz w:val="18"/>
                <w:szCs w:val="18"/>
              </w:rPr>
            </w:pPr>
            <w:r w:rsidRPr="00FC641D">
              <w:rPr>
                <w:rFonts w:asciiTheme="minorHAnsi" w:hAnsiTheme="minorHAnsi" w:cstheme="minorHAnsi"/>
                <w:sz w:val="18"/>
                <w:szCs w:val="18"/>
              </w:rPr>
              <w:t xml:space="preserve">This project involved community forestry support implemented by the German consultancy company GOPA together with the Namibia Development Trust (NDT). The project lent direct assistance to the Department of Forests in support of new, emerging and existing community forests in the north-east while assisting DoF with policy, institutional and capacity development activities at national level. </w:t>
            </w:r>
          </w:p>
          <w:p w14:paraId="3C941F00" w14:textId="77777777" w:rsidR="00FC641D" w:rsidRPr="00FC641D" w:rsidRDefault="00FC641D" w:rsidP="00880491">
            <w:pPr>
              <w:pStyle w:val="NormalWeb"/>
              <w:spacing w:before="20" w:beforeAutospacing="0" w:afterLines="20" w:after="48" w:afterAutospacing="0"/>
              <w:rPr>
                <w:rFonts w:asciiTheme="minorHAnsi" w:hAnsiTheme="minorHAnsi" w:cstheme="minorHAnsi"/>
                <w:sz w:val="18"/>
                <w:szCs w:val="18"/>
              </w:rPr>
            </w:pPr>
            <w:r w:rsidRPr="00FC641D">
              <w:rPr>
                <w:rFonts w:asciiTheme="minorHAnsi" w:hAnsiTheme="minorHAnsi" w:cstheme="minorHAnsi"/>
                <w:sz w:val="18"/>
                <w:szCs w:val="18"/>
              </w:rPr>
              <w:t xml:space="preserve">The project ran from 2013 to 2015 and had the following objectives: a) Community forests are established and managed effectively and sustainably, b) DoF is strengthened to effectively monitor and support community forests, c)  Community forests are integrated with conservancies and trans-national conservation initiatives, d) Capacity of community to benefit economically from the sustainable use of their forestry and pasture resources is improved. </w:t>
            </w:r>
            <w:r w:rsidR="001F6435">
              <w:rPr>
                <w:rFonts w:asciiTheme="minorHAnsi" w:hAnsiTheme="minorHAnsi" w:cstheme="minorHAnsi"/>
                <w:sz w:val="18"/>
                <w:szCs w:val="18"/>
              </w:rPr>
              <w:t>R</w:t>
            </w:r>
            <w:r w:rsidRPr="00FC641D">
              <w:rPr>
                <w:rFonts w:asciiTheme="minorHAnsi" w:hAnsiTheme="minorHAnsi" w:cstheme="minorHAnsi"/>
                <w:sz w:val="18"/>
                <w:szCs w:val="18"/>
              </w:rPr>
              <w:t>esponsibilities post-project are under the DoF sub-directorate for community forests.</w:t>
            </w:r>
          </w:p>
          <w:p w14:paraId="19761E0A" w14:textId="77777777" w:rsidR="00FC641D" w:rsidRPr="00FC641D" w:rsidRDefault="00FC641D" w:rsidP="00880491">
            <w:pPr>
              <w:spacing w:before="20" w:afterLines="20" w:after="48"/>
              <w:rPr>
                <w:rFonts w:asciiTheme="minorHAnsi" w:hAnsiTheme="minorHAnsi" w:cstheme="minorHAnsi"/>
                <w:sz w:val="18"/>
                <w:szCs w:val="18"/>
              </w:rPr>
            </w:pPr>
            <w:r w:rsidRPr="00FC641D">
              <w:rPr>
                <w:rFonts w:asciiTheme="minorHAnsi" w:hAnsiTheme="minorHAnsi" w:cstheme="minorHAnsi"/>
                <w:sz w:val="18"/>
                <w:szCs w:val="18"/>
              </w:rPr>
              <w:t>Lessons learnt are highly relevant for NILALEG Component 2 which continues this work in supporting development and implementation of Community Forest management plans, including restoration, enrichment planting, agroforestry, sustainable harvesting and benefit sharing.</w:t>
            </w:r>
          </w:p>
        </w:tc>
        <w:tc>
          <w:tcPr>
            <w:tcW w:w="2410" w:type="dxa"/>
            <w:shd w:val="clear" w:color="auto" w:fill="auto"/>
          </w:tcPr>
          <w:p w14:paraId="636B33B5" w14:textId="77777777" w:rsidR="00FC641D" w:rsidRPr="00FC641D" w:rsidRDefault="00FC641D" w:rsidP="00880491">
            <w:pPr>
              <w:spacing w:before="20" w:afterLines="20" w:after="48"/>
              <w:rPr>
                <w:rFonts w:asciiTheme="minorHAnsi" w:hAnsiTheme="minorHAnsi" w:cstheme="minorHAnsi"/>
                <w:sz w:val="18"/>
                <w:szCs w:val="18"/>
              </w:rPr>
            </w:pPr>
            <w:r w:rsidRPr="008F0EDC">
              <w:rPr>
                <w:rFonts w:asciiTheme="minorHAnsi" w:eastAsia="Calibri" w:hAnsiTheme="minorHAnsi" w:cstheme="minorHAnsi"/>
                <w:sz w:val="18"/>
                <w:szCs w:val="18"/>
                <w:lang w:val="en-US"/>
              </w:rPr>
              <w:t xml:space="preserve">Ministry of Agriculture, Water and Forestry, </w:t>
            </w:r>
            <w:r w:rsidRPr="00FC641D">
              <w:rPr>
                <w:rFonts w:asciiTheme="minorHAnsi" w:hAnsiTheme="minorHAnsi" w:cstheme="minorHAnsi"/>
                <w:sz w:val="18"/>
                <w:szCs w:val="18"/>
              </w:rPr>
              <w:t xml:space="preserve">German Federal Ministry for Economic Cooperation and Development (BMZ) </w:t>
            </w:r>
          </w:p>
          <w:p w14:paraId="22AB8AEF" w14:textId="77777777" w:rsidR="00FC641D" w:rsidRPr="00FC641D" w:rsidRDefault="00FC641D" w:rsidP="00880491">
            <w:pPr>
              <w:spacing w:before="20" w:afterLines="20" w:after="48"/>
              <w:rPr>
                <w:rFonts w:asciiTheme="minorHAnsi" w:hAnsiTheme="minorHAnsi" w:cstheme="minorHAnsi"/>
                <w:color w:val="000000"/>
                <w:sz w:val="18"/>
                <w:szCs w:val="18"/>
              </w:rPr>
            </w:pPr>
          </w:p>
          <w:p w14:paraId="29FDC70C" w14:textId="77777777" w:rsidR="00FC641D" w:rsidRPr="00FC641D" w:rsidRDefault="00FC641D" w:rsidP="00880491">
            <w:pPr>
              <w:spacing w:before="20" w:afterLines="20" w:after="48"/>
              <w:rPr>
                <w:rFonts w:asciiTheme="minorHAnsi" w:hAnsiTheme="minorHAnsi" w:cstheme="minorHAnsi"/>
                <w:color w:val="000000"/>
                <w:sz w:val="18"/>
                <w:szCs w:val="18"/>
              </w:rPr>
            </w:pPr>
            <w:r w:rsidRPr="00FC641D">
              <w:rPr>
                <w:rFonts w:asciiTheme="minorHAnsi" w:hAnsiTheme="minorHAnsi" w:cstheme="minorHAnsi"/>
                <w:sz w:val="18"/>
                <w:szCs w:val="18"/>
              </w:rPr>
              <w:t>Mr Teodor Kaambu, Sub-directorate for community forests, Department of Forests</w:t>
            </w:r>
          </w:p>
        </w:tc>
      </w:tr>
      <w:tr w:rsidR="00FC641D" w:rsidRPr="00FC641D" w14:paraId="03810265" w14:textId="77777777" w:rsidTr="006F3CC8">
        <w:tc>
          <w:tcPr>
            <w:tcW w:w="1696" w:type="dxa"/>
            <w:shd w:val="clear" w:color="auto" w:fill="auto"/>
          </w:tcPr>
          <w:p w14:paraId="6468BA8C" w14:textId="77777777" w:rsidR="00FC641D" w:rsidRPr="00FC641D" w:rsidRDefault="00FC641D" w:rsidP="00880491">
            <w:pPr>
              <w:pStyle w:val="NormalWeb"/>
              <w:shd w:val="clear" w:color="auto" w:fill="FFFFFF"/>
              <w:spacing w:before="20" w:beforeAutospacing="0" w:afterLines="20" w:after="48" w:afterAutospacing="0"/>
              <w:rPr>
                <w:rFonts w:asciiTheme="minorHAnsi" w:hAnsiTheme="minorHAnsi" w:cstheme="minorHAnsi"/>
                <w:sz w:val="18"/>
                <w:szCs w:val="18"/>
              </w:rPr>
            </w:pPr>
            <w:r w:rsidRPr="00FC641D">
              <w:rPr>
                <w:rFonts w:asciiTheme="minorHAnsi" w:hAnsiTheme="minorHAnsi" w:cstheme="minorHAnsi"/>
                <w:sz w:val="18"/>
                <w:szCs w:val="18"/>
              </w:rPr>
              <w:t xml:space="preserve">Biodiversity Management and Climate Change (BMCC) project (Phase II) </w:t>
            </w:r>
          </w:p>
          <w:p w14:paraId="20C98BB7" w14:textId="77777777" w:rsidR="00FC641D" w:rsidRPr="00FC641D" w:rsidRDefault="00FC641D" w:rsidP="00880491">
            <w:pPr>
              <w:pStyle w:val="NormalWeb"/>
              <w:shd w:val="clear" w:color="auto" w:fill="FFFFFF"/>
              <w:spacing w:before="20" w:beforeAutospacing="0" w:afterLines="20" w:after="48" w:afterAutospacing="0"/>
              <w:rPr>
                <w:rFonts w:asciiTheme="minorHAnsi" w:hAnsiTheme="minorHAnsi" w:cstheme="minorHAnsi"/>
                <w:color w:val="000000"/>
                <w:sz w:val="18"/>
                <w:szCs w:val="18"/>
              </w:rPr>
            </w:pPr>
          </w:p>
        </w:tc>
        <w:tc>
          <w:tcPr>
            <w:tcW w:w="5245" w:type="dxa"/>
            <w:shd w:val="clear" w:color="auto" w:fill="auto"/>
          </w:tcPr>
          <w:p w14:paraId="6F01B2CF" w14:textId="77777777" w:rsidR="00FC641D" w:rsidRPr="00FC641D" w:rsidRDefault="00FC641D" w:rsidP="00880491">
            <w:pPr>
              <w:spacing w:before="20" w:afterLines="20" w:after="48"/>
              <w:rPr>
                <w:rFonts w:asciiTheme="minorHAnsi" w:hAnsiTheme="minorHAnsi" w:cstheme="minorHAnsi"/>
                <w:sz w:val="18"/>
                <w:szCs w:val="18"/>
              </w:rPr>
            </w:pPr>
            <w:r w:rsidRPr="00FC641D">
              <w:rPr>
                <w:rFonts w:asciiTheme="minorHAnsi" w:eastAsia="Calibri" w:hAnsiTheme="minorHAnsi" w:cstheme="minorHAnsi"/>
                <w:sz w:val="18"/>
                <w:szCs w:val="18"/>
                <w:lang w:val="en-GB"/>
              </w:rPr>
              <w:lastRenderedPageBreak/>
              <w:t>The goal of the EUR 6 million project from 2017 – 2020 i</w:t>
            </w:r>
            <w:r w:rsidR="001F6435">
              <w:rPr>
                <w:rFonts w:asciiTheme="minorHAnsi" w:eastAsia="Calibri" w:hAnsiTheme="minorHAnsi" w:cstheme="minorHAnsi"/>
                <w:sz w:val="18"/>
                <w:szCs w:val="18"/>
                <w:lang w:val="en-GB"/>
              </w:rPr>
              <w:t xml:space="preserve">nvolves </w:t>
            </w:r>
            <w:r w:rsidRPr="00FC641D">
              <w:rPr>
                <w:rFonts w:asciiTheme="minorHAnsi" w:hAnsiTheme="minorHAnsi" w:cstheme="minorHAnsi"/>
                <w:sz w:val="18"/>
                <w:szCs w:val="18"/>
              </w:rPr>
              <w:t>coherent implementation of biodiversity and climate change related policies, strategies and practices by MET in cooperation with other Ministries and non- governmental actors</w:t>
            </w:r>
            <w:r w:rsidR="001F6435">
              <w:rPr>
                <w:rFonts w:asciiTheme="minorHAnsi" w:hAnsiTheme="minorHAnsi" w:cstheme="minorHAnsi"/>
                <w:sz w:val="18"/>
                <w:szCs w:val="18"/>
              </w:rPr>
              <w:t xml:space="preserve">, </w:t>
            </w:r>
            <w:r w:rsidRPr="00FC641D">
              <w:rPr>
                <w:rFonts w:asciiTheme="minorHAnsi" w:hAnsiTheme="minorHAnsi" w:cstheme="minorHAnsi"/>
                <w:sz w:val="18"/>
                <w:szCs w:val="18"/>
              </w:rPr>
              <w:t>contribut</w:t>
            </w:r>
            <w:r w:rsidR="001F6435">
              <w:rPr>
                <w:rFonts w:asciiTheme="minorHAnsi" w:hAnsiTheme="minorHAnsi" w:cstheme="minorHAnsi"/>
                <w:sz w:val="18"/>
                <w:szCs w:val="18"/>
              </w:rPr>
              <w:t>ing</w:t>
            </w:r>
            <w:r w:rsidRPr="00FC641D">
              <w:rPr>
                <w:rFonts w:asciiTheme="minorHAnsi" w:hAnsiTheme="minorHAnsi" w:cstheme="minorHAnsi"/>
                <w:sz w:val="18"/>
                <w:szCs w:val="18"/>
              </w:rPr>
              <w:t xml:space="preserve"> to </w:t>
            </w:r>
            <w:r w:rsidRPr="00FC641D">
              <w:rPr>
                <w:rFonts w:asciiTheme="minorHAnsi" w:hAnsiTheme="minorHAnsi" w:cstheme="minorHAnsi"/>
                <w:sz w:val="18"/>
                <w:szCs w:val="18"/>
              </w:rPr>
              <w:lastRenderedPageBreak/>
              <w:t xml:space="preserve">diversifying and securing livelihoods of local users of natural resources. </w:t>
            </w:r>
          </w:p>
          <w:p w14:paraId="2F35AC68" w14:textId="77777777" w:rsidR="00FC641D" w:rsidRPr="00FC641D" w:rsidRDefault="00FC641D" w:rsidP="00880491">
            <w:pPr>
              <w:pStyle w:val="NormalWeb"/>
              <w:spacing w:before="20" w:beforeAutospacing="0" w:afterLines="20" w:after="48" w:afterAutospacing="0"/>
              <w:rPr>
                <w:rFonts w:asciiTheme="minorHAnsi" w:hAnsiTheme="minorHAnsi" w:cstheme="minorHAnsi"/>
                <w:sz w:val="18"/>
                <w:szCs w:val="18"/>
              </w:rPr>
            </w:pPr>
            <w:r w:rsidRPr="00FC641D">
              <w:rPr>
                <w:rFonts w:asciiTheme="minorHAnsi" w:hAnsiTheme="minorHAnsi" w:cstheme="minorHAnsi"/>
                <w:sz w:val="18"/>
                <w:szCs w:val="18"/>
              </w:rPr>
              <w:t>Coordination is important for NILALEG Component 1 and its work on environmental monitoring and reporting, and strengthening enforcement, as activities of the bilateral cooperation include: a)  Integration of environmentally</w:t>
            </w:r>
            <w:r w:rsidR="000D2B2C">
              <w:rPr>
                <w:rFonts w:asciiTheme="minorHAnsi" w:hAnsiTheme="minorHAnsi" w:cstheme="minorHAnsi"/>
                <w:sz w:val="18"/>
                <w:szCs w:val="18"/>
              </w:rPr>
              <w:t>-</w:t>
            </w:r>
            <w:r w:rsidRPr="00FC641D">
              <w:rPr>
                <w:rFonts w:asciiTheme="minorHAnsi" w:hAnsiTheme="minorHAnsi" w:cstheme="minorHAnsi"/>
                <w:sz w:val="18"/>
                <w:szCs w:val="18"/>
              </w:rPr>
              <w:t>relevant Sustainable Development Goals (SDGs) into the national development planning; b) Strengthening Environmental Management (Strategic Environmental Assessment and Environmental Impact Assessment); and c)</w:t>
            </w:r>
            <w:r w:rsidR="001F6435">
              <w:rPr>
                <w:rFonts w:asciiTheme="minorHAnsi" w:hAnsiTheme="minorHAnsi" w:cstheme="minorHAnsi"/>
                <w:sz w:val="18"/>
                <w:szCs w:val="18"/>
              </w:rPr>
              <w:t xml:space="preserve"> </w:t>
            </w:r>
            <w:r w:rsidRPr="00FC641D">
              <w:rPr>
                <w:rFonts w:asciiTheme="minorHAnsi" w:hAnsiTheme="minorHAnsi" w:cstheme="minorHAnsi"/>
                <w:sz w:val="18"/>
                <w:szCs w:val="18"/>
              </w:rPr>
              <w:t>Synergetic implementation of the three Rio- Conventions</w:t>
            </w:r>
          </w:p>
        </w:tc>
        <w:tc>
          <w:tcPr>
            <w:tcW w:w="2410" w:type="dxa"/>
            <w:shd w:val="clear" w:color="auto" w:fill="auto"/>
          </w:tcPr>
          <w:p w14:paraId="3923D957" w14:textId="77777777" w:rsidR="00FC641D" w:rsidRPr="00FC641D" w:rsidRDefault="00FC641D" w:rsidP="00880491">
            <w:pPr>
              <w:spacing w:before="20" w:afterLines="20" w:after="48"/>
              <w:rPr>
                <w:rFonts w:asciiTheme="minorHAnsi" w:hAnsiTheme="minorHAnsi" w:cstheme="minorHAnsi"/>
                <w:sz w:val="18"/>
                <w:szCs w:val="18"/>
              </w:rPr>
            </w:pPr>
            <w:r w:rsidRPr="008F0EDC">
              <w:rPr>
                <w:rFonts w:asciiTheme="minorHAnsi" w:eastAsia="Calibri" w:hAnsiTheme="minorHAnsi" w:cstheme="minorHAnsi"/>
                <w:sz w:val="18"/>
                <w:szCs w:val="18"/>
                <w:lang w:val="en-US"/>
              </w:rPr>
              <w:lastRenderedPageBreak/>
              <w:t xml:space="preserve">Ministry of Environment and Tourism, </w:t>
            </w:r>
            <w:r w:rsidRPr="00FC641D">
              <w:rPr>
                <w:rFonts w:asciiTheme="minorHAnsi" w:hAnsiTheme="minorHAnsi" w:cstheme="minorHAnsi"/>
                <w:sz w:val="18"/>
                <w:szCs w:val="18"/>
              </w:rPr>
              <w:t>German Federal Ministry for Economic Cooperation and Development (BMZ)</w:t>
            </w:r>
          </w:p>
          <w:p w14:paraId="2F55A3FE" w14:textId="77777777" w:rsidR="00FC641D" w:rsidRPr="00FC641D" w:rsidRDefault="00FC641D" w:rsidP="00880491">
            <w:pPr>
              <w:spacing w:before="20" w:afterLines="20" w:after="48"/>
              <w:rPr>
                <w:rFonts w:asciiTheme="minorHAnsi" w:hAnsiTheme="minorHAnsi" w:cstheme="minorHAnsi"/>
                <w:color w:val="000000"/>
                <w:sz w:val="18"/>
                <w:szCs w:val="18"/>
              </w:rPr>
            </w:pPr>
            <w:r w:rsidRPr="00FC641D">
              <w:rPr>
                <w:rFonts w:asciiTheme="minorHAnsi" w:hAnsiTheme="minorHAnsi" w:cstheme="minorHAnsi"/>
                <w:sz w:val="18"/>
                <w:szCs w:val="18"/>
              </w:rPr>
              <w:lastRenderedPageBreak/>
              <w:t>Team leader: Klemens Riha, GIZ</w:t>
            </w:r>
            <w:r w:rsidRPr="00FC641D">
              <w:rPr>
                <w:rFonts w:asciiTheme="minorHAnsi" w:hAnsiTheme="minorHAnsi" w:cstheme="minorHAnsi"/>
                <w:sz w:val="18"/>
                <w:szCs w:val="18"/>
              </w:rPr>
              <w:br/>
            </w:r>
          </w:p>
        </w:tc>
      </w:tr>
      <w:tr w:rsidR="00FC641D" w:rsidRPr="00FC641D" w14:paraId="4C1DA15A" w14:textId="77777777" w:rsidTr="006F3CC8">
        <w:tc>
          <w:tcPr>
            <w:tcW w:w="1696" w:type="dxa"/>
            <w:shd w:val="clear" w:color="auto" w:fill="auto"/>
          </w:tcPr>
          <w:p w14:paraId="07459C3C" w14:textId="77777777" w:rsidR="00FC641D" w:rsidRPr="00FC641D" w:rsidRDefault="00FC641D" w:rsidP="00880491">
            <w:pPr>
              <w:pStyle w:val="NormalWeb"/>
              <w:shd w:val="clear" w:color="auto" w:fill="FFFFFF"/>
              <w:spacing w:before="20" w:beforeAutospacing="0" w:afterLines="20" w:after="48" w:afterAutospacing="0"/>
              <w:rPr>
                <w:rFonts w:asciiTheme="minorHAnsi" w:hAnsiTheme="minorHAnsi" w:cstheme="minorHAnsi"/>
                <w:color w:val="000000"/>
                <w:sz w:val="18"/>
                <w:szCs w:val="18"/>
              </w:rPr>
            </w:pPr>
            <w:r w:rsidRPr="00FC641D">
              <w:rPr>
                <w:rFonts w:asciiTheme="minorHAnsi" w:hAnsiTheme="minorHAnsi" w:cstheme="minorHAnsi"/>
                <w:sz w:val="18"/>
                <w:szCs w:val="18"/>
              </w:rPr>
              <w:lastRenderedPageBreak/>
              <w:t xml:space="preserve">Support to Land Reform </w:t>
            </w:r>
          </w:p>
        </w:tc>
        <w:tc>
          <w:tcPr>
            <w:tcW w:w="5245" w:type="dxa"/>
            <w:shd w:val="clear" w:color="auto" w:fill="auto"/>
          </w:tcPr>
          <w:p w14:paraId="14875E79" w14:textId="77777777" w:rsidR="00FC641D" w:rsidRPr="00FC641D" w:rsidRDefault="00FC641D" w:rsidP="00880491">
            <w:pPr>
              <w:spacing w:before="20" w:afterLines="20" w:after="48"/>
              <w:rPr>
                <w:rFonts w:asciiTheme="minorHAnsi" w:hAnsiTheme="minorHAnsi" w:cstheme="minorHAnsi"/>
                <w:color w:val="000000" w:themeColor="text1"/>
                <w:sz w:val="18"/>
                <w:szCs w:val="18"/>
              </w:rPr>
            </w:pPr>
            <w:r w:rsidRPr="00FC641D">
              <w:rPr>
                <w:rFonts w:asciiTheme="minorHAnsi" w:hAnsiTheme="minorHAnsi" w:cstheme="minorHAnsi"/>
                <w:color w:val="000000" w:themeColor="text1"/>
                <w:sz w:val="18"/>
                <w:szCs w:val="18"/>
              </w:rPr>
              <w:t>This project with MLR from 2017-2020 supports the Namibian Government in securing fair access to land for landless households – especially for women and young people. The project assists the Namibian Ministry of Land Reform, local municipalities and other relevant actors in securing access to land for landless households in urban and rural areas</w:t>
            </w:r>
            <w:r w:rsidR="001F6435">
              <w:rPr>
                <w:rFonts w:asciiTheme="minorHAnsi" w:hAnsiTheme="minorHAnsi" w:cstheme="minorHAnsi"/>
                <w:color w:val="000000" w:themeColor="text1"/>
                <w:sz w:val="18"/>
                <w:szCs w:val="18"/>
              </w:rPr>
              <w:t xml:space="preserve">, </w:t>
            </w:r>
            <w:r w:rsidRPr="00FC641D">
              <w:rPr>
                <w:rFonts w:asciiTheme="minorHAnsi" w:hAnsiTheme="minorHAnsi" w:cstheme="minorHAnsi"/>
                <w:color w:val="000000" w:themeColor="text1"/>
                <w:sz w:val="18"/>
                <w:szCs w:val="18"/>
              </w:rPr>
              <w:t>aim</w:t>
            </w:r>
            <w:r w:rsidR="001F6435">
              <w:rPr>
                <w:rFonts w:asciiTheme="minorHAnsi" w:hAnsiTheme="minorHAnsi" w:cstheme="minorHAnsi"/>
                <w:color w:val="000000" w:themeColor="text1"/>
                <w:sz w:val="18"/>
                <w:szCs w:val="18"/>
              </w:rPr>
              <w:t>ing</w:t>
            </w:r>
            <w:r w:rsidRPr="00FC641D">
              <w:rPr>
                <w:rFonts w:asciiTheme="minorHAnsi" w:hAnsiTheme="minorHAnsi" w:cstheme="minorHAnsi"/>
                <w:color w:val="000000" w:themeColor="text1"/>
                <w:sz w:val="18"/>
                <w:szCs w:val="18"/>
              </w:rPr>
              <w:t xml:space="preserve"> is to regulate land ownership by means of the Flexible Land Tenure System (FLTS). This complements the Government’s </w:t>
            </w:r>
            <w:r w:rsidRPr="00FC641D">
              <w:rPr>
                <w:rFonts w:asciiTheme="minorHAnsi" w:hAnsiTheme="minorHAnsi" w:cstheme="minorHAnsi"/>
                <w:sz w:val="18"/>
                <w:szCs w:val="18"/>
              </w:rPr>
              <w:t>Program for Communal Land Development (PCLD), which also receives financial and technical support from the European Commission, and involves training and mentoring farmers on newly</w:t>
            </w:r>
            <w:r w:rsidRPr="00FC641D">
              <w:rPr>
                <w:rFonts w:asciiTheme="minorHAnsi" w:hAnsiTheme="minorHAnsi" w:cstheme="minorHAnsi"/>
                <w:position w:val="8"/>
                <w:sz w:val="18"/>
                <w:szCs w:val="18"/>
              </w:rPr>
              <w:t xml:space="preserve"> </w:t>
            </w:r>
            <w:r w:rsidRPr="00FC641D">
              <w:rPr>
                <w:rFonts w:asciiTheme="minorHAnsi" w:hAnsiTheme="minorHAnsi" w:cstheme="minorHAnsi"/>
                <w:sz w:val="18"/>
                <w:szCs w:val="18"/>
              </w:rPr>
              <w:t>allocated small-scale commercial farms (SSCF) in the communal areas.</w:t>
            </w:r>
            <w:r w:rsidRPr="00FC641D">
              <w:rPr>
                <w:rFonts w:asciiTheme="minorHAnsi" w:hAnsiTheme="minorHAnsi" w:cstheme="minorHAnsi"/>
                <w:color w:val="000000" w:themeColor="text1"/>
                <w:sz w:val="18"/>
                <w:szCs w:val="18"/>
              </w:rPr>
              <w:t xml:space="preserve"> </w:t>
            </w:r>
          </w:p>
          <w:p w14:paraId="28401609" w14:textId="77777777" w:rsidR="00FC641D" w:rsidRPr="00FC641D" w:rsidRDefault="00FC641D" w:rsidP="00880491">
            <w:pPr>
              <w:spacing w:before="20" w:afterLines="20" w:after="48"/>
              <w:rPr>
                <w:rFonts w:asciiTheme="minorHAnsi" w:hAnsiTheme="minorHAnsi" w:cstheme="minorHAnsi"/>
                <w:color w:val="000000" w:themeColor="text1"/>
                <w:sz w:val="18"/>
                <w:szCs w:val="18"/>
              </w:rPr>
            </w:pPr>
          </w:p>
          <w:p w14:paraId="3D9A1516" w14:textId="77777777" w:rsidR="00FC641D" w:rsidRPr="00FC641D" w:rsidRDefault="00FC641D" w:rsidP="00880491">
            <w:pPr>
              <w:spacing w:before="20" w:afterLines="20" w:after="48"/>
              <w:rPr>
                <w:rFonts w:asciiTheme="minorHAnsi" w:hAnsiTheme="minorHAnsi" w:cstheme="minorHAnsi"/>
                <w:sz w:val="18"/>
                <w:szCs w:val="18"/>
              </w:rPr>
            </w:pPr>
            <w:r w:rsidRPr="00FC641D">
              <w:rPr>
                <w:rFonts w:asciiTheme="minorHAnsi" w:hAnsiTheme="minorHAnsi" w:cstheme="minorHAnsi"/>
                <w:color w:val="000000" w:themeColor="text1"/>
                <w:sz w:val="18"/>
                <w:szCs w:val="18"/>
              </w:rPr>
              <w:t>The GIZ-supported Land Reform Project includes the production of Agro-Ecological Zone and Carrying Capacity Maps for Namibia. These maps will be an important input into NILALEG Component 1 and its streamlining of national process for achieving, monitoring and reporting on spatial targets in NDC, NBSAP and LDN. NILALEG will also learn from PCLD  lessons on effective support to SSCF on sustainable land management.</w:t>
            </w:r>
          </w:p>
        </w:tc>
        <w:tc>
          <w:tcPr>
            <w:tcW w:w="2410" w:type="dxa"/>
            <w:shd w:val="clear" w:color="auto" w:fill="auto"/>
          </w:tcPr>
          <w:p w14:paraId="5B27C136" w14:textId="77777777" w:rsidR="00FC641D" w:rsidRPr="00FC641D" w:rsidRDefault="00FC641D" w:rsidP="00880491">
            <w:pPr>
              <w:spacing w:before="20" w:afterLines="20" w:after="48"/>
              <w:rPr>
                <w:rFonts w:asciiTheme="minorHAnsi" w:hAnsiTheme="minorHAnsi" w:cstheme="minorHAnsi"/>
                <w:sz w:val="18"/>
                <w:szCs w:val="18"/>
              </w:rPr>
            </w:pPr>
            <w:r w:rsidRPr="00FC641D">
              <w:rPr>
                <w:rFonts w:asciiTheme="minorHAnsi" w:eastAsia="Calibri" w:hAnsiTheme="minorHAnsi" w:cstheme="minorHAnsi"/>
                <w:sz w:val="18"/>
                <w:szCs w:val="18"/>
                <w:lang w:val="en-GB"/>
              </w:rPr>
              <w:t>Ministry of Land Reform</w:t>
            </w:r>
            <w:r w:rsidRPr="00FC641D">
              <w:rPr>
                <w:rFonts w:asciiTheme="minorHAnsi" w:hAnsiTheme="minorHAnsi" w:cstheme="minorHAnsi"/>
                <w:sz w:val="18"/>
                <w:szCs w:val="18"/>
              </w:rPr>
              <w:t xml:space="preserve">, German Federal Ministry for Economic Cooperation and Development (BMZ) </w:t>
            </w:r>
          </w:p>
          <w:p w14:paraId="1F2C14C1" w14:textId="77777777" w:rsidR="00FC641D" w:rsidRPr="00FC641D" w:rsidRDefault="00FC641D" w:rsidP="00880491">
            <w:pPr>
              <w:spacing w:before="20" w:afterLines="20" w:after="48"/>
              <w:rPr>
                <w:rFonts w:asciiTheme="minorHAnsi" w:hAnsiTheme="minorHAnsi" w:cstheme="minorHAnsi"/>
                <w:sz w:val="18"/>
                <w:szCs w:val="18"/>
              </w:rPr>
            </w:pPr>
          </w:p>
          <w:p w14:paraId="7924E54F" w14:textId="77777777" w:rsidR="00FC641D" w:rsidRPr="00FC641D" w:rsidRDefault="00FC641D" w:rsidP="00880491">
            <w:pPr>
              <w:spacing w:before="20" w:afterLines="20" w:after="48"/>
              <w:rPr>
                <w:rFonts w:asciiTheme="minorHAnsi" w:hAnsiTheme="minorHAnsi" w:cstheme="minorHAnsi"/>
                <w:sz w:val="18"/>
                <w:szCs w:val="18"/>
              </w:rPr>
            </w:pPr>
            <w:r w:rsidRPr="00FC641D">
              <w:rPr>
                <w:rFonts w:asciiTheme="minorHAnsi" w:hAnsiTheme="minorHAnsi" w:cstheme="minorHAnsi"/>
                <w:sz w:val="18"/>
                <w:szCs w:val="18"/>
              </w:rPr>
              <w:t>Team leader: Thomas Breuer</w:t>
            </w:r>
          </w:p>
          <w:p w14:paraId="177E068E" w14:textId="77777777" w:rsidR="00FC641D" w:rsidRPr="00FC641D" w:rsidRDefault="00FC641D" w:rsidP="00880491">
            <w:pPr>
              <w:spacing w:before="20" w:afterLines="20" w:after="48"/>
              <w:rPr>
                <w:rFonts w:asciiTheme="minorHAnsi" w:hAnsiTheme="minorHAnsi" w:cstheme="minorHAnsi"/>
                <w:color w:val="000000"/>
                <w:sz w:val="18"/>
                <w:szCs w:val="18"/>
              </w:rPr>
            </w:pPr>
          </w:p>
          <w:p w14:paraId="58CE3CFE" w14:textId="77777777" w:rsidR="00FC641D" w:rsidRPr="00FC641D" w:rsidRDefault="00FC641D" w:rsidP="00880491">
            <w:pPr>
              <w:spacing w:before="20" w:afterLines="20" w:after="48"/>
              <w:rPr>
                <w:rFonts w:asciiTheme="minorHAnsi" w:hAnsiTheme="minorHAnsi" w:cstheme="minorHAnsi"/>
                <w:color w:val="000000"/>
                <w:sz w:val="18"/>
                <w:szCs w:val="18"/>
              </w:rPr>
            </w:pPr>
            <w:r w:rsidRPr="00FC641D">
              <w:rPr>
                <w:rFonts w:asciiTheme="minorHAnsi" w:hAnsiTheme="minorHAnsi" w:cstheme="minorHAnsi"/>
                <w:color w:val="000000"/>
                <w:sz w:val="18"/>
                <w:szCs w:val="18"/>
              </w:rPr>
              <w:t>AEZ consultant: Marina Coetzee</w:t>
            </w:r>
          </w:p>
          <w:p w14:paraId="7B06BA15" w14:textId="77777777" w:rsidR="00FC641D" w:rsidRPr="00FC641D" w:rsidRDefault="00FC641D" w:rsidP="00880491">
            <w:pPr>
              <w:spacing w:before="20" w:afterLines="20" w:after="48"/>
              <w:rPr>
                <w:rFonts w:asciiTheme="minorHAnsi" w:hAnsiTheme="minorHAnsi" w:cstheme="minorHAnsi"/>
                <w:color w:val="000000"/>
                <w:sz w:val="18"/>
                <w:szCs w:val="18"/>
              </w:rPr>
            </w:pPr>
          </w:p>
        </w:tc>
      </w:tr>
      <w:tr w:rsidR="00FC641D" w:rsidRPr="00FC641D" w14:paraId="4377D6DB" w14:textId="77777777" w:rsidTr="006F3CC8">
        <w:tc>
          <w:tcPr>
            <w:tcW w:w="1696" w:type="dxa"/>
            <w:shd w:val="clear" w:color="auto" w:fill="auto"/>
          </w:tcPr>
          <w:p w14:paraId="27C3DEED" w14:textId="77777777" w:rsidR="00FC641D" w:rsidRPr="00FC641D" w:rsidRDefault="00FC641D" w:rsidP="00880491">
            <w:pPr>
              <w:spacing w:before="20" w:afterLines="20" w:after="48"/>
              <w:rPr>
                <w:rFonts w:asciiTheme="minorHAnsi" w:hAnsiTheme="minorHAnsi" w:cstheme="minorHAnsi"/>
                <w:color w:val="000000" w:themeColor="text1"/>
                <w:sz w:val="18"/>
                <w:szCs w:val="18"/>
              </w:rPr>
            </w:pPr>
            <w:r w:rsidRPr="00FC641D">
              <w:rPr>
                <w:rFonts w:asciiTheme="minorHAnsi" w:hAnsiTheme="minorHAnsi" w:cstheme="minorHAnsi"/>
                <w:color w:val="000000" w:themeColor="text1"/>
                <w:sz w:val="18"/>
                <w:szCs w:val="18"/>
                <w:shd w:val="clear" w:color="auto" w:fill="FFFFFF"/>
              </w:rPr>
              <w:t>Agricultural extension services for land reform beneficiaries</w:t>
            </w:r>
          </w:p>
          <w:p w14:paraId="204BECC9" w14:textId="77777777" w:rsidR="00FC641D" w:rsidRPr="00FC641D" w:rsidRDefault="00FC641D" w:rsidP="00880491">
            <w:pPr>
              <w:pStyle w:val="NormalWeb"/>
              <w:shd w:val="clear" w:color="auto" w:fill="FFFFFF"/>
              <w:spacing w:before="20" w:beforeAutospacing="0" w:afterLines="20" w:after="48" w:afterAutospacing="0"/>
              <w:rPr>
                <w:rFonts w:asciiTheme="minorHAnsi" w:hAnsiTheme="minorHAnsi" w:cstheme="minorHAnsi"/>
                <w:sz w:val="18"/>
                <w:szCs w:val="18"/>
              </w:rPr>
            </w:pPr>
          </w:p>
        </w:tc>
        <w:tc>
          <w:tcPr>
            <w:tcW w:w="5245" w:type="dxa"/>
            <w:shd w:val="clear" w:color="auto" w:fill="auto"/>
          </w:tcPr>
          <w:p w14:paraId="1BC7A7D3" w14:textId="77777777" w:rsidR="00FC641D" w:rsidRPr="00FC641D" w:rsidRDefault="00FC641D" w:rsidP="00880491">
            <w:pPr>
              <w:spacing w:before="20" w:afterLines="20" w:after="48"/>
              <w:rPr>
                <w:rFonts w:asciiTheme="minorHAnsi" w:hAnsiTheme="minorHAnsi" w:cstheme="minorHAnsi"/>
                <w:color w:val="000000" w:themeColor="text1"/>
                <w:sz w:val="18"/>
                <w:szCs w:val="18"/>
              </w:rPr>
            </w:pPr>
            <w:r w:rsidRPr="00FC641D">
              <w:rPr>
                <w:rFonts w:asciiTheme="minorHAnsi" w:hAnsiTheme="minorHAnsi" w:cstheme="minorHAnsi"/>
                <w:color w:val="000000" w:themeColor="text1"/>
                <w:sz w:val="18"/>
                <w:szCs w:val="18"/>
              </w:rPr>
              <w:t>This project with MAWF from 2017 to 2020 has as its aim that beneficiaries of the land reform programme use the resources that have been secured or allocated in a sustainable and cost-effective manner</w:t>
            </w:r>
            <w:r w:rsidR="001F6435">
              <w:rPr>
                <w:rFonts w:asciiTheme="minorHAnsi" w:hAnsiTheme="minorHAnsi" w:cstheme="minorHAnsi"/>
                <w:color w:val="000000" w:themeColor="text1"/>
                <w:sz w:val="18"/>
                <w:szCs w:val="18"/>
              </w:rPr>
              <w:t xml:space="preserve"> to make n</w:t>
            </w:r>
            <w:r w:rsidRPr="00FC641D">
              <w:rPr>
                <w:rFonts w:asciiTheme="minorHAnsi" w:hAnsiTheme="minorHAnsi" w:cstheme="minorHAnsi"/>
                <w:color w:val="000000" w:themeColor="text1"/>
                <w:sz w:val="18"/>
                <w:szCs w:val="18"/>
              </w:rPr>
              <w:t>atural resource management more sustainable, and access to resources more equitable.</w:t>
            </w:r>
            <w:r w:rsidRPr="00FC641D">
              <w:rPr>
                <w:rFonts w:cstheme="minorHAnsi"/>
                <w:color w:val="000000" w:themeColor="text1"/>
                <w:sz w:val="18"/>
                <w:szCs w:val="18"/>
              </w:rPr>
              <w:t xml:space="preserve"> </w:t>
            </w:r>
            <w:r w:rsidRPr="00FC641D">
              <w:rPr>
                <w:rFonts w:asciiTheme="minorHAnsi" w:hAnsiTheme="minorHAnsi" w:cstheme="minorHAnsi"/>
                <w:color w:val="000000" w:themeColor="text1"/>
                <w:sz w:val="18"/>
                <w:szCs w:val="18"/>
              </w:rPr>
              <w:t xml:space="preserve">The project advises the Ministry of Agriculture, Water and Forestry (MAWF) on providing sufficient services of the quality required for land reform beneficiaries. MAWF staff receive specialist training to </w:t>
            </w:r>
            <w:r w:rsidR="001F6435">
              <w:rPr>
                <w:rFonts w:asciiTheme="minorHAnsi" w:hAnsiTheme="minorHAnsi" w:cstheme="minorHAnsi"/>
                <w:color w:val="000000" w:themeColor="text1"/>
                <w:sz w:val="18"/>
                <w:szCs w:val="18"/>
              </w:rPr>
              <w:t xml:space="preserve">strengthen </w:t>
            </w:r>
            <w:r w:rsidRPr="00FC641D">
              <w:rPr>
                <w:rFonts w:asciiTheme="minorHAnsi" w:hAnsiTheme="minorHAnsi" w:cstheme="minorHAnsi"/>
                <w:color w:val="000000" w:themeColor="text1"/>
                <w:sz w:val="18"/>
                <w:szCs w:val="18"/>
              </w:rPr>
              <w:t>agricultural extension services. </w:t>
            </w:r>
          </w:p>
          <w:p w14:paraId="557E0418" w14:textId="77777777" w:rsidR="00FC641D" w:rsidRPr="00FC641D" w:rsidRDefault="00FC641D" w:rsidP="00880491">
            <w:pPr>
              <w:spacing w:before="20" w:afterLines="20" w:after="48"/>
              <w:rPr>
                <w:rFonts w:asciiTheme="minorHAnsi" w:hAnsiTheme="minorHAnsi" w:cstheme="minorHAnsi"/>
                <w:color w:val="000000" w:themeColor="text1"/>
                <w:sz w:val="18"/>
                <w:szCs w:val="18"/>
              </w:rPr>
            </w:pPr>
          </w:p>
        </w:tc>
        <w:tc>
          <w:tcPr>
            <w:tcW w:w="2410" w:type="dxa"/>
            <w:shd w:val="clear" w:color="auto" w:fill="auto"/>
          </w:tcPr>
          <w:p w14:paraId="5E7000A2" w14:textId="77777777" w:rsidR="00FC641D" w:rsidRPr="00FC641D" w:rsidRDefault="00FC641D" w:rsidP="00880491">
            <w:pPr>
              <w:spacing w:before="20" w:afterLines="20" w:after="48"/>
              <w:rPr>
                <w:rFonts w:asciiTheme="minorHAnsi" w:hAnsiTheme="minorHAnsi" w:cstheme="minorHAnsi"/>
                <w:sz w:val="18"/>
                <w:szCs w:val="18"/>
              </w:rPr>
            </w:pPr>
            <w:r w:rsidRPr="008F0EDC">
              <w:rPr>
                <w:rFonts w:asciiTheme="minorHAnsi" w:eastAsia="Calibri" w:hAnsiTheme="minorHAnsi" w:cstheme="minorHAnsi"/>
                <w:sz w:val="18"/>
                <w:szCs w:val="18"/>
                <w:lang w:val="en-US"/>
              </w:rPr>
              <w:t xml:space="preserve">Ministry of Agriculture, Water and Forestry, </w:t>
            </w:r>
            <w:r w:rsidRPr="00FC641D">
              <w:rPr>
                <w:rFonts w:asciiTheme="minorHAnsi" w:hAnsiTheme="minorHAnsi" w:cstheme="minorHAnsi"/>
                <w:sz w:val="18"/>
                <w:szCs w:val="18"/>
              </w:rPr>
              <w:t xml:space="preserve">German Federal Ministry for Economic Cooperation and Development (BMZ) </w:t>
            </w:r>
          </w:p>
          <w:p w14:paraId="09D5209F" w14:textId="77777777" w:rsidR="00FC641D" w:rsidRPr="00FC641D" w:rsidRDefault="00FC641D" w:rsidP="00880491">
            <w:pPr>
              <w:spacing w:before="20" w:afterLines="20" w:after="48"/>
              <w:rPr>
                <w:rFonts w:asciiTheme="minorHAnsi" w:hAnsiTheme="minorHAnsi" w:cstheme="minorHAnsi"/>
                <w:sz w:val="18"/>
                <w:szCs w:val="18"/>
              </w:rPr>
            </w:pPr>
          </w:p>
          <w:p w14:paraId="5051181A" w14:textId="77777777" w:rsidR="00FC641D" w:rsidRPr="00FC641D" w:rsidRDefault="00FC641D" w:rsidP="00880491">
            <w:pPr>
              <w:spacing w:before="20" w:afterLines="20" w:after="48"/>
              <w:rPr>
                <w:rFonts w:asciiTheme="minorHAnsi" w:hAnsiTheme="minorHAnsi" w:cstheme="minorHAnsi"/>
                <w:sz w:val="18"/>
                <w:szCs w:val="18"/>
              </w:rPr>
            </w:pPr>
            <w:r w:rsidRPr="00FC641D">
              <w:rPr>
                <w:rFonts w:asciiTheme="minorHAnsi" w:hAnsiTheme="minorHAnsi" w:cstheme="minorHAnsi"/>
                <w:sz w:val="18"/>
                <w:szCs w:val="18"/>
              </w:rPr>
              <w:t>Team leader: Thomas Breuer</w:t>
            </w:r>
          </w:p>
          <w:p w14:paraId="52167AF4" w14:textId="77777777" w:rsidR="00FC641D" w:rsidRPr="00FC641D" w:rsidRDefault="00FC641D" w:rsidP="00880491">
            <w:pPr>
              <w:spacing w:before="20" w:afterLines="20" w:after="48"/>
              <w:rPr>
                <w:rFonts w:asciiTheme="minorHAnsi" w:eastAsia="Calibri" w:hAnsiTheme="minorHAnsi" w:cstheme="minorHAnsi"/>
                <w:sz w:val="18"/>
                <w:szCs w:val="18"/>
                <w:lang w:val="en-GB"/>
              </w:rPr>
            </w:pPr>
          </w:p>
        </w:tc>
      </w:tr>
      <w:tr w:rsidR="00FC641D" w:rsidRPr="00FC641D" w14:paraId="5E408C27" w14:textId="77777777" w:rsidTr="006F3CC8">
        <w:tc>
          <w:tcPr>
            <w:tcW w:w="1696" w:type="dxa"/>
            <w:shd w:val="clear" w:color="auto" w:fill="auto"/>
          </w:tcPr>
          <w:p w14:paraId="677A5ED5" w14:textId="77777777" w:rsidR="00FC641D" w:rsidRPr="00FC641D" w:rsidRDefault="00FC641D" w:rsidP="00880491">
            <w:pPr>
              <w:pStyle w:val="NormalWeb"/>
              <w:spacing w:before="20" w:beforeAutospacing="0" w:afterLines="20" w:after="48" w:afterAutospacing="0"/>
              <w:rPr>
                <w:rFonts w:asciiTheme="minorHAnsi" w:hAnsiTheme="minorHAnsi" w:cstheme="minorHAnsi"/>
                <w:color w:val="000000" w:themeColor="text1"/>
                <w:sz w:val="18"/>
                <w:szCs w:val="18"/>
              </w:rPr>
            </w:pPr>
            <w:r w:rsidRPr="00FC641D">
              <w:rPr>
                <w:rFonts w:asciiTheme="minorHAnsi" w:hAnsiTheme="minorHAnsi" w:cstheme="minorHAnsi"/>
                <w:color w:val="000000" w:themeColor="text1"/>
                <w:sz w:val="18"/>
                <w:szCs w:val="18"/>
              </w:rPr>
              <w:t>Support to community-based natural resource management (CBNRM)</w:t>
            </w:r>
          </w:p>
          <w:p w14:paraId="5C94F1F6" w14:textId="77777777" w:rsidR="00FC641D" w:rsidRPr="00FC641D" w:rsidRDefault="00FC641D" w:rsidP="00880491">
            <w:pPr>
              <w:pStyle w:val="NormalWeb"/>
              <w:shd w:val="clear" w:color="auto" w:fill="FFFFFF"/>
              <w:spacing w:before="20" w:beforeAutospacing="0" w:afterLines="20" w:after="48" w:afterAutospacing="0"/>
              <w:rPr>
                <w:rFonts w:asciiTheme="minorHAnsi" w:hAnsiTheme="minorHAnsi" w:cstheme="minorHAnsi"/>
                <w:color w:val="000000"/>
                <w:sz w:val="18"/>
                <w:szCs w:val="18"/>
              </w:rPr>
            </w:pPr>
          </w:p>
        </w:tc>
        <w:tc>
          <w:tcPr>
            <w:tcW w:w="5245" w:type="dxa"/>
            <w:shd w:val="clear" w:color="auto" w:fill="auto"/>
          </w:tcPr>
          <w:p w14:paraId="59134960" w14:textId="77777777" w:rsidR="00FC641D" w:rsidRPr="00FC641D" w:rsidRDefault="00FC641D" w:rsidP="00880491">
            <w:pPr>
              <w:spacing w:before="20" w:afterLines="20" w:after="48"/>
              <w:rPr>
                <w:rFonts w:asciiTheme="minorHAnsi" w:hAnsiTheme="minorHAnsi" w:cstheme="minorHAnsi"/>
                <w:sz w:val="18"/>
                <w:szCs w:val="18"/>
              </w:rPr>
            </w:pPr>
            <w:r w:rsidRPr="00FC641D">
              <w:rPr>
                <w:rFonts w:asciiTheme="minorHAnsi" w:eastAsia="Calibri" w:hAnsiTheme="minorHAnsi" w:cstheme="minorHAnsi"/>
                <w:sz w:val="18"/>
                <w:szCs w:val="18"/>
                <w:lang w:val="en-GB"/>
              </w:rPr>
              <w:t xml:space="preserve">CBNRM project involves bilateral cooperation </w:t>
            </w:r>
            <w:r w:rsidRPr="00FC641D">
              <w:rPr>
                <w:rFonts w:asciiTheme="minorHAnsi" w:eastAsia="Calibri" w:hAnsiTheme="minorHAnsi" w:cstheme="minorHAnsi"/>
                <w:sz w:val="18"/>
                <w:szCs w:val="18"/>
              </w:rPr>
              <w:t>through technical support from GIZ, a</w:t>
            </w:r>
            <w:r w:rsidRPr="00FC641D">
              <w:rPr>
                <w:rFonts w:asciiTheme="minorHAnsi" w:hAnsiTheme="minorHAnsi" w:cstheme="minorHAnsi"/>
                <w:color w:val="000000" w:themeColor="text1"/>
                <w:sz w:val="18"/>
                <w:szCs w:val="18"/>
                <w:shd w:val="clear" w:color="auto" w:fill="FFFFFF"/>
              </w:rPr>
              <w:t>iming at improved implementation of the CBNRM policy at national, regional and local levels, as well as increased and diversified incomes for conservancies, integrated community forests and households which depend on natural resources.</w:t>
            </w:r>
            <w:r w:rsidRPr="00FC641D">
              <w:rPr>
                <w:rFonts w:asciiTheme="minorHAnsi" w:eastAsia="Calibri" w:hAnsiTheme="minorHAnsi" w:cstheme="minorHAnsi"/>
                <w:sz w:val="18"/>
                <w:szCs w:val="18"/>
              </w:rPr>
              <w:t xml:space="preserve"> The project of EUR 5 million from 2017 – 2019</w:t>
            </w:r>
            <w:r w:rsidRPr="00FC641D">
              <w:rPr>
                <w:rFonts w:asciiTheme="minorHAnsi" w:hAnsiTheme="minorHAnsi" w:cstheme="minorHAnsi"/>
                <w:sz w:val="18"/>
                <w:szCs w:val="18"/>
              </w:rPr>
              <w:t xml:space="preserve"> applies a multi-level approach: At regional and local level, it targets approximately 100,000 residents in conservancies, community forests and households in the Kavango, Kunene and North-Central regions of Namibia. At national level, it supports the entire CBNRM programme through policy and legal advice.</w:t>
            </w:r>
          </w:p>
          <w:p w14:paraId="53F2CE00" w14:textId="77777777" w:rsidR="00FC641D" w:rsidRPr="00FC641D" w:rsidRDefault="00FC641D" w:rsidP="00880491">
            <w:pPr>
              <w:spacing w:before="20" w:afterLines="20" w:after="48"/>
              <w:rPr>
                <w:rFonts w:asciiTheme="minorHAnsi" w:hAnsiTheme="minorHAnsi" w:cstheme="minorHAnsi"/>
                <w:color w:val="000000" w:themeColor="text1"/>
                <w:sz w:val="18"/>
                <w:szCs w:val="18"/>
              </w:rPr>
            </w:pPr>
          </w:p>
          <w:p w14:paraId="24D5C5F2" w14:textId="77777777" w:rsidR="00FC641D" w:rsidRPr="00FC641D" w:rsidRDefault="00FC641D" w:rsidP="00880491">
            <w:pPr>
              <w:spacing w:before="20" w:afterLines="20" w:after="48"/>
              <w:rPr>
                <w:rFonts w:asciiTheme="minorHAnsi" w:hAnsiTheme="minorHAnsi" w:cstheme="minorHAnsi"/>
                <w:color w:val="000000"/>
                <w:sz w:val="18"/>
                <w:szCs w:val="18"/>
              </w:rPr>
            </w:pPr>
            <w:r w:rsidRPr="00FC641D">
              <w:rPr>
                <w:rFonts w:asciiTheme="minorHAnsi" w:hAnsiTheme="minorHAnsi" w:cstheme="minorHAnsi"/>
                <w:color w:val="000000"/>
                <w:sz w:val="18"/>
                <w:szCs w:val="18"/>
              </w:rPr>
              <w:t xml:space="preserve">Lessons emerging from the CBNRM project will be important for NILALEG’s Component 2, especially support to communities on </w:t>
            </w:r>
            <w:r w:rsidRPr="00FC641D">
              <w:rPr>
                <w:rFonts w:asciiTheme="minorHAnsi" w:hAnsiTheme="minorHAnsi" w:cstheme="minorHAnsi"/>
                <w:color w:val="000000"/>
                <w:sz w:val="18"/>
                <w:szCs w:val="18"/>
              </w:rPr>
              <w:lastRenderedPageBreak/>
              <w:t>nature-based enterprise development (including non-wildlife based enterprises in conservancies in the focal landscapes).</w:t>
            </w:r>
          </w:p>
        </w:tc>
        <w:tc>
          <w:tcPr>
            <w:tcW w:w="2410" w:type="dxa"/>
            <w:shd w:val="clear" w:color="auto" w:fill="auto"/>
          </w:tcPr>
          <w:p w14:paraId="381796A1" w14:textId="77777777" w:rsidR="00FC641D" w:rsidRPr="00FC641D" w:rsidRDefault="00FC641D" w:rsidP="00880491">
            <w:pPr>
              <w:spacing w:before="20" w:afterLines="20" w:after="48"/>
              <w:rPr>
                <w:rFonts w:asciiTheme="minorHAnsi" w:hAnsiTheme="minorHAnsi" w:cstheme="minorHAnsi"/>
                <w:sz w:val="18"/>
                <w:szCs w:val="18"/>
              </w:rPr>
            </w:pPr>
            <w:r w:rsidRPr="00FC641D">
              <w:rPr>
                <w:rFonts w:asciiTheme="minorHAnsi" w:eastAsia="Calibri" w:hAnsiTheme="minorHAnsi" w:cstheme="minorHAnsi"/>
                <w:sz w:val="18"/>
                <w:szCs w:val="18"/>
                <w:lang w:val="en-GB"/>
              </w:rPr>
              <w:lastRenderedPageBreak/>
              <w:t xml:space="preserve">Ministry of Environment </w:t>
            </w:r>
            <w:r w:rsidRPr="00FC641D">
              <w:rPr>
                <w:rFonts w:asciiTheme="minorHAnsi" w:eastAsia="Calibri" w:hAnsiTheme="minorHAnsi" w:cstheme="minorHAnsi"/>
                <w:sz w:val="18"/>
                <w:szCs w:val="18"/>
              </w:rPr>
              <w:t>and Tourism</w:t>
            </w:r>
            <w:r w:rsidRPr="00FC641D">
              <w:rPr>
                <w:rFonts w:asciiTheme="minorHAnsi" w:hAnsiTheme="minorHAnsi" w:cstheme="minorHAnsi"/>
                <w:sz w:val="18"/>
                <w:szCs w:val="18"/>
              </w:rPr>
              <w:t xml:space="preserve">, German Federal Ministry for Economic Cooperation and Development (BMZ) </w:t>
            </w:r>
          </w:p>
          <w:p w14:paraId="7BFA5D6D" w14:textId="77777777" w:rsidR="00FC641D" w:rsidRPr="008F0EDC" w:rsidRDefault="00FC641D" w:rsidP="00880491">
            <w:pPr>
              <w:spacing w:before="20" w:afterLines="20" w:after="48"/>
              <w:rPr>
                <w:rFonts w:asciiTheme="minorHAnsi" w:eastAsia="Calibri" w:hAnsiTheme="minorHAnsi" w:cstheme="minorHAnsi"/>
                <w:sz w:val="18"/>
                <w:szCs w:val="18"/>
                <w:lang w:val="en-US"/>
              </w:rPr>
            </w:pPr>
          </w:p>
          <w:p w14:paraId="4EDF0E9D" w14:textId="77777777" w:rsidR="00FC641D" w:rsidRPr="00FC641D" w:rsidRDefault="00FC641D" w:rsidP="00880491">
            <w:pPr>
              <w:spacing w:before="20" w:afterLines="20" w:after="48"/>
              <w:rPr>
                <w:rFonts w:asciiTheme="minorHAnsi" w:hAnsiTheme="minorHAnsi" w:cstheme="minorHAnsi"/>
                <w:color w:val="000000"/>
                <w:sz w:val="18"/>
                <w:szCs w:val="18"/>
              </w:rPr>
            </w:pPr>
            <w:r w:rsidRPr="00FC641D">
              <w:rPr>
                <w:rFonts w:asciiTheme="minorHAnsi" w:hAnsiTheme="minorHAnsi" w:cstheme="minorHAnsi"/>
                <w:sz w:val="18"/>
                <w:szCs w:val="18"/>
              </w:rPr>
              <w:t>Team leader: Dr. Nadine Faschina</w:t>
            </w:r>
          </w:p>
        </w:tc>
      </w:tr>
      <w:tr w:rsidR="00FC641D" w:rsidRPr="00FC641D" w14:paraId="15EDBB50" w14:textId="77777777" w:rsidTr="006F3CC8">
        <w:tc>
          <w:tcPr>
            <w:tcW w:w="1696" w:type="dxa"/>
            <w:shd w:val="clear" w:color="auto" w:fill="auto"/>
          </w:tcPr>
          <w:p w14:paraId="6D4D9C51" w14:textId="77777777" w:rsidR="00FC641D" w:rsidRPr="00FC641D" w:rsidRDefault="00FC641D" w:rsidP="00880491">
            <w:pPr>
              <w:pStyle w:val="NormalWeb"/>
              <w:shd w:val="clear" w:color="auto" w:fill="FFFFFF"/>
              <w:spacing w:before="20" w:beforeAutospacing="0" w:afterLines="20" w:after="48" w:afterAutospacing="0"/>
              <w:rPr>
                <w:rFonts w:asciiTheme="minorHAnsi" w:hAnsiTheme="minorHAnsi" w:cstheme="minorHAnsi"/>
                <w:sz w:val="18"/>
                <w:szCs w:val="18"/>
              </w:rPr>
            </w:pPr>
            <w:r w:rsidRPr="00FC641D">
              <w:rPr>
                <w:rFonts w:asciiTheme="minorHAnsi" w:hAnsiTheme="minorHAnsi" w:cstheme="minorHAnsi"/>
                <w:color w:val="000000"/>
                <w:sz w:val="18"/>
                <w:szCs w:val="18"/>
              </w:rPr>
              <w:t>Promoting Sustainable Bush-based Value Chains project</w:t>
            </w:r>
          </w:p>
        </w:tc>
        <w:tc>
          <w:tcPr>
            <w:tcW w:w="5245" w:type="dxa"/>
            <w:shd w:val="clear" w:color="auto" w:fill="auto"/>
          </w:tcPr>
          <w:p w14:paraId="5572BBB2" w14:textId="77777777" w:rsidR="00FC641D" w:rsidRDefault="00FC641D" w:rsidP="00880491">
            <w:pPr>
              <w:spacing w:before="20" w:afterLines="20" w:after="48"/>
              <w:rPr>
                <w:rFonts w:asciiTheme="minorHAnsi" w:hAnsiTheme="minorHAnsi" w:cstheme="minorHAnsi"/>
                <w:color w:val="000000"/>
                <w:sz w:val="18"/>
                <w:szCs w:val="18"/>
              </w:rPr>
            </w:pPr>
            <w:r w:rsidRPr="00FC641D">
              <w:rPr>
                <w:rFonts w:asciiTheme="minorHAnsi" w:hAnsiTheme="minorHAnsi" w:cstheme="minorHAnsi"/>
                <w:color w:val="000000"/>
                <w:sz w:val="18"/>
                <w:szCs w:val="18"/>
              </w:rPr>
              <w:t>The project involves a public-private partnership, currently with EUR 1,1 million investment, supported by UNIDO, and  aims at strengthening important sources of food, income and job generation through promoting the utilization of invasive bush species, e.g. in the animal feed, food industry and charcoal as well as energy production sectors. Partners include MITSMED (Lead GRN ministry), MAWF (Lead GRN technical advisor), Meat Board of Namibia (Ensuring growth in the meat sector), AgriBank of Namibia (Innovative financing for future equity partners), UNAM (Research and development), Walvis Bay Corridor Group (Logistics advice and planning.</w:t>
            </w:r>
            <w:r w:rsidR="00563E02">
              <w:rPr>
                <w:rFonts w:asciiTheme="minorHAnsi" w:hAnsiTheme="minorHAnsi" w:cstheme="minorHAnsi"/>
                <w:color w:val="000000"/>
                <w:sz w:val="18"/>
                <w:szCs w:val="18"/>
              </w:rPr>
              <w:t xml:space="preserve"> NILALEG Component 3 will have a three-way coordination with this initiative and with GIZ on the BCBU project.</w:t>
            </w:r>
          </w:p>
          <w:p w14:paraId="2D9787A3" w14:textId="77777777" w:rsidR="00563E02" w:rsidRPr="00FC641D" w:rsidRDefault="00563E02" w:rsidP="00880491">
            <w:pPr>
              <w:spacing w:before="20" w:afterLines="20" w:after="48"/>
              <w:rPr>
                <w:rFonts w:asciiTheme="minorHAnsi" w:eastAsia="Calibri" w:hAnsiTheme="minorHAnsi" w:cstheme="minorHAnsi"/>
                <w:sz w:val="18"/>
                <w:szCs w:val="18"/>
                <w:lang w:val="en-GB"/>
              </w:rPr>
            </w:pPr>
          </w:p>
        </w:tc>
        <w:tc>
          <w:tcPr>
            <w:tcW w:w="2410" w:type="dxa"/>
            <w:shd w:val="clear" w:color="auto" w:fill="auto"/>
          </w:tcPr>
          <w:p w14:paraId="293B483D" w14:textId="77777777" w:rsidR="00FC641D" w:rsidRPr="00FC641D" w:rsidRDefault="00FC641D" w:rsidP="00880491">
            <w:pPr>
              <w:spacing w:before="20" w:afterLines="20" w:after="48"/>
              <w:rPr>
                <w:rFonts w:asciiTheme="minorHAnsi" w:hAnsiTheme="minorHAnsi" w:cstheme="minorHAnsi"/>
                <w:color w:val="000000"/>
                <w:sz w:val="18"/>
                <w:szCs w:val="18"/>
              </w:rPr>
            </w:pPr>
            <w:r w:rsidRPr="00FC641D">
              <w:rPr>
                <w:rFonts w:asciiTheme="minorHAnsi" w:hAnsiTheme="minorHAnsi" w:cstheme="minorHAnsi"/>
                <w:color w:val="000000"/>
                <w:sz w:val="18"/>
                <w:szCs w:val="18"/>
              </w:rPr>
              <w:t>Financiers include Finnish Foreign Ministry and Baobab Growth Fund, supported by UNIDO</w:t>
            </w:r>
          </w:p>
          <w:p w14:paraId="624F25B3" w14:textId="77777777" w:rsidR="00FC641D" w:rsidRPr="00FC641D" w:rsidRDefault="00FC641D" w:rsidP="00880491">
            <w:pPr>
              <w:spacing w:before="20" w:afterLines="20" w:after="48"/>
              <w:rPr>
                <w:rStyle w:val="Emphasis"/>
                <w:rFonts w:ascii="Helvetica" w:hAnsi="Helvetica"/>
                <w:color w:val="808080"/>
                <w:sz w:val="18"/>
                <w:szCs w:val="18"/>
              </w:rPr>
            </w:pPr>
          </w:p>
          <w:p w14:paraId="11662031"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Style w:val="Emphasis"/>
                <w:rFonts w:asciiTheme="minorHAnsi" w:hAnsiTheme="minorHAnsi" w:cstheme="minorHAnsi"/>
                <w:i w:val="0"/>
                <w:color w:val="000000" w:themeColor="text1"/>
                <w:sz w:val="18"/>
                <w:szCs w:val="18"/>
              </w:rPr>
              <w:t>Project Manager: Farrukh Alimdjanov</w:t>
            </w:r>
          </w:p>
        </w:tc>
      </w:tr>
      <w:tr w:rsidR="00FC641D" w:rsidRPr="008F0EDC" w14:paraId="5E6E133B" w14:textId="77777777" w:rsidTr="006F3CC8">
        <w:tc>
          <w:tcPr>
            <w:tcW w:w="1696" w:type="dxa"/>
            <w:shd w:val="clear" w:color="auto" w:fill="auto"/>
          </w:tcPr>
          <w:p w14:paraId="5C37B8CA"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Namibia Climate Smart Agriculture  (CSA) Programme (aligned to NEPAD- CAADP and Namibia NCCSAP)</w:t>
            </w:r>
          </w:p>
        </w:tc>
        <w:tc>
          <w:tcPr>
            <w:tcW w:w="5245" w:type="dxa"/>
            <w:shd w:val="clear" w:color="auto" w:fill="auto"/>
          </w:tcPr>
          <w:p w14:paraId="60B8F738"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Some of the anticipated main results areas are: improved productivity and income, building social and environmental resilience and mitigation co-benefits, research and development and innovations for scaling-up CSA</w:t>
            </w:r>
          </w:p>
        </w:tc>
        <w:tc>
          <w:tcPr>
            <w:tcW w:w="2410" w:type="dxa"/>
            <w:shd w:val="clear" w:color="auto" w:fill="auto"/>
          </w:tcPr>
          <w:p w14:paraId="32F11761" w14:textId="77777777" w:rsidR="00FC641D" w:rsidRPr="00FC641D" w:rsidRDefault="00FC641D" w:rsidP="00880491">
            <w:pPr>
              <w:spacing w:before="20" w:afterLines="20" w:after="48"/>
              <w:rPr>
                <w:rFonts w:asciiTheme="minorHAnsi" w:eastAsia="Calibri" w:hAnsiTheme="minorHAnsi" w:cstheme="minorHAnsi"/>
                <w:sz w:val="18"/>
                <w:szCs w:val="18"/>
                <w:lang w:val="fr-CI"/>
              </w:rPr>
            </w:pPr>
            <w:r w:rsidRPr="00FC641D">
              <w:rPr>
                <w:rFonts w:asciiTheme="minorHAnsi" w:eastAsia="Calibri" w:hAnsiTheme="minorHAnsi" w:cstheme="minorHAnsi"/>
                <w:sz w:val="18"/>
                <w:szCs w:val="18"/>
                <w:lang w:val="fr-CI"/>
              </w:rPr>
              <w:t>AU-NEPAD</w:t>
            </w:r>
          </w:p>
          <w:p w14:paraId="661ABDA0" w14:textId="77777777" w:rsidR="00FC641D" w:rsidRPr="00FC641D" w:rsidRDefault="00FC641D" w:rsidP="00880491">
            <w:pPr>
              <w:spacing w:before="20" w:afterLines="20" w:after="48"/>
              <w:rPr>
                <w:rFonts w:asciiTheme="minorHAnsi" w:eastAsia="Calibri" w:hAnsiTheme="minorHAnsi" w:cstheme="minorHAnsi"/>
                <w:sz w:val="18"/>
                <w:szCs w:val="18"/>
                <w:lang w:val="fr-CI"/>
              </w:rPr>
            </w:pPr>
            <w:r w:rsidRPr="00FC641D">
              <w:rPr>
                <w:rFonts w:asciiTheme="minorHAnsi" w:eastAsia="Calibri" w:hAnsiTheme="minorHAnsi" w:cstheme="minorHAnsi"/>
                <w:sz w:val="18"/>
                <w:szCs w:val="18"/>
                <w:lang w:val="fr-CI"/>
              </w:rPr>
              <w:t>GRN</w:t>
            </w:r>
          </w:p>
          <w:p w14:paraId="2AE997B7" w14:textId="77777777" w:rsidR="00FC641D" w:rsidRPr="00FC641D" w:rsidRDefault="00FC641D" w:rsidP="00880491">
            <w:pPr>
              <w:spacing w:before="20" w:afterLines="20" w:after="48"/>
              <w:rPr>
                <w:rFonts w:asciiTheme="minorHAnsi" w:eastAsia="Calibri" w:hAnsiTheme="minorHAnsi" w:cstheme="minorHAnsi"/>
                <w:sz w:val="18"/>
                <w:szCs w:val="18"/>
                <w:lang w:val="fr-CI"/>
              </w:rPr>
            </w:pPr>
            <w:r w:rsidRPr="00FC641D">
              <w:rPr>
                <w:rFonts w:asciiTheme="minorHAnsi" w:eastAsia="Calibri" w:hAnsiTheme="minorHAnsi" w:cstheme="minorHAnsi"/>
                <w:sz w:val="18"/>
                <w:szCs w:val="18"/>
                <w:lang w:val="fr-CI"/>
              </w:rPr>
              <w:t>CIAT, CGIAR, CCAFS</w:t>
            </w:r>
          </w:p>
        </w:tc>
      </w:tr>
      <w:tr w:rsidR="00FC641D" w:rsidRPr="00FC641D" w14:paraId="41B6BE85" w14:textId="77777777" w:rsidTr="006F3CC8">
        <w:tc>
          <w:tcPr>
            <w:tcW w:w="1696" w:type="dxa"/>
            <w:shd w:val="clear" w:color="auto" w:fill="auto"/>
          </w:tcPr>
          <w:p w14:paraId="3FE4B0C6" w14:textId="77777777" w:rsidR="00FC641D" w:rsidRPr="003C6346" w:rsidRDefault="00FC641D" w:rsidP="00880491">
            <w:pPr>
              <w:spacing w:before="20" w:afterLines="20" w:after="48"/>
              <w:rPr>
                <w:rFonts w:asciiTheme="minorHAnsi" w:hAnsiTheme="minorHAnsi" w:cstheme="minorHAnsi"/>
                <w:color w:val="000000" w:themeColor="text1"/>
                <w:sz w:val="18"/>
                <w:szCs w:val="18"/>
              </w:rPr>
            </w:pPr>
            <w:r w:rsidRPr="003C6346">
              <w:rPr>
                <w:rFonts w:asciiTheme="minorHAnsi" w:hAnsiTheme="minorHAnsi" w:cstheme="minorHAnsi"/>
                <w:color w:val="000000" w:themeColor="text1"/>
                <w:sz w:val="18"/>
                <w:szCs w:val="18"/>
                <w:shd w:val="clear" w:color="auto" w:fill="FFFFFF"/>
              </w:rPr>
              <w:t>Adaptation of agriculture to climate change in Northern Namibia</w:t>
            </w:r>
          </w:p>
          <w:p w14:paraId="435E7CD0" w14:textId="77777777" w:rsidR="00FC641D" w:rsidRPr="003C6346" w:rsidRDefault="00FC641D" w:rsidP="00880491">
            <w:pPr>
              <w:pStyle w:val="NormalWeb"/>
              <w:shd w:val="clear" w:color="auto" w:fill="FFFFFF"/>
              <w:spacing w:before="20" w:beforeAutospacing="0" w:afterLines="20" w:after="48" w:afterAutospacing="0"/>
              <w:rPr>
                <w:rFonts w:asciiTheme="minorHAnsi" w:hAnsiTheme="minorHAnsi" w:cstheme="minorHAnsi"/>
                <w:color w:val="000000" w:themeColor="text1"/>
                <w:sz w:val="18"/>
                <w:szCs w:val="18"/>
              </w:rPr>
            </w:pPr>
          </w:p>
        </w:tc>
        <w:tc>
          <w:tcPr>
            <w:tcW w:w="5245" w:type="dxa"/>
            <w:shd w:val="clear" w:color="auto" w:fill="auto"/>
          </w:tcPr>
          <w:p w14:paraId="1AE70C16" w14:textId="77777777" w:rsidR="00FC641D" w:rsidRPr="003C6346" w:rsidRDefault="00FC641D" w:rsidP="00880491">
            <w:pPr>
              <w:spacing w:before="20" w:afterLines="20" w:after="48"/>
              <w:rPr>
                <w:rFonts w:asciiTheme="minorHAnsi" w:hAnsiTheme="minorHAnsi" w:cstheme="minorHAnsi"/>
                <w:color w:val="000000" w:themeColor="text1"/>
                <w:sz w:val="18"/>
                <w:szCs w:val="18"/>
                <w:shd w:val="clear" w:color="auto" w:fill="FFFFFF"/>
              </w:rPr>
            </w:pPr>
            <w:r w:rsidRPr="003C6346">
              <w:rPr>
                <w:rFonts w:asciiTheme="minorHAnsi" w:hAnsiTheme="minorHAnsi" w:cstheme="minorHAnsi"/>
                <w:color w:val="000000" w:themeColor="text1"/>
                <w:sz w:val="18"/>
                <w:szCs w:val="18"/>
                <w:shd w:val="clear" w:color="auto" w:fill="FFFFFF"/>
              </w:rPr>
              <w:t>This project from 2015 to 2019 helps small-scale farmers in Northern Namibia successfully apply farming practices that are adapted to the impacts of climate change.</w:t>
            </w:r>
          </w:p>
          <w:p w14:paraId="2CC75746" w14:textId="77777777" w:rsidR="00FC641D" w:rsidRPr="003C6346" w:rsidRDefault="00FC641D" w:rsidP="00880491">
            <w:pPr>
              <w:spacing w:before="20" w:afterLines="20" w:after="48"/>
              <w:rPr>
                <w:rFonts w:asciiTheme="minorHAnsi" w:hAnsiTheme="minorHAnsi" w:cstheme="minorHAnsi"/>
                <w:color w:val="000000" w:themeColor="text1"/>
                <w:sz w:val="18"/>
                <w:szCs w:val="18"/>
              </w:rPr>
            </w:pPr>
          </w:p>
          <w:p w14:paraId="766BE381" w14:textId="77777777" w:rsidR="00FC641D" w:rsidRPr="003C6346" w:rsidRDefault="00FC641D" w:rsidP="00880491">
            <w:pPr>
              <w:spacing w:before="20" w:afterLines="20" w:after="48"/>
              <w:rPr>
                <w:rFonts w:asciiTheme="minorHAnsi" w:hAnsiTheme="minorHAnsi" w:cstheme="minorHAnsi"/>
                <w:color w:val="000000" w:themeColor="text1"/>
                <w:sz w:val="18"/>
                <w:szCs w:val="18"/>
                <w:shd w:val="clear" w:color="auto" w:fill="FFFFFF"/>
              </w:rPr>
            </w:pPr>
            <w:r w:rsidRPr="003C6346">
              <w:rPr>
                <w:rFonts w:asciiTheme="minorHAnsi" w:hAnsiTheme="minorHAnsi" w:cstheme="minorHAnsi"/>
                <w:color w:val="000000" w:themeColor="text1"/>
                <w:sz w:val="18"/>
                <w:szCs w:val="18"/>
              </w:rPr>
              <w:t xml:space="preserve">The project has important lessons learnt for NILALEG’s Component 2 on what makes for effective training of </w:t>
            </w:r>
            <w:r w:rsidRPr="003C6346">
              <w:rPr>
                <w:rFonts w:asciiTheme="minorHAnsi" w:hAnsiTheme="minorHAnsi" w:cstheme="minorHAnsi"/>
                <w:color w:val="000000" w:themeColor="text1"/>
                <w:sz w:val="18"/>
                <w:szCs w:val="18"/>
                <w:shd w:val="clear" w:color="auto" w:fill="FFFFFF"/>
              </w:rPr>
              <w:t>state agricultural extension providers and effective demonstration plots (project framers have achieved 70% higher yields on demo plots).</w:t>
            </w:r>
          </w:p>
          <w:p w14:paraId="2403CC38" w14:textId="77777777" w:rsidR="00FC641D" w:rsidRPr="003C6346" w:rsidRDefault="00FC641D" w:rsidP="00880491">
            <w:pPr>
              <w:spacing w:before="20" w:afterLines="20" w:after="48"/>
              <w:rPr>
                <w:rFonts w:asciiTheme="minorHAnsi" w:hAnsiTheme="minorHAnsi" w:cstheme="minorHAnsi"/>
                <w:color w:val="000000" w:themeColor="text1"/>
                <w:sz w:val="18"/>
                <w:szCs w:val="18"/>
              </w:rPr>
            </w:pPr>
          </w:p>
        </w:tc>
        <w:tc>
          <w:tcPr>
            <w:tcW w:w="2410" w:type="dxa"/>
            <w:shd w:val="clear" w:color="auto" w:fill="auto"/>
          </w:tcPr>
          <w:p w14:paraId="40BE39AA" w14:textId="77777777" w:rsidR="00FC641D" w:rsidRPr="003C6346" w:rsidRDefault="00FC641D" w:rsidP="00880491">
            <w:pPr>
              <w:spacing w:before="20" w:afterLines="20" w:after="48"/>
              <w:rPr>
                <w:rFonts w:asciiTheme="minorHAnsi" w:hAnsiTheme="minorHAnsi" w:cstheme="minorHAnsi"/>
                <w:sz w:val="18"/>
                <w:szCs w:val="18"/>
              </w:rPr>
            </w:pPr>
            <w:r w:rsidRPr="008F0EDC">
              <w:rPr>
                <w:rFonts w:asciiTheme="minorHAnsi" w:eastAsia="Calibri" w:hAnsiTheme="minorHAnsi" w:cstheme="minorHAnsi"/>
                <w:sz w:val="18"/>
                <w:szCs w:val="18"/>
                <w:lang w:val="en-US"/>
              </w:rPr>
              <w:t xml:space="preserve">Ministry of Agriculture, Water and Forestry, </w:t>
            </w:r>
            <w:r w:rsidRPr="003C6346">
              <w:rPr>
                <w:rFonts w:asciiTheme="minorHAnsi" w:hAnsiTheme="minorHAnsi" w:cstheme="minorHAnsi"/>
                <w:sz w:val="18"/>
                <w:szCs w:val="18"/>
              </w:rPr>
              <w:t xml:space="preserve">German Federal Ministry for Economic Cooperation and Development (BMZ) </w:t>
            </w:r>
          </w:p>
          <w:p w14:paraId="5CB706DF" w14:textId="77777777" w:rsidR="00FC641D" w:rsidRPr="003C6346" w:rsidRDefault="00FC641D" w:rsidP="00880491">
            <w:pPr>
              <w:spacing w:before="20" w:afterLines="20" w:after="48"/>
              <w:rPr>
                <w:rFonts w:asciiTheme="minorHAnsi" w:hAnsiTheme="minorHAnsi" w:cstheme="minorHAnsi"/>
                <w:sz w:val="18"/>
                <w:szCs w:val="18"/>
              </w:rPr>
            </w:pPr>
          </w:p>
          <w:p w14:paraId="748F8A3A" w14:textId="77777777" w:rsidR="00FC641D" w:rsidRPr="003C6346" w:rsidRDefault="00FC641D" w:rsidP="00880491">
            <w:pPr>
              <w:spacing w:before="20" w:afterLines="20" w:after="48"/>
              <w:rPr>
                <w:rFonts w:asciiTheme="minorHAnsi" w:eastAsia="Calibri" w:hAnsiTheme="minorHAnsi" w:cstheme="minorHAnsi"/>
                <w:sz w:val="18"/>
                <w:szCs w:val="18"/>
                <w:lang w:val="fr-CI"/>
              </w:rPr>
            </w:pPr>
            <w:r w:rsidRPr="003C6346">
              <w:rPr>
                <w:rFonts w:asciiTheme="minorHAnsi" w:hAnsiTheme="minorHAnsi" w:cstheme="minorHAnsi"/>
                <w:sz w:val="18"/>
                <w:szCs w:val="18"/>
              </w:rPr>
              <w:t>Team leader: Alexander Schoening</w:t>
            </w:r>
          </w:p>
        </w:tc>
      </w:tr>
      <w:tr w:rsidR="00FC641D" w:rsidRPr="00FC641D" w14:paraId="2B39674C" w14:textId="77777777" w:rsidTr="006F3CC8">
        <w:tc>
          <w:tcPr>
            <w:tcW w:w="1696" w:type="dxa"/>
            <w:shd w:val="clear" w:color="auto" w:fill="auto"/>
          </w:tcPr>
          <w:p w14:paraId="1AB7BA14" w14:textId="77777777" w:rsidR="00FC641D" w:rsidRPr="003C6346" w:rsidRDefault="00FC641D" w:rsidP="00880491">
            <w:pPr>
              <w:pStyle w:val="NormalWeb"/>
              <w:shd w:val="clear" w:color="auto" w:fill="FFFFFF"/>
              <w:spacing w:before="20" w:beforeAutospacing="0" w:afterLines="20" w:after="48" w:afterAutospacing="0"/>
              <w:rPr>
                <w:rFonts w:asciiTheme="minorHAnsi" w:eastAsia="Calibri" w:hAnsiTheme="minorHAnsi" w:cstheme="minorHAnsi"/>
                <w:sz w:val="18"/>
                <w:szCs w:val="18"/>
                <w:lang w:val="en-GB"/>
              </w:rPr>
            </w:pPr>
            <w:r w:rsidRPr="003C6346">
              <w:rPr>
                <w:rFonts w:asciiTheme="minorHAnsi" w:hAnsiTheme="minorHAnsi" w:cstheme="minorHAnsi"/>
                <w:sz w:val="18"/>
                <w:szCs w:val="18"/>
              </w:rPr>
              <w:t>Land Degradation Neutrality (LDN) pilot project</w:t>
            </w:r>
          </w:p>
        </w:tc>
        <w:tc>
          <w:tcPr>
            <w:tcW w:w="5245" w:type="dxa"/>
            <w:shd w:val="clear" w:color="auto" w:fill="auto"/>
          </w:tcPr>
          <w:p w14:paraId="156A48DE" w14:textId="77777777" w:rsidR="00FC641D" w:rsidRPr="003C6346" w:rsidRDefault="00FC641D" w:rsidP="00880491">
            <w:pPr>
              <w:spacing w:before="20" w:afterLines="20" w:after="48"/>
              <w:rPr>
                <w:rFonts w:asciiTheme="minorHAnsi" w:hAnsiTheme="minorHAnsi" w:cstheme="minorHAnsi"/>
                <w:sz w:val="18"/>
                <w:szCs w:val="18"/>
              </w:rPr>
            </w:pPr>
            <w:r w:rsidRPr="003C6346">
              <w:rPr>
                <w:rFonts w:asciiTheme="minorHAnsi" w:hAnsiTheme="minorHAnsi" w:cstheme="minorHAnsi"/>
                <w:sz w:val="18"/>
                <w:szCs w:val="18"/>
              </w:rPr>
              <w:t>This project with MET From 2015 to 2018 enabled Namibia to make substantial progress on a functional Desertification, Land Degradation and Drought Monitoring System for the UNCCD. GIZ support was provided to MET to develop a nationally</w:t>
            </w:r>
            <w:r w:rsidR="00AE42FB">
              <w:rPr>
                <w:rFonts w:asciiTheme="minorHAnsi" w:hAnsiTheme="minorHAnsi" w:cstheme="minorHAnsi"/>
                <w:sz w:val="18"/>
                <w:szCs w:val="18"/>
              </w:rPr>
              <w:t>-</w:t>
            </w:r>
            <w:r w:rsidRPr="003C6346">
              <w:rPr>
                <w:rFonts w:asciiTheme="minorHAnsi" w:hAnsiTheme="minorHAnsi" w:cstheme="minorHAnsi"/>
                <w:sz w:val="18"/>
                <w:szCs w:val="18"/>
              </w:rPr>
              <w:t>adapted monitoring approach for LDN, to build the capacity of the MET and national experts to design and implement LDN assessments, and to mainstream the LDN-concept into the Integrated Regional Land Use Plan</w:t>
            </w:r>
            <w:r w:rsidR="006B59EA" w:rsidRPr="003C6346">
              <w:rPr>
                <w:rFonts w:asciiTheme="minorHAnsi" w:hAnsiTheme="minorHAnsi" w:cstheme="minorHAnsi"/>
                <w:sz w:val="18"/>
                <w:szCs w:val="18"/>
              </w:rPr>
              <w:t>s</w:t>
            </w:r>
            <w:r w:rsidRPr="003C6346">
              <w:rPr>
                <w:rFonts w:asciiTheme="minorHAnsi" w:hAnsiTheme="minorHAnsi" w:cstheme="minorHAnsi"/>
                <w:sz w:val="18"/>
                <w:szCs w:val="18"/>
              </w:rPr>
              <w:t xml:space="preserve"> (IRLUP</w:t>
            </w:r>
            <w:r w:rsidR="006B59EA" w:rsidRPr="003C6346">
              <w:rPr>
                <w:rFonts w:asciiTheme="minorHAnsi" w:hAnsiTheme="minorHAnsi" w:cstheme="minorHAnsi"/>
                <w:sz w:val="18"/>
                <w:szCs w:val="18"/>
              </w:rPr>
              <w:t>s</w:t>
            </w:r>
            <w:r w:rsidRPr="003C6346">
              <w:rPr>
                <w:rFonts w:asciiTheme="minorHAnsi" w:hAnsiTheme="minorHAnsi" w:cstheme="minorHAnsi"/>
                <w:sz w:val="18"/>
                <w:szCs w:val="18"/>
              </w:rPr>
              <w:t>).</w:t>
            </w:r>
          </w:p>
          <w:p w14:paraId="297A1796" w14:textId="77777777" w:rsidR="00FC641D" w:rsidRPr="003C6346" w:rsidRDefault="00FC641D" w:rsidP="00880491">
            <w:pPr>
              <w:spacing w:before="20" w:afterLines="20" w:after="48"/>
              <w:rPr>
                <w:rFonts w:asciiTheme="minorHAnsi" w:hAnsiTheme="minorHAnsi" w:cstheme="minorHAnsi"/>
                <w:sz w:val="18"/>
                <w:szCs w:val="18"/>
              </w:rPr>
            </w:pPr>
          </w:p>
          <w:p w14:paraId="4BE78C0A" w14:textId="77777777" w:rsidR="00FC641D" w:rsidRPr="003C6346" w:rsidRDefault="00FC641D" w:rsidP="00880491">
            <w:pPr>
              <w:spacing w:before="20" w:afterLines="20" w:after="48"/>
              <w:rPr>
                <w:rFonts w:asciiTheme="minorHAnsi" w:hAnsiTheme="minorHAnsi" w:cstheme="minorHAnsi"/>
                <w:sz w:val="18"/>
                <w:szCs w:val="18"/>
              </w:rPr>
            </w:pPr>
            <w:r w:rsidRPr="003C6346">
              <w:rPr>
                <w:rFonts w:asciiTheme="minorHAnsi" w:hAnsiTheme="minorHAnsi" w:cstheme="minorHAnsi"/>
                <w:sz w:val="18"/>
                <w:szCs w:val="18"/>
              </w:rPr>
              <w:t>Critical outputs for NILALEG Component 1 on monitoring and reporting on MEAs include: LDN assessment methodologies and training materials, as well as LDN assessments in the Otjozondjupa and Omusati regions which provide an information basis for land use plans, research and other actions related to land management. The project builds in NILALEG as part of its implementation plan.</w:t>
            </w:r>
          </w:p>
        </w:tc>
        <w:tc>
          <w:tcPr>
            <w:tcW w:w="2410" w:type="dxa"/>
            <w:shd w:val="clear" w:color="auto" w:fill="auto"/>
          </w:tcPr>
          <w:p w14:paraId="0CF43E77" w14:textId="77777777" w:rsidR="00FC641D" w:rsidRPr="003C6346" w:rsidRDefault="00FC641D" w:rsidP="00880491">
            <w:pPr>
              <w:spacing w:before="20" w:afterLines="20" w:after="48"/>
              <w:rPr>
                <w:rFonts w:asciiTheme="minorHAnsi" w:hAnsiTheme="minorHAnsi" w:cstheme="minorHAnsi"/>
                <w:sz w:val="18"/>
                <w:szCs w:val="18"/>
              </w:rPr>
            </w:pPr>
            <w:r w:rsidRPr="008F0EDC">
              <w:rPr>
                <w:rFonts w:asciiTheme="minorHAnsi" w:eastAsia="Calibri" w:hAnsiTheme="minorHAnsi" w:cstheme="minorHAnsi"/>
                <w:sz w:val="18"/>
                <w:szCs w:val="18"/>
                <w:lang w:val="en-US"/>
              </w:rPr>
              <w:t xml:space="preserve">Ministry of Environment and Tourism, </w:t>
            </w:r>
            <w:r w:rsidRPr="003C6346">
              <w:rPr>
                <w:rFonts w:asciiTheme="minorHAnsi" w:hAnsiTheme="minorHAnsi" w:cstheme="minorHAnsi"/>
                <w:sz w:val="18"/>
                <w:szCs w:val="18"/>
              </w:rPr>
              <w:t>German Federal Ministry for Economic Cooperation and Development (BMZ)</w:t>
            </w:r>
          </w:p>
          <w:p w14:paraId="110D251D" w14:textId="77777777" w:rsidR="00FC641D" w:rsidRPr="003C6346" w:rsidRDefault="00FC641D" w:rsidP="00880491">
            <w:pPr>
              <w:spacing w:before="20" w:afterLines="20" w:after="48"/>
              <w:rPr>
                <w:rFonts w:asciiTheme="minorHAnsi" w:hAnsiTheme="minorHAnsi" w:cstheme="minorHAnsi"/>
                <w:sz w:val="18"/>
                <w:szCs w:val="18"/>
              </w:rPr>
            </w:pPr>
          </w:p>
          <w:p w14:paraId="405580C2" w14:textId="77777777" w:rsidR="00FC641D" w:rsidRPr="003C6346" w:rsidRDefault="00FC641D" w:rsidP="00880491">
            <w:pPr>
              <w:spacing w:before="20" w:afterLines="20" w:after="48"/>
              <w:rPr>
                <w:rFonts w:asciiTheme="minorHAnsi" w:eastAsia="Calibri" w:hAnsiTheme="minorHAnsi" w:cstheme="minorHAnsi"/>
                <w:sz w:val="18"/>
                <w:szCs w:val="18"/>
                <w:lang w:val="fr-CI"/>
              </w:rPr>
            </w:pPr>
            <w:r w:rsidRPr="003C6346">
              <w:rPr>
                <w:rFonts w:asciiTheme="minorHAnsi" w:hAnsiTheme="minorHAnsi" w:cstheme="minorHAnsi"/>
                <w:sz w:val="18"/>
                <w:szCs w:val="18"/>
              </w:rPr>
              <w:t>Deutsche Gesellschaft für Internationale Zusammenarbeit GmbH (GIZ) Sector Project on Soil Protection, Combating Desertification, Sustainable Land Management (SV-BoDeN).</w:t>
            </w:r>
          </w:p>
        </w:tc>
      </w:tr>
      <w:tr w:rsidR="00FC641D" w:rsidRPr="00FC641D" w14:paraId="4A5B3543" w14:textId="77777777" w:rsidTr="006F3CC8">
        <w:trPr>
          <w:trHeight w:val="976"/>
        </w:trPr>
        <w:tc>
          <w:tcPr>
            <w:tcW w:w="1696" w:type="dxa"/>
            <w:shd w:val="clear" w:color="auto" w:fill="auto"/>
          </w:tcPr>
          <w:p w14:paraId="543C99C3"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hAnsiTheme="minorHAnsi" w:cstheme="minorHAnsi"/>
                <w:sz w:val="18"/>
                <w:szCs w:val="18"/>
              </w:rPr>
              <w:t xml:space="preserve">Namibian </w:t>
            </w:r>
            <w:r w:rsidR="006F3CC8">
              <w:rPr>
                <w:rFonts w:asciiTheme="minorHAnsi" w:hAnsiTheme="minorHAnsi" w:cstheme="minorHAnsi"/>
                <w:sz w:val="18"/>
                <w:szCs w:val="18"/>
              </w:rPr>
              <w:t>N</w:t>
            </w:r>
            <w:r w:rsidRPr="00FC641D">
              <w:rPr>
                <w:rFonts w:asciiTheme="minorHAnsi" w:hAnsiTheme="minorHAnsi" w:cstheme="minorHAnsi"/>
                <w:sz w:val="18"/>
                <w:szCs w:val="18"/>
              </w:rPr>
              <w:t>ational Parks Programme -Phase IV</w:t>
            </w:r>
          </w:p>
        </w:tc>
        <w:tc>
          <w:tcPr>
            <w:tcW w:w="5245" w:type="dxa"/>
            <w:shd w:val="clear" w:color="auto" w:fill="auto"/>
          </w:tcPr>
          <w:p w14:paraId="33E3AECC" w14:textId="77777777" w:rsidR="00FC641D" w:rsidRPr="00FC641D" w:rsidRDefault="00FC641D" w:rsidP="00880491">
            <w:pPr>
              <w:spacing w:before="20" w:afterLines="20" w:after="48"/>
              <w:rPr>
                <w:sz w:val="18"/>
                <w:szCs w:val="18"/>
              </w:rPr>
            </w:pPr>
            <w:r w:rsidRPr="00FC641D">
              <w:rPr>
                <w:rFonts w:asciiTheme="minorHAnsi" w:hAnsiTheme="minorHAnsi" w:cstheme="minorHAnsi"/>
                <w:color w:val="000000" w:themeColor="text1"/>
                <w:sz w:val="18"/>
                <w:szCs w:val="18"/>
                <w:shd w:val="clear" w:color="auto" w:fill="FBFCFD"/>
              </w:rPr>
              <w:t>The Namibian National Parks Programme or NamParks is a programme of MET</w:t>
            </w:r>
            <w:r w:rsidR="006B59EA">
              <w:rPr>
                <w:rFonts w:asciiTheme="minorHAnsi" w:hAnsiTheme="minorHAnsi" w:cstheme="minorHAnsi"/>
                <w:color w:val="000000" w:themeColor="text1"/>
                <w:sz w:val="18"/>
                <w:szCs w:val="18"/>
                <w:shd w:val="clear" w:color="auto" w:fill="FBFCFD"/>
              </w:rPr>
              <w:t>, first</w:t>
            </w:r>
            <w:r w:rsidRPr="00FC641D">
              <w:rPr>
                <w:rFonts w:asciiTheme="minorHAnsi" w:hAnsiTheme="minorHAnsi" w:cstheme="minorHAnsi"/>
                <w:color w:val="000000" w:themeColor="text1"/>
                <w:sz w:val="18"/>
                <w:szCs w:val="18"/>
                <w:shd w:val="clear" w:color="auto" w:fill="FBFCFD"/>
              </w:rPr>
              <w:t xml:space="preserve"> established in 2006 and supported by the Federal Republic of Germany through KfW Development Bank. The first three phases concentrated on the Bwabwata, Khaudum, Mudumu and Nkasa Rupara (formerly Mamili) national parks in North-Eastern Namibia. Each of the NamParks projects consists of 4 to 5 result areas in which different intervention measures are to be implemented</w:t>
            </w:r>
            <w:r w:rsidRPr="00FC641D">
              <w:rPr>
                <w:rFonts w:ascii="Arial" w:hAnsi="Arial" w:cs="Arial"/>
                <w:color w:val="8A8D94"/>
                <w:sz w:val="18"/>
                <w:szCs w:val="18"/>
                <w:shd w:val="clear" w:color="auto" w:fill="FBFCFD"/>
              </w:rPr>
              <w:t>.</w:t>
            </w:r>
          </w:p>
          <w:p w14:paraId="40B5A399" w14:textId="77777777" w:rsidR="00FC641D" w:rsidRPr="00FC641D" w:rsidRDefault="00FC641D" w:rsidP="00880491">
            <w:pPr>
              <w:spacing w:before="20" w:afterLines="20" w:after="48"/>
              <w:rPr>
                <w:rFonts w:asciiTheme="minorHAnsi" w:eastAsia="Calibri" w:hAnsiTheme="minorHAnsi" w:cstheme="minorHAnsi"/>
                <w:sz w:val="18"/>
                <w:szCs w:val="18"/>
                <w:lang w:val="en-GB"/>
              </w:rPr>
            </w:pPr>
          </w:p>
        </w:tc>
        <w:tc>
          <w:tcPr>
            <w:tcW w:w="2410" w:type="dxa"/>
            <w:shd w:val="clear" w:color="auto" w:fill="auto"/>
          </w:tcPr>
          <w:p w14:paraId="1351F61B" w14:textId="77777777" w:rsidR="00FC641D" w:rsidRPr="008F0EDC" w:rsidRDefault="00FC641D" w:rsidP="00880491">
            <w:pPr>
              <w:spacing w:before="20" w:afterLines="20" w:after="48"/>
              <w:rPr>
                <w:rFonts w:asciiTheme="minorHAnsi" w:eastAsia="Calibri" w:hAnsiTheme="minorHAnsi" w:cstheme="minorHAnsi"/>
                <w:sz w:val="18"/>
                <w:szCs w:val="18"/>
                <w:lang w:val="en-US"/>
              </w:rPr>
            </w:pPr>
            <w:r w:rsidRPr="008F0EDC">
              <w:rPr>
                <w:rFonts w:asciiTheme="minorHAnsi" w:eastAsia="Calibri" w:hAnsiTheme="minorHAnsi" w:cstheme="minorHAnsi"/>
                <w:sz w:val="18"/>
                <w:szCs w:val="18"/>
                <w:lang w:val="en-US"/>
              </w:rPr>
              <w:t>Ministry of Environment and Tourism, KfW</w:t>
            </w:r>
          </w:p>
        </w:tc>
      </w:tr>
      <w:tr w:rsidR="00FC641D" w:rsidRPr="00FC641D" w14:paraId="693A31DB" w14:textId="77777777" w:rsidTr="006F3CC8">
        <w:tc>
          <w:tcPr>
            <w:tcW w:w="1696" w:type="dxa"/>
            <w:shd w:val="clear" w:color="auto" w:fill="auto"/>
          </w:tcPr>
          <w:p w14:paraId="281721CF" w14:textId="77777777" w:rsidR="00FC641D" w:rsidRPr="00FC641D" w:rsidRDefault="00FC641D" w:rsidP="00880491">
            <w:pPr>
              <w:spacing w:before="20" w:afterLines="20" w:after="48"/>
              <w:rPr>
                <w:rFonts w:asciiTheme="minorHAnsi" w:hAnsiTheme="minorHAnsi" w:cstheme="minorHAnsi"/>
                <w:color w:val="000000" w:themeColor="text1"/>
                <w:sz w:val="18"/>
                <w:szCs w:val="18"/>
              </w:rPr>
            </w:pPr>
            <w:r w:rsidRPr="00FC641D">
              <w:rPr>
                <w:rFonts w:asciiTheme="minorHAnsi" w:hAnsiTheme="minorHAnsi" w:cstheme="minorHAnsi"/>
                <w:color w:val="000000" w:themeColor="text1"/>
                <w:sz w:val="18"/>
                <w:szCs w:val="18"/>
                <w:shd w:val="clear" w:color="auto" w:fill="FFFFFF"/>
              </w:rPr>
              <w:lastRenderedPageBreak/>
              <w:t xml:space="preserve">Resource </w:t>
            </w:r>
            <w:r w:rsidR="006F3CC8">
              <w:rPr>
                <w:rFonts w:asciiTheme="minorHAnsi" w:hAnsiTheme="minorHAnsi" w:cstheme="minorHAnsi"/>
                <w:color w:val="000000" w:themeColor="text1"/>
                <w:sz w:val="18"/>
                <w:szCs w:val="18"/>
                <w:shd w:val="clear" w:color="auto" w:fill="FFFFFF"/>
              </w:rPr>
              <w:t>M</w:t>
            </w:r>
            <w:r w:rsidRPr="00FC641D">
              <w:rPr>
                <w:rFonts w:asciiTheme="minorHAnsi" w:hAnsiTheme="minorHAnsi" w:cstheme="minorHAnsi"/>
                <w:color w:val="000000" w:themeColor="text1"/>
                <w:sz w:val="18"/>
                <w:szCs w:val="18"/>
                <w:shd w:val="clear" w:color="auto" w:fill="FFFFFF"/>
              </w:rPr>
              <w:t xml:space="preserve">obilisation for </w:t>
            </w:r>
            <w:r w:rsidR="006F3CC8">
              <w:rPr>
                <w:rFonts w:asciiTheme="minorHAnsi" w:hAnsiTheme="minorHAnsi" w:cstheme="minorHAnsi"/>
                <w:color w:val="000000" w:themeColor="text1"/>
                <w:sz w:val="18"/>
                <w:szCs w:val="18"/>
                <w:shd w:val="clear" w:color="auto" w:fill="FFFFFF"/>
              </w:rPr>
              <w:t>E</w:t>
            </w:r>
            <w:r w:rsidRPr="00FC641D">
              <w:rPr>
                <w:rFonts w:asciiTheme="minorHAnsi" w:hAnsiTheme="minorHAnsi" w:cstheme="minorHAnsi"/>
                <w:color w:val="000000" w:themeColor="text1"/>
                <w:sz w:val="18"/>
                <w:szCs w:val="18"/>
                <w:shd w:val="clear" w:color="auto" w:fill="FFFFFF"/>
              </w:rPr>
              <w:t xml:space="preserve">ffective </w:t>
            </w:r>
            <w:r w:rsidR="006F3CC8">
              <w:rPr>
                <w:rFonts w:asciiTheme="minorHAnsi" w:hAnsiTheme="minorHAnsi" w:cstheme="minorHAnsi"/>
                <w:color w:val="000000" w:themeColor="text1"/>
                <w:sz w:val="18"/>
                <w:szCs w:val="18"/>
                <w:shd w:val="clear" w:color="auto" w:fill="FFFFFF"/>
              </w:rPr>
              <w:t>I</w:t>
            </w:r>
            <w:r w:rsidRPr="00FC641D">
              <w:rPr>
                <w:rFonts w:asciiTheme="minorHAnsi" w:hAnsiTheme="minorHAnsi" w:cstheme="minorHAnsi"/>
                <w:color w:val="000000" w:themeColor="text1"/>
                <w:sz w:val="18"/>
                <w:szCs w:val="18"/>
                <w:shd w:val="clear" w:color="auto" w:fill="FFFFFF"/>
              </w:rPr>
              <w:t xml:space="preserve">mplementation of the updated </w:t>
            </w:r>
            <w:r w:rsidR="006F3CC8">
              <w:rPr>
                <w:rFonts w:asciiTheme="minorHAnsi" w:hAnsiTheme="minorHAnsi" w:cstheme="minorHAnsi"/>
                <w:color w:val="000000" w:themeColor="text1"/>
                <w:sz w:val="18"/>
                <w:szCs w:val="18"/>
                <w:shd w:val="clear" w:color="auto" w:fill="FFFFFF"/>
              </w:rPr>
              <w:t>B</w:t>
            </w:r>
            <w:r w:rsidRPr="00FC641D">
              <w:rPr>
                <w:rFonts w:asciiTheme="minorHAnsi" w:hAnsiTheme="minorHAnsi" w:cstheme="minorHAnsi"/>
                <w:color w:val="000000" w:themeColor="text1"/>
                <w:sz w:val="18"/>
                <w:szCs w:val="18"/>
                <w:shd w:val="clear" w:color="auto" w:fill="FFFFFF"/>
              </w:rPr>
              <w:t xml:space="preserve">iodiversity </w:t>
            </w:r>
            <w:r w:rsidR="006F3CC8">
              <w:rPr>
                <w:rFonts w:asciiTheme="minorHAnsi" w:hAnsiTheme="minorHAnsi" w:cstheme="minorHAnsi"/>
                <w:color w:val="000000" w:themeColor="text1"/>
                <w:sz w:val="18"/>
                <w:szCs w:val="18"/>
                <w:shd w:val="clear" w:color="auto" w:fill="FFFFFF"/>
              </w:rPr>
              <w:t>S</w:t>
            </w:r>
            <w:r w:rsidRPr="00FC641D">
              <w:rPr>
                <w:rFonts w:asciiTheme="minorHAnsi" w:hAnsiTheme="minorHAnsi" w:cstheme="minorHAnsi"/>
                <w:color w:val="000000" w:themeColor="text1"/>
                <w:sz w:val="18"/>
                <w:szCs w:val="18"/>
                <w:shd w:val="clear" w:color="auto" w:fill="FFFFFF"/>
              </w:rPr>
              <w:t>trategy in Namibia</w:t>
            </w:r>
          </w:p>
          <w:p w14:paraId="1A78CD34" w14:textId="77777777" w:rsidR="00FC641D" w:rsidRPr="00FC641D" w:rsidRDefault="00FC641D" w:rsidP="00880491">
            <w:pPr>
              <w:spacing w:before="20" w:afterLines="20" w:after="48"/>
              <w:rPr>
                <w:rFonts w:asciiTheme="minorHAnsi" w:eastAsia="Calibri" w:hAnsiTheme="minorHAnsi" w:cstheme="minorHAnsi"/>
                <w:color w:val="000000" w:themeColor="text1"/>
                <w:sz w:val="18"/>
                <w:szCs w:val="18"/>
                <w:lang w:val="en-GB"/>
              </w:rPr>
            </w:pPr>
          </w:p>
        </w:tc>
        <w:tc>
          <w:tcPr>
            <w:tcW w:w="5245" w:type="dxa"/>
            <w:shd w:val="clear" w:color="auto" w:fill="auto"/>
          </w:tcPr>
          <w:p w14:paraId="276516EA" w14:textId="77777777" w:rsidR="00FC641D" w:rsidRPr="00FC641D" w:rsidRDefault="00FC641D" w:rsidP="00880491">
            <w:pPr>
              <w:spacing w:before="20" w:afterLines="20" w:after="48"/>
              <w:rPr>
                <w:rFonts w:asciiTheme="minorHAnsi" w:hAnsiTheme="minorHAnsi" w:cstheme="minorHAnsi"/>
                <w:color w:val="000000" w:themeColor="text1"/>
                <w:sz w:val="18"/>
                <w:szCs w:val="18"/>
                <w:shd w:val="clear" w:color="auto" w:fill="FFFFFF"/>
              </w:rPr>
            </w:pPr>
            <w:r w:rsidRPr="00FC641D">
              <w:rPr>
                <w:rFonts w:asciiTheme="minorHAnsi" w:eastAsia="Calibri" w:hAnsiTheme="minorHAnsi" w:cstheme="minorHAnsi"/>
                <w:sz w:val="18"/>
                <w:szCs w:val="18"/>
                <w:lang w:val="en-GB"/>
              </w:rPr>
              <w:t xml:space="preserve">The first phase 2014 – 2017 of this umbrella programme had as its goal </w:t>
            </w:r>
            <w:r w:rsidRPr="00FC641D">
              <w:rPr>
                <w:rFonts w:asciiTheme="minorHAnsi" w:eastAsia="Calibri" w:hAnsiTheme="minorHAnsi" w:cstheme="minorHAnsi"/>
                <w:color w:val="000000" w:themeColor="text1"/>
                <w:sz w:val="18"/>
                <w:szCs w:val="18"/>
                <w:lang w:val="en-GB"/>
              </w:rPr>
              <w:t xml:space="preserve">that </w:t>
            </w:r>
            <w:r w:rsidRPr="00FC641D">
              <w:rPr>
                <w:rFonts w:asciiTheme="minorHAnsi" w:hAnsiTheme="minorHAnsi" w:cstheme="minorHAnsi"/>
                <w:color w:val="000000" w:themeColor="text1"/>
                <w:sz w:val="18"/>
                <w:szCs w:val="18"/>
                <w:shd w:val="clear" w:color="auto" w:fill="FFFFFF"/>
              </w:rPr>
              <w:t xml:space="preserve">MET as lead ministry and other stakeholders are able to independently mobilise additional funding for biodiversity conservation. To this end, the economic value of nature, its ecosystems and their services are documented and integrated into national accounting and governmental action. </w:t>
            </w:r>
          </w:p>
          <w:p w14:paraId="6C2CCC5F" w14:textId="77777777" w:rsidR="00FC641D" w:rsidRPr="00FC641D" w:rsidRDefault="00FC641D" w:rsidP="00880491">
            <w:pPr>
              <w:spacing w:before="20" w:afterLines="20" w:after="48"/>
              <w:rPr>
                <w:rFonts w:asciiTheme="minorHAnsi" w:hAnsiTheme="minorHAnsi" w:cstheme="minorHAnsi"/>
                <w:color w:val="000000" w:themeColor="text1"/>
                <w:sz w:val="18"/>
                <w:szCs w:val="18"/>
              </w:rPr>
            </w:pPr>
          </w:p>
          <w:p w14:paraId="0DA94FA7"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hAnsiTheme="minorHAnsi" w:cstheme="minorHAnsi"/>
                <w:color w:val="000000" w:themeColor="text1"/>
                <w:sz w:val="18"/>
                <w:szCs w:val="18"/>
              </w:rPr>
              <w:t xml:space="preserve">This will be followed by the </w:t>
            </w:r>
            <w:r w:rsidRPr="00FC641D">
              <w:rPr>
                <w:rFonts w:asciiTheme="minorHAnsi" w:eastAsia="Calibri" w:hAnsiTheme="minorHAnsi" w:cstheme="minorHAnsi"/>
                <w:color w:val="000000" w:themeColor="text1"/>
                <w:sz w:val="18"/>
                <w:szCs w:val="18"/>
                <w:lang w:val="en-GB"/>
              </w:rPr>
              <w:t>the new BioEconomy project which forms co-finance to NILALEG. Phase I included the “Namibia TEEB Study:</w:t>
            </w:r>
            <w:r w:rsidRPr="00FC641D">
              <w:rPr>
                <w:rFonts w:asciiTheme="minorHAnsi" w:hAnsiTheme="minorHAnsi" w:cstheme="minorHAnsi"/>
                <w:color w:val="000000" w:themeColor="text1"/>
                <w:sz w:val="18"/>
                <w:szCs w:val="18"/>
              </w:rPr>
              <w:t xml:space="preserve"> </w:t>
            </w:r>
            <w:r w:rsidRPr="00FC641D">
              <w:rPr>
                <w:rFonts w:asciiTheme="minorHAnsi" w:eastAsia="Calibri" w:hAnsiTheme="minorHAnsi" w:cstheme="minorHAnsi"/>
                <w:color w:val="000000" w:themeColor="text1"/>
                <w:sz w:val="18"/>
                <w:szCs w:val="18"/>
                <w:lang w:val="en-GB"/>
              </w:rPr>
              <w:t xml:space="preserve">disclosing the value of protected areas, private conservation efforts </w:t>
            </w:r>
            <w:r w:rsidRPr="00FC641D">
              <w:rPr>
                <w:rFonts w:asciiTheme="minorHAnsi" w:eastAsia="Calibri" w:hAnsiTheme="minorHAnsi" w:cstheme="minorHAnsi"/>
                <w:sz w:val="18"/>
                <w:szCs w:val="18"/>
                <w:lang w:val="en-GB"/>
              </w:rPr>
              <w:t>and hunting”, conducted by the Namibia Nature Foundation (NNF) and Anchor Environmental Consultants. NILALEG’s Component 3 on scaling up finance for Integrated Landscape management can learn from and build upon the work in the TEEB study’s five volumes: a national assessment of Namibia’s ecosystem services, three volumes on protected areas, communal and freehold lands, and a volume on the cross-cutting</w:t>
            </w:r>
            <w:r w:rsidR="00AE42FB">
              <w:rPr>
                <w:rFonts w:asciiTheme="minorHAnsi" w:eastAsia="Calibri" w:hAnsiTheme="minorHAnsi" w:cstheme="minorHAnsi"/>
                <w:sz w:val="18"/>
                <w:szCs w:val="18"/>
                <w:lang w:val="en-GB"/>
              </w:rPr>
              <w:t xml:space="preserve"> issue of trophy hunting. </w:t>
            </w:r>
          </w:p>
        </w:tc>
        <w:tc>
          <w:tcPr>
            <w:tcW w:w="2410" w:type="dxa"/>
            <w:shd w:val="clear" w:color="auto" w:fill="auto"/>
          </w:tcPr>
          <w:p w14:paraId="336165F4" w14:textId="77777777" w:rsidR="00FC641D" w:rsidRPr="00FC641D" w:rsidRDefault="00FC641D" w:rsidP="00880491">
            <w:pPr>
              <w:spacing w:before="20" w:afterLines="20" w:after="48"/>
              <w:rPr>
                <w:rFonts w:asciiTheme="minorHAnsi" w:hAnsiTheme="minorHAnsi" w:cstheme="minorHAnsi"/>
                <w:sz w:val="18"/>
                <w:szCs w:val="18"/>
              </w:rPr>
            </w:pPr>
            <w:r w:rsidRPr="008F0EDC">
              <w:rPr>
                <w:rFonts w:asciiTheme="minorHAnsi" w:eastAsia="Calibri" w:hAnsiTheme="minorHAnsi" w:cstheme="minorHAnsi"/>
                <w:sz w:val="18"/>
                <w:szCs w:val="18"/>
                <w:lang w:val="en-US"/>
              </w:rPr>
              <w:t>Ministry of Environment and Tourism</w:t>
            </w:r>
            <w:r w:rsidRPr="00FC641D">
              <w:rPr>
                <w:rFonts w:asciiTheme="minorHAnsi" w:hAnsiTheme="minorHAnsi" w:cstheme="minorHAnsi"/>
                <w:sz w:val="18"/>
                <w:szCs w:val="18"/>
              </w:rPr>
              <w:t xml:space="preserve">, German Federal Ministry for Economic Cooperation and Development (BMZ) </w:t>
            </w:r>
          </w:p>
          <w:p w14:paraId="3A910287" w14:textId="77777777" w:rsidR="00FC641D" w:rsidRPr="00FC641D" w:rsidRDefault="00FC641D" w:rsidP="00880491">
            <w:pPr>
              <w:spacing w:before="20" w:afterLines="20" w:after="48"/>
              <w:rPr>
                <w:rFonts w:asciiTheme="minorHAnsi" w:hAnsiTheme="minorHAnsi" w:cstheme="minorHAnsi"/>
                <w:sz w:val="18"/>
                <w:szCs w:val="18"/>
              </w:rPr>
            </w:pPr>
          </w:p>
          <w:p w14:paraId="681ADA6B" w14:textId="77777777" w:rsidR="00FC641D" w:rsidRPr="008F0EDC" w:rsidRDefault="00FC641D" w:rsidP="00880491">
            <w:pPr>
              <w:spacing w:before="20" w:afterLines="20" w:after="48"/>
              <w:rPr>
                <w:rFonts w:asciiTheme="minorHAnsi" w:eastAsia="Calibri" w:hAnsiTheme="minorHAnsi" w:cstheme="minorHAnsi"/>
                <w:sz w:val="18"/>
                <w:szCs w:val="18"/>
                <w:lang w:val="en-US"/>
              </w:rPr>
            </w:pPr>
            <w:r w:rsidRPr="00FC641D">
              <w:rPr>
                <w:rFonts w:asciiTheme="minorHAnsi" w:hAnsiTheme="minorHAnsi" w:cstheme="minorHAnsi"/>
                <w:sz w:val="18"/>
                <w:szCs w:val="18"/>
              </w:rPr>
              <w:t>Team leader: Dr Martin Nowack</w:t>
            </w:r>
          </w:p>
        </w:tc>
      </w:tr>
      <w:tr w:rsidR="00FC641D" w:rsidRPr="00FC641D" w14:paraId="7B417390" w14:textId="77777777" w:rsidTr="006F3CC8">
        <w:tc>
          <w:tcPr>
            <w:tcW w:w="1696" w:type="dxa"/>
            <w:shd w:val="clear" w:color="auto" w:fill="auto"/>
          </w:tcPr>
          <w:p w14:paraId="7897897A"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 xml:space="preserve">CBNRM Initiatives,  NBSAP 2, NCCSAP, NAP 3, NAMA, </w:t>
            </w:r>
          </w:p>
        </w:tc>
        <w:tc>
          <w:tcPr>
            <w:tcW w:w="5245" w:type="dxa"/>
            <w:shd w:val="clear" w:color="auto" w:fill="auto"/>
          </w:tcPr>
          <w:p w14:paraId="6882153D"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 xml:space="preserve">Multiple objectives leading to enhanced ecosystem service management, reduction of GHG emissions and addressing DLDD, and promoting nature-based CBNRM livelihood improvements and creating synergies between CBD, UNCCD and UNFCCC and local on-the-ground measures being advanced through the CBNRM programme. </w:t>
            </w:r>
          </w:p>
        </w:tc>
        <w:tc>
          <w:tcPr>
            <w:tcW w:w="2410" w:type="dxa"/>
            <w:shd w:val="clear" w:color="auto" w:fill="auto"/>
          </w:tcPr>
          <w:p w14:paraId="6175B22E"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Government of Namibia and its various partners, including WWF, USAID, GEF, SCCF, GCF, AF, NEPAD, SADC, GIZ, UNDP, UNEP, and private sector entities</w:t>
            </w:r>
          </w:p>
        </w:tc>
      </w:tr>
      <w:tr w:rsidR="00FC641D" w:rsidRPr="00FC641D" w14:paraId="5E8D79F1" w14:textId="77777777" w:rsidTr="006F3CC8">
        <w:tc>
          <w:tcPr>
            <w:tcW w:w="1696" w:type="dxa"/>
            <w:shd w:val="clear" w:color="auto" w:fill="auto"/>
          </w:tcPr>
          <w:p w14:paraId="18FB47E3" w14:textId="77777777" w:rsidR="00FC641D" w:rsidRPr="00FC641D" w:rsidRDefault="00FC641D" w:rsidP="00880491">
            <w:pPr>
              <w:spacing w:before="20" w:afterLines="20" w:after="48"/>
              <w:rPr>
                <w:rFonts w:asciiTheme="minorHAnsi" w:hAnsiTheme="minorHAnsi" w:cstheme="minorHAnsi"/>
                <w:color w:val="000000" w:themeColor="text1"/>
                <w:sz w:val="18"/>
                <w:szCs w:val="18"/>
              </w:rPr>
            </w:pPr>
            <w:r w:rsidRPr="00FC641D">
              <w:rPr>
                <w:rFonts w:asciiTheme="minorHAnsi" w:hAnsiTheme="minorHAnsi" w:cstheme="minorHAnsi"/>
                <w:color w:val="000000" w:themeColor="text1"/>
                <w:sz w:val="18"/>
                <w:szCs w:val="18"/>
                <w:shd w:val="clear" w:color="auto" w:fill="FFFFFF"/>
              </w:rPr>
              <w:t xml:space="preserve">Sustainable Management of Namibia’s Forested Lands - </w:t>
            </w:r>
            <w:r w:rsidRPr="00FC641D">
              <w:rPr>
                <w:rFonts w:asciiTheme="minorHAnsi" w:eastAsia="Calibri" w:hAnsiTheme="minorHAnsi" w:cstheme="minorHAnsi"/>
                <w:color w:val="000000" w:themeColor="text1"/>
                <w:sz w:val="18"/>
                <w:szCs w:val="18"/>
                <w:lang w:val="en-GB"/>
              </w:rPr>
              <w:t xml:space="preserve"> NAFOLA (GEF ID 4832)</w:t>
            </w:r>
          </w:p>
        </w:tc>
        <w:tc>
          <w:tcPr>
            <w:tcW w:w="5245" w:type="dxa"/>
            <w:shd w:val="clear" w:color="auto" w:fill="auto"/>
          </w:tcPr>
          <w:p w14:paraId="7B018A94"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 xml:space="preserve">The NAFOLA project’s goal is to maintain current dry forests and the ecosystem goods and services they provide in 13 Community Forests covering over 2.8 million hectares of forest lands through legalization of Community Forests. The project objective is to reduce pressure on forest resources by facilitating the gazettement of CFs, and increasing the capacity for the uptake of improved agriculture, livestock and forestry management practices in the community forest areas.  </w:t>
            </w:r>
          </w:p>
        </w:tc>
        <w:tc>
          <w:tcPr>
            <w:tcW w:w="2410" w:type="dxa"/>
            <w:shd w:val="clear" w:color="auto" w:fill="auto"/>
          </w:tcPr>
          <w:p w14:paraId="052E5C09"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 xml:space="preserve">Department of Forests in </w:t>
            </w:r>
            <w:r w:rsidRPr="008F0EDC">
              <w:rPr>
                <w:rFonts w:asciiTheme="minorHAnsi" w:eastAsia="Calibri" w:hAnsiTheme="minorHAnsi" w:cstheme="minorHAnsi"/>
                <w:sz w:val="18"/>
                <w:szCs w:val="18"/>
                <w:lang w:val="en-US"/>
              </w:rPr>
              <w:t>Ministry of Agriculture, Water and Forestry</w:t>
            </w:r>
            <w:r w:rsidRPr="00FC641D">
              <w:rPr>
                <w:rFonts w:asciiTheme="minorHAnsi" w:eastAsia="Calibri" w:hAnsiTheme="minorHAnsi" w:cstheme="minorHAnsi"/>
                <w:sz w:val="18"/>
                <w:szCs w:val="18"/>
                <w:lang w:val="en-GB"/>
              </w:rPr>
              <w:t>, Global Environment Facility and UNDP</w:t>
            </w:r>
          </w:p>
        </w:tc>
      </w:tr>
      <w:tr w:rsidR="00FC641D" w:rsidRPr="00FC641D" w14:paraId="06D91169" w14:textId="77777777" w:rsidTr="006F3CC8">
        <w:tc>
          <w:tcPr>
            <w:tcW w:w="1696" w:type="dxa"/>
            <w:shd w:val="clear" w:color="auto" w:fill="auto"/>
          </w:tcPr>
          <w:p w14:paraId="748C06FD" w14:textId="77777777" w:rsidR="00FC641D" w:rsidRPr="00FC641D" w:rsidRDefault="00FC641D" w:rsidP="00880491">
            <w:pPr>
              <w:spacing w:before="20" w:afterLines="20" w:after="48"/>
              <w:rPr>
                <w:rFonts w:asciiTheme="minorHAnsi" w:eastAsia="Calibri" w:hAnsiTheme="minorHAnsi" w:cstheme="minorHAnsi"/>
                <w:color w:val="000000" w:themeColor="text1"/>
                <w:sz w:val="18"/>
                <w:szCs w:val="18"/>
                <w:lang w:val="en-GB"/>
              </w:rPr>
            </w:pPr>
            <w:r w:rsidRPr="00FC641D">
              <w:rPr>
                <w:rFonts w:asciiTheme="minorHAnsi" w:hAnsiTheme="minorHAnsi" w:cstheme="minorHAnsi"/>
                <w:color w:val="000000" w:themeColor="text1"/>
                <w:sz w:val="18"/>
                <w:szCs w:val="18"/>
                <w:shd w:val="clear" w:color="auto" w:fill="FFFFFF"/>
              </w:rPr>
              <w:t xml:space="preserve">Scaling up community resilience to climate variability and climate change - </w:t>
            </w:r>
            <w:r w:rsidRPr="00FC641D">
              <w:rPr>
                <w:rStyle w:val="Emphasis"/>
                <w:rFonts w:asciiTheme="minorHAnsi" w:hAnsiTheme="minorHAnsi" w:cstheme="minorHAnsi"/>
                <w:bCs/>
                <w:i w:val="0"/>
                <w:iCs w:val="0"/>
                <w:color w:val="000000" w:themeColor="text1"/>
                <w:sz w:val="18"/>
                <w:szCs w:val="18"/>
                <w:shd w:val="clear" w:color="auto" w:fill="FFFFFF"/>
              </w:rPr>
              <w:t>SCORE</w:t>
            </w:r>
            <w:r w:rsidRPr="00FC641D">
              <w:rPr>
                <w:rFonts w:asciiTheme="minorHAnsi" w:eastAsia="Calibri" w:hAnsiTheme="minorHAnsi" w:cstheme="minorHAnsi"/>
                <w:color w:val="000000" w:themeColor="text1"/>
                <w:sz w:val="18"/>
                <w:szCs w:val="18"/>
                <w:lang w:val="en-GB"/>
              </w:rPr>
              <w:t xml:space="preserve"> (GEF ID 5343)</w:t>
            </w:r>
          </w:p>
        </w:tc>
        <w:tc>
          <w:tcPr>
            <w:tcW w:w="5245" w:type="dxa"/>
            <w:shd w:val="clear" w:color="auto" w:fill="auto"/>
          </w:tcPr>
          <w:p w14:paraId="3AF4FC17"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The project aims to strengthen adaptive capacity for climate change and reduce vulnerability to droughts and flood for approximately 4000 households, of which 80% are women-led, in the northern area of the country prone to environmental shock.</w:t>
            </w:r>
          </w:p>
        </w:tc>
        <w:tc>
          <w:tcPr>
            <w:tcW w:w="2410" w:type="dxa"/>
            <w:shd w:val="clear" w:color="auto" w:fill="auto"/>
          </w:tcPr>
          <w:p w14:paraId="6377D2A6"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8F0EDC">
              <w:rPr>
                <w:rFonts w:asciiTheme="minorHAnsi" w:eastAsia="Calibri" w:hAnsiTheme="minorHAnsi" w:cstheme="minorHAnsi"/>
                <w:sz w:val="18"/>
                <w:szCs w:val="18"/>
                <w:lang w:val="en-US"/>
              </w:rPr>
              <w:t>Ministry of Environment and Tourism</w:t>
            </w:r>
            <w:r w:rsidRPr="00FC641D">
              <w:rPr>
                <w:rFonts w:asciiTheme="minorHAnsi" w:hAnsiTheme="minorHAnsi" w:cstheme="minorHAnsi"/>
                <w:sz w:val="18"/>
                <w:szCs w:val="18"/>
              </w:rPr>
              <w:t>,</w:t>
            </w:r>
            <w:r w:rsidRPr="00FC641D">
              <w:rPr>
                <w:rFonts w:asciiTheme="minorHAnsi" w:eastAsia="Calibri" w:hAnsiTheme="minorHAnsi" w:cstheme="minorHAnsi"/>
                <w:sz w:val="18"/>
                <w:szCs w:val="18"/>
                <w:lang w:val="en-GB"/>
              </w:rPr>
              <w:t xml:space="preserve"> Special Climate Change Fund and UNDP</w:t>
            </w:r>
          </w:p>
        </w:tc>
      </w:tr>
      <w:tr w:rsidR="00FC641D" w:rsidRPr="00FC641D" w14:paraId="2C807C4B" w14:textId="77777777" w:rsidTr="006F3CC8">
        <w:tc>
          <w:tcPr>
            <w:tcW w:w="1696" w:type="dxa"/>
            <w:shd w:val="clear" w:color="auto" w:fill="auto"/>
          </w:tcPr>
          <w:p w14:paraId="507D9A39"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SAREP (Southern African Regional Environmental Programme)</w:t>
            </w:r>
          </w:p>
        </w:tc>
        <w:tc>
          <w:tcPr>
            <w:tcW w:w="5245" w:type="dxa"/>
            <w:shd w:val="clear" w:color="auto" w:fill="auto"/>
          </w:tcPr>
          <w:p w14:paraId="7D925592"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Livelihood enhancement, Conservation Agriculture, Devil’s claw harvesting etc.</w:t>
            </w:r>
          </w:p>
        </w:tc>
        <w:tc>
          <w:tcPr>
            <w:tcW w:w="2410" w:type="dxa"/>
            <w:shd w:val="clear" w:color="auto" w:fill="auto"/>
          </w:tcPr>
          <w:p w14:paraId="71E9AC36"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USAID</w:t>
            </w:r>
          </w:p>
        </w:tc>
      </w:tr>
      <w:tr w:rsidR="00FC641D" w:rsidRPr="00FC641D" w14:paraId="260AA17C" w14:textId="77777777" w:rsidTr="006F3CC8">
        <w:tc>
          <w:tcPr>
            <w:tcW w:w="1696" w:type="dxa"/>
            <w:shd w:val="clear" w:color="auto" w:fill="auto"/>
          </w:tcPr>
          <w:p w14:paraId="582D19A5"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Conservancy Development Support Services (CDSS)</w:t>
            </w:r>
          </w:p>
        </w:tc>
        <w:tc>
          <w:tcPr>
            <w:tcW w:w="5245" w:type="dxa"/>
            <w:shd w:val="clear" w:color="auto" w:fill="auto"/>
          </w:tcPr>
          <w:p w14:paraId="553DA4F5"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color w:val="000000"/>
                <w:sz w:val="18"/>
                <w:szCs w:val="18"/>
                <w:lang w:val="en-GB"/>
              </w:rPr>
              <w:t>Strengthen capacity of Conservancies to protect their natural resources, attract investment, and achieve financial sustainability so that households in communal Conservancies earn more revenue (NFF part of consortium)</w:t>
            </w:r>
          </w:p>
        </w:tc>
        <w:tc>
          <w:tcPr>
            <w:tcW w:w="2410" w:type="dxa"/>
            <w:shd w:val="clear" w:color="auto" w:fill="auto"/>
          </w:tcPr>
          <w:p w14:paraId="38EE38ED" w14:textId="77777777" w:rsidR="00FC641D" w:rsidRPr="00FC641D" w:rsidRDefault="00C8402F" w:rsidP="00880491">
            <w:pPr>
              <w:spacing w:before="20" w:afterLines="20" w:after="48"/>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 xml:space="preserve">US </w:t>
            </w:r>
            <w:r w:rsidRPr="00FC641D">
              <w:rPr>
                <w:rFonts w:asciiTheme="minorHAnsi" w:eastAsia="Calibri" w:hAnsiTheme="minorHAnsi" w:cstheme="minorHAnsi"/>
                <w:sz w:val="18"/>
                <w:szCs w:val="18"/>
                <w:lang w:val="en-GB"/>
              </w:rPr>
              <w:t>Millennium Challenge Account</w:t>
            </w:r>
          </w:p>
        </w:tc>
      </w:tr>
      <w:tr w:rsidR="00FC641D" w:rsidRPr="00FC641D" w14:paraId="58B2D6B0" w14:textId="77777777" w:rsidTr="006F3CC8">
        <w:tc>
          <w:tcPr>
            <w:tcW w:w="1696" w:type="dxa"/>
            <w:shd w:val="clear" w:color="auto" w:fill="auto"/>
          </w:tcPr>
          <w:p w14:paraId="00E1CD2B"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Community Conservation Fisheries in KAZA</w:t>
            </w:r>
          </w:p>
        </w:tc>
        <w:tc>
          <w:tcPr>
            <w:tcW w:w="5245" w:type="dxa"/>
            <w:shd w:val="clear" w:color="auto" w:fill="auto"/>
          </w:tcPr>
          <w:p w14:paraId="7188AA28"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bCs/>
                <w:sz w:val="18"/>
                <w:szCs w:val="18"/>
                <w:lang w:val="en-GB"/>
              </w:rPr>
              <w:t>The establishment of community-based, sustainable management systems for riverine/ floodplain fisheries, thereby improving food security in the area particularly for women, children, and the rural poor</w:t>
            </w:r>
          </w:p>
        </w:tc>
        <w:tc>
          <w:tcPr>
            <w:tcW w:w="2410" w:type="dxa"/>
            <w:shd w:val="clear" w:color="auto" w:fill="auto"/>
          </w:tcPr>
          <w:p w14:paraId="22F4C1F0" w14:textId="77777777" w:rsidR="00C8402F" w:rsidRPr="00C8402F" w:rsidRDefault="00C8402F" w:rsidP="00880491">
            <w:pPr>
              <w:spacing w:before="20" w:afterLines="20" w:after="48"/>
              <w:rPr>
                <w:rFonts w:asciiTheme="minorHAnsi" w:hAnsiTheme="minorHAnsi" w:cstheme="minorHAnsi"/>
                <w:color w:val="000000" w:themeColor="text1"/>
                <w:sz w:val="18"/>
                <w:szCs w:val="18"/>
              </w:rPr>
            </w:pPr>
            <w:r w:rsidRPr="00C8402F">
              <w:rPr>
                <w:rFonts w:asciiTheme="minorHAnsi" w:hAnsiTheme="minorHAnsi" w:cstheme="minorHAnsi"/>
                <w:color w:val="000000" w:themeColor="text1"/>
                <w:sz w:val="18"/>
                <w:szCs w:val="18"/>
                <w:shd w:val="clear" w:color="auto" w:fill="FFFFFF"/>
              </w:rPr>
              <w:t>European Union</w:t>
            </w:r>
          </w:p>
          <w:p w14:paraId="22C0C784" w14:textId="77777777" w:rsidR="00FC641D" w:rsidRPr="00FC641D" w:rsidRDefault="00FC641D" w:rsidP="00880491">
            <w:pPr>
              <w:spacing w:before="20" w:afterLines="20" w:after="48"/>
              <w:rPr>
                <w:rFonts w:asciiTheme="minorHAnsi" w:eastAsia="Calibri" w:hAnsiTheme="minorHAnsi" w:cstheme="minorHAnsi"/>
                <w:sz w:val="18"/>
                <w:szCs w:val="18"/>
                <w:lang w:val="en-GB"/>
              </w:rPr>
            </w:pPr>
          </w:p>
        </w:tc>
      </w:tr>
      <w:tr w:rsidR="00FC641D" w:rsidRPr="00FC641D" w14:paraId="6B351F92" w14:textId="77777777" w:rsidTr="006F3CC8">
        <w:tc>
          <w:tcPr>
            <w:tcW w:w="1696" w:type="dxa"/>
            <w:shd w:val="clear" w:color="auto" w:fill="auto"/>
          </w:tcPr>
          <w:p w14:paraId="5FE2FF91"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 xml:space="preserve">Sustainable harvesting, processing and </w:t>
            </w:r>
            <w:r w:rsidRPr="00FC641D">
              <w:rPr>
                <w:rFonts w:asciiTheme="minorHAnsi" w:eastAsia="Calibri" w:hAnsiTheme="minorHAnsi" w:cstheme="minorHAnsi"/>
                <w:sz w:val="18"/>
                <w:szCs w:val="18"/>
                <w:lang w:val="en-GB"/>
              </w:rPr>
              <w:lastRenderedPageBreak/>
              <w:t xml:space="preserve">trade of indigenous natural products </w:t>
            </w:r>
          </w:p>
        </w:tc>
        <w:tc>
          <w:tcPr>
            <w:tcW w:w="5245" w:type="dxa"/>
            <w:shd w:val="clear" w:color="auto" w:fill="auto"/>
          </w:tcPr>
          <w:p w14:paraId="22735184"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lastRenderedPageBreak/>
              <w:t>Achieve sustainable increase in economic performance through support to Producer and Processor organisations, INP innovative fund to ensure continued growth and provision of market information – from 2009 to 2014</w:t>
            </w:r>
          </w:p>
        </w:tc>
        <w:tc>
          <w:tcPr>
            <w:tcW w:w="2410" w:type="dxa"/>
            <w:shd w:val="clear" w:color="auto" w:fill="auto"/>
          </w:tcPr>
          <w:p w14:paraId="3D0B07C0" w14:textId="77777777" w:rsidR="00FC641D" w:rsidRPr="00FC641D" w:rsidRDefault="00C8402F" w:rsidP="00880491">
            <w:pPr>
              <w:spacing w:before="20" w:afterLines="20" w:after="48"/>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 xml:space="preserve">US </w:t>
            </w:r>
            <w:r w:rsidR="00FC641D" w:rsidRPr="00FC641D">
              <w:rPr>
                <w:rFonts w:asciiTheme="minorHAnsi" w:eastAsia="Calibri" w:hAnsiTheme="minorHAnsi" w:cstheme="minorHAnsi"/>
                <w:sz w:val="18"/>
                <w:szCs w:val="18"/>
                <w:lang w:val="en-GB"/>
              </w:rPr>
              <w:t>Millennium Challenge Account</w:t>
            </w:r>
          </w:p>
        </w:tc>
      </w:tr>
      <w:tr w:rsidR="00FC641D" w:rsidRPr="00FC641D" w14:paraId="2814B1EF" w14:textId="77777777" w:rsidTr="006F3CC8">
        <w:tc>
          <w:tcPr>
            <w:tcW w:w="1696" w:type="dxa"/>
            <w:shd w:val="clear" w:color="auto" w:fill="auto"/>
          </w:tcPr>
          <w:p w14:paraId="70092789"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Climate Change Adaptation and Mitigation, including Energy</w:t>
            </w:r>
          </w:p>
          <w:p w14:paraId="2A3EAA95" w14:textId="77777777" w:rsidR="00FC641D" w:rsidRPr="00FC641D" w:rsidRDefault="00FC641D" w:rsidP="00880491">
            <w:pPr>
              <w:spacing w:before="20" w:afterLines="20" w:after="48"/>
              <w:rPr>
                <w:rFonts w:asciiTheme="minorHAnsi" w:eastAsia="Calibri" w:hAnsiTheme="minorHAnsi" w:cstheme="minorHAnsi"/>
                <w:sz w:val="18"/>
                <w:szCs w:val="18"/>
                <w:lang w:val="en-GB"/>
              </w:rPr>
            </w:pPr>
          </w:p>
        </w:tc>
        <w:tc>
          <w:tcPr>
            <w:tcW w:w="5245" w:type="dxa"/>
            <w:shd w:val="clear" w:color="auto" w:fill="auto"/>
          </w:tcPr>
          <w:p w14:paraId="4122DAB0"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Facilitating climate change adaptation and agricultural development of small-scale farming communities in the Kavango region through: climate-smart agricultural methods, sustainable access to water and agro-processing; income diversification activities; implementation done in cooperation with UFF and DAPP</w:t>
            </w:r>
          </w:p>
        </w:tc>
        <w:tc>
          <w:tcPr>
            <w:tcW w:w="2410" w:type="dxa"/>
            <w:shd w:val="clear" w:color="auto" w:fill="auto"/>
          </w:tcPr>
          <w:p w14:paraId="712C737E" w14:textId="77777777" w:rsidR="00C8402F" w:rsidRPr="00C8402F" w:rsidRDefault="00C8402F" w:rsidP="00880491">
            <w:pPr>
              <w:spacing w:before="20" w:afterLines="20" w:after="48"/>
              <w:rPr>
                <w:rFonts w:asciiTheme="minorHAnsi" w:hAnsiTheme="minorHAnsi" w:cstheme="minorHAnsi"/>
                <w:color w:val="000000" w:themeColor="text1"/>
                <w:sz w:val="18"/>
                <w:szCs w:val="18"/>
              </w:rPr>
            </w:pPr>
            <w:r w:rsidRPr="00C8402F">
              <w:rPr>
                <w:rFonts w:asciiTheme="minorHAnsi" w:hAnsiTheme="minorHAnsi" w:cstheme="minorHAnsi"/>
                <w:color w:val="000000" w:themeColor="text1"/>
                <w:sz w:val="18"/>
                <w:szCs w:val="18"/>
                <w:shd w:val="clear" w:color="auto" w:fill="FFFFFF"/>
              </w:rPr>
              <w:t>European Union</w:t>
            </w:r>
          </w:p>
          <w:p w14:paraId="515795A5" w14:textId="77777777" w:rsidR="00FC641D" w:rsidRPr="00FC641D" w:rsidRDefault="00FC641D" w:rsidP="00880491">
            <w:pPr>
              <w:spacing w:before="20" w:afterLines="20" w:after="48"/>
              <w:rPr>
                <w:rFonts w:asciiTheme="minorHAnsi" w:eastAsia="Calibri" w:hAnsiTheme="minorHAnsi" w:cstheme="minorHAnsi"/>
                <w:sz w:val="18"/>
                <w:szCs w:val="18"/>
                <w:lang w:val="en-GB"/>
              </w:rPr>
            </w:pPr>
          </w:p>
        </w:tc>
      </w:tr>
      <w:tr w:rsidR="00FC641D" w:rsidRPr="00FC641D" w14:paraId="6F1865F5" w14:textId="77777777" w:rsidTr="006F3CC8">
        <w:tc>
          <w:tcPr>
            <w:tcW w:w="1696" w:type="dxa"/>
            <w:shd w:val="clear" w:color="auto" w:fill="auto"/>
          </w:tcPr>
          <w:p w14:paraId="3CFAF33E"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Hunting for opportunities- Promoting business and employment for communal conservancies</w:t>
            </w:r>
          </w:p>
        </w:tc>
        <w:tc>
          <w:tcPr>
            <w:tcW w:w="5245" w:type="dxa"/>
            <w:shd w:val="clear" w:color="auto" w:fill="auto"/>
          </w:tcPr>
          <w:p w14:paraId="02526E10"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To create linkages between the Finnish Hunters Association &amp; Namibian Communal Conservancies in an endeavour to develop new models for hunting that will better utilise existing non-trophy quotas whilst creating employment and generating income within conservancies</w:t>
            </w:r>
          </w:p>
        </w:tc>
        <w:tc>
          <w:tcPr>
            <w:tcW w:w="2410" w:type="dxa"/>
            <w:shd w:val="clear" w:color="auto" w:fill="auto"/>
          </w:tcPr>
          <w:p w14:paraId="2F551BCD"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Finnish Embassy</w:t>
            </w:r>
          </w:p>
        </w:tc>
      </w:tr>
      <w:tr w:rsidR="00FC641D" w:rsidRPr="00FC641D" w14:paraId="11BD567F" w14:textId="77777777" w:rsidTr="006F3CC8">
        <w:trPr>
          <w:trHeight w:val="1479"/>
        </w:trPr>
        <w:tc>
          <w:tcPr>
            <w:tcW w:w="1696" w:type="dxa"/>
            <w:shd w:val="clear" w:color="auto" w:fill="auto"/>
          </w:tcPr>
          <w:p w14:paraId="160C5AB9"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Institutional &amp; Governance Capacity building for CBNRM in Omaheke region:  Otjimbinde, Eiseb and Omuramba Ua Mbinda Conservancies</w:t>
            </w:r>
          </w:p>
        </w:tc>
        <w:tc>
          <w:tcPr>
            <w:tcW w:w="5245" w:type="dxa"/>
            <w:shd w:val="clear" w:color="auto" w:fill="auto"/>
          </w:tcPr>
          <w:p w14:paraId="73012247" w14:textId="77777777" w:rsidR="00FC641D" w:rsidRPr="00C8402F" w:rsidRDefault="00FC641D" w:rsidP="00880491">
            <w:pPr>
              <w:widowControl w:val="0"/>
              <w:spacing w:before="20" w:afterLines="20" w:after="48"/>
              <w:rPr>
                <w:rFonts w:asciiTheme="minorHAnsi" w:eastAsia="Calibri" w:hAnsiTheme="minorHAnsi" w:cstheme="minorHAnsi"/>
                <w:iCs/>
                <w:snapToGrid w:val="0"/>
                <w:color w:val="000000" w:themeColor="text1"/>
                <w:sz w:val="18"/>
                <w:szCs w:val="18"/>
                <w:lang w:val="en-GB"/>
              </w:rPr>
            </w:pPr>
            <w:r w:rsidRPr="00C8402F">
              <w:rPr>
                <w:rFonts w:asciiTheme="minorHAnsi" w:eastAsia="Calibri" w:hAnsiTheme="minorHAnsi" w:cstheme="minorHAnsi"/>
                <w:color w:val="000000" w:themeColor="text1"/>
                <w:sz w:val="18"/>
                <w:szCs w:val="18"/>
                <w:lang w:val="en-GB"/>
              </w:rPr>
              <w:t>To contribute towards rural development in the conservancies by providing critical institutional and governance training, mentoring and technical support in Community-based Natural Resource Management (CBNRM)</w:t>
            </w:r>
          </w:p>
        </w:tc>
        <w:tc>
          <w:tcPr>
            <w:tcW w:w="2410" w:type="dxa"/>
            <w:shd w:val="clear" w:color="auto" w:fill="auto"/>
          </w:tcPr>
          <w:p w14:paraId="0D8CEB0B" w14:textId="77777777" w:rsidR="00C8402F" w:rsidRPr="00C8402F" w:rsidRDefault="00C8402F" w:rsidP="00880491">
            <w:pPr>
              <w:spacing w:before="20" w:afterLines="20" w:after="48"/>
              <w:rPr>
                <w:rFonts w:asciiTheme="minorHAnsi" w:hAnsiTheme="minorHAnsi" w:cstheme="minorHAnsi"/>
                <w:color w:val="000000" w:themeColor="text1"/>
                <w:sz w:val="18"/>
                <w:szCs w:val="18"/>
              </w:rPr>
            </w:pPr>
            <w:r w:rsidRPr="00C8402F">
              <w:rPr>
                <w:rFonts w:asciiTheme="minorHAnsi" w:hAnsiTheme="minorHAnsi" w:cstheme="minorHAnsi"/>
                <w:color w:val="000000" w:themeColor="text1"/>
                <w:sz w:val="18"/>
                <w:szCs w:val="18"/>
                <w:shd w:val="clear" w:color="auto" w:fill="FFFFFF"/>
              </w:rPr>
              <w:t>Civil Society Foundation of </w:t>
            </w:r>
            <w:r w:rsidRPr="00C8402F">
              <w:rPr>
                <w:rStyle w:val="Emphasis"/>
                <w:rFonts w:asciiTheme="minorHAnsi" w:hAnsiTheme="minorHAnsi" w:cstheme="minorHAnsi"/>
                <w:bCs/>
                <w:i w:val="0"/>
                <w:iCs w:val="0"/>
                <w:color w:val="000000" w:themeColor="text1"/>
                <w:sz w:val="18"/>
                <w:szCs w:val="18"/>
                <w:shd w:val="clear" w:color="auto" w:fill="FFFFFF"/>
              </w:rPr>
              <w:t>Namibia</w:t>
            </w:r>
            <w:r w:rsidRPr="00C8402F">
              <w:rPr>
                <w:rFonts w:asciiTheme="minorHAnsi" w:hAnsiTheme="minorHAnsi" w:cstheme="minorHAnsi"/>
                <w:color w:val="000000" w:themeColor="text1"/>
                <w:sz w:val="18"/>
                <w:szCs w:val="18"/>
                <w:shd w:val="clear" w:color="auto" w:fill="FFFFFF"/>
              </w:rPr>
              <w:t> (</w:t>
            </w:r>
            <w:r w:rsidRPr="00C8402F">
              <w:rPr>
                <w:rStyle w:val="Emphasis"/>
                <w:rFonts w:asciiTheme="minorHAnsi" w:hAnsiTheme="minorHAnsi" w:cstheme="minorHAnsi"/>
                <w:bCs/>
                <w:i w:val="0"/>
                <w:iCs w:val="0"/>
                <w:color w:val="000000" w:themeColor="text1"/>
                <w:sz w:val="18"/>
                <w:szCs w:val="18"/>
                <w:shd w:val="clear" w:color="auto" w:fill="FFFFFF"/>
              </w:rPr>
              <w:t>CSFN</w:t>
            </w:r>
            <w:r w:rsidRPr="00C8402F">
              <w:rPr>
                <w:rFonts w:asciiTheme="minorHAnsi" w:hAnsiTheme="minorHAnsi" w:cstheme="minorHAnsi"/>
                <w:color w:val="000000" w:themeColor="text1"/>
                <w:sz w:val="18"/>
                <w:szCs w:val="18"/>
                <w:shd w:val="clear" w:color="auto" w:fill="FFFFFF"/>
              </w:rPr>
              <w:t>), European Union</w:t>
            </w:r>
          </w:p>
          <w:p w14:paraId="7221B22D" w14:textId="77777777" w:rsidR="00FC641D" w:rsidRPr="00C8402F" w:rsidRDefault="00FC641D" w:rsidP="00880491">
            <w:pPr>
              <w:spacing w:before="20" w:afterLines="20" w:after="48"/>
              <w:rPr>
                <w:rFonts w:asciiTheme="minorHAnsi" w:eastAsia="Calibri" w:hAnsiTheme="minorHAnsi" w:cstheme="minorHAnsi"/>
                <w:color w:val="000000" w:themeColor="text1"/>
                <w:sz w:val="18"/>
                <w:szCs w:val="18"/>
                <w:lang w:val="en-GB"/>
              </w:rPr>
            </w:pPr>
          </w:p>
        </w:tc>
      </w:tr>
      <w:tr w:rsidR="00FC641D" w:rsidRPr="00FC641D" w14:paraId="2BC96E9B" w14:textId="77777777" w:rsidTr="006F3CC8">
        <w:trPr>
          <w:trHeight w:val="1479"/>
        </w:trPr>
        <w:tc>
          <w:tcPr>
            <w:tcW w:w="1696" w:type="dxa"/>
            <w:shd w:val="clear" w:color="auto" w:fill="auto"/>
          </w:tcPr>
          <w:p w14:paraId="27ABFA37"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 xml:space="preserve">Institutional &amp; Governance Capacity building for CBNRM in Otjozondjupa region </w:t>
            </w:r>
          </w:p>
          <w:p w14:paraId="0BAACCAD"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(Ozonahi, Okamatapati, African Wild Dog and Otjituuo)</w:t>
            </w:r>
          </w:p>
        </w:tc>
        <w:tc>
          <w:tcPr>
            <w:tcW w:w="5245" w:type="dxa"/>
            <w:shd w:val="clear" w:color="auto" w:fill="auto"/>
          </w:tcPr>
          <w:p w14:paraId="327AC145" w14:textId="77777777" w:rsidR="00FC641D" w:rsidRPr="00FC641D" w:rsidRDefault="00FC641D" w:rsidP="00880491">
            <w:pPr>
              <w:widowControl w:val="0"/>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eastAsia="en-GB"/>
              </w:rPr>
              <w:t>Provision of institutional support to four conservancies t</w:t>
            </w:r>
            <w:r w:rsidRPr="00FC641D">
              <w:rPr>
                <w:rFonts w:asciiTheme="minorHAnsi" w:eastAsia="Calibri" w:hAnsiTheme="minorHAnsi" w:cstheme="minorHAnsi"/>
                <w:iCs/>
                <w:snapToGrid w:val="0"/>
                <w:sz w:val="18"/>
                <w:szCs w:val="18"/>
                <w:lang w:val="en-GB"/>
              </w:rPr>
              <w:t xml:space="preserve">o increase knowledge, capacity and awareness of communal conservancy members in the areas of governance and organisational management; and to identify and recommend appropriate income and employment generating opportunities for the conservancy and its members through a Sustainable Natural Resource Enterprise Assessment; </w:t>
            </w:r>
            <w:r w:rsidRPr="00FC641D">
              <w:rPr>
                <w:rFonts w:asciiTheme="minorHAnsi" w:eastAsia="Calibri" w:hAnsiTheme="minorHAnsi" w:cstheme="minorHAnsi"/>
                <w:sz w:val="18"/>
                <w:szCs w:val="18"/>
                <w:lang w:val="en-GB"/>
              </w:rPr>
              <w:t>implementation is done in cooperation with NDT</w:t>
            </w:r>
          </w:p>
        </w:tc>
        <w:tc>
          <w:tcPr>
            <w:tcW w:w="2410" w:type="dxa"/>
            <w:shd w:val="clear" w:color="auto" w:fill="auto"/>
          </w:tcPr>
          <w:p w14:paraId="2A55454A" w14:textId="77777777" w:rsidR="00C8402F" w:rsidRPr="00C8402F" w:rsidRDefault="00C8402F" w:rsidP="00880491">
            <w:pPr>
              <w:spacing w:before="20" w:afterLines="20" w:after="48"/>
              <w:rPr>
                <w:rFonts w:asciiTheme="minorHAnsi" w:hAnsiTheme="minorHAnsi" w:cstheme="minorHAnsi"/>
                <w:color w:val="000000" w:themeColor="text1"/>
                <w:sz w:val="18"/>
                <w:szCs w:val="18"/>
              </w:rPr>
            </w:pPr>
            <w:r w:rsidRPr="00C8402F">
              <w:rPr>
                <w:rFonts w:asciiTheme="minorHAnsi" w:hAnsiTheme="minorHAnsi" w:cstheme="minorHAnsi"/>
                <w:color w:val="000000" w:themeColor="text1"/>
                <w:sz w:val="18"/>
                <w:szCs w:val="18"/>
                <w:shd w:val="clear" w:color="auto" w:fill="FFFFFF"/>
              </w:rPr>
              <w:t>Civil Society Foundation of </w:t>
            </w:r>
            <w:r w:rsidRPr="00C8402F">
              <w:rPr>
                <w:rStyle w:val="Emphasis"/>
                <w:rFonts w:asciiTheme="minorHAnsi" w:hAnsiTheme="minorHAnsi" w:cstheme="minorHAnsi"/>
                <w:bCs/>
                <w:i w:val="0"/>
                <w:iCs w:val="0"/>
                <w:color w:val="000000" w:themeColor="text1"/>
                <w:sz w:val="18"/>
                <w:szCs w:val="18"/>
                <w:shd w:val="clear" w:color="auto" w:fill="FFFFFF"/>
              </w:rPr>
              <w:t>Namibia</w:t>
            </w:r>
            <w:r w:rsidRPr="00C8402F">
              <w:rPr>
                <w:rFonts w:asciiTheme="minorHAnsi" w:hAnsiTheme="minorHAnsi" w:cstheme="minorHAnsi"/>
                <w:color w:val="000000" w:themeColor="text1"/>
                <w:sz w:val="18"/>
                <w:szCs w:val="18"/>
                <w:shd w:val="clear" w:color="auto" w:fill="FFFFFF"/>
              </w:rPr>
              <w:t> (</w:t>
            </w:r>
            <w:r w:rsidRPr="00C8402F">
              <w:rPr>
                <w:rStyle w:val="Emphasis"/>
                <w:rFonts w:asciiTheme="minorHAnsi" w:hAnsiTheme="minorHAnsi" w:cstheme="minorHAnsi"/>
                <w:bCs/>
                <w:i w:val="0"/>
                <w:iCs w:val="0"/>
                <w:color w:val="000000" w:themeColor="text1"/>
                <w:sz w:val="18"/>
                <w:szCs w:val="18"/>
                <w:shd w:val="clear" w:color="auto" w:fill="FFFFFF"/>
              </w:rPr>
              <w:t>CSFN</w:t>
            </w:r>
            <w:r w:rsidRPr="00C8402F">
              <w:rPr>
                <w:rFonts w:asciiTheme="minorHAnsi" w:hAnsiTheme="minorHAnsi" w:cstheme="minorHAnsi"/>
                <w:color w:val="000000" w:themeColor="text1"/>
                <w:sz w:val="18"/>
                <w:szCs w:val="18"/>
                <w:shd w:val="clear" w:color="auto" w:fill="FFFFFF"/>
              </w:rPr>
              <w:t>), European Union</w:t>
            </w:r>
          </w:p>
          <w:p w14:paraId="244FFDD4" w14:textId="77777777" w:rsidR="00FC641D" w:rsidRPr="00FC641D" w:rsidRDefault="00FC641D" w:rsidP="00880491">
            <w:pPr>
              <w:spacing w:before="20" w:afterLines="20" w:after="48"/>
              <w:rPr>
                <w:rFonts w:asciiTheme="minorHAnsi" w:eastAsia="Calibri" w:hAnsiTheme="minorHAnsi" w:cstheme="minorHAnsi"/>
                <w:sz w:val="18"/>
                <w:szCs w:val="18"/>
                <w:lang w:val="en-GB"/>
              </w:rPr>
            </w:pPr>
          </w:p>
        </w:tc>
      </w:tr>
      <w:tr w:rsidR="00FC641D" w:rsidRPr="00FC641D" w14:paraId="09F25B28" w14:textId="77777777" w:rsidTr="006F3CC8">
        <w:tc>
          <w:tcPr>
            <w:tcW w:w="1696" w:type="dxa"/>
            <w:shd w:val="clear" w:color="auto" w:fill="auto"/>
          </w:tcPr>
          <w:p w14:paraId="69A4F9D0"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Institutional and governance capacity building for CBNRM in Ohungu and Otjimboyo conservanc</w:t>
            </w:r>
            <w:r w:rsidR="00C8402F">
              <w:rPr>
                <w:rFonts w:asciiTheme="minorHAnsi" w:eastAsia="Calibri" w:hAnsiTheme="minorHAnsi" w:cstheme="minorHAnsi"/>
                <w:sz w:val="18"/>
                <w:szCs w:val="18"/>
                <w:lang w:val="en-GB"/>
              </w:rPr>
              <w:t>ies</w:t>
            </w:r>
          </w:p>
        </w:tc>
        <w:tc>
          <w:tcPr>
            <w:tcW w:w="5245" w:type="dxa"/>
            <w:shd w:val="clear" w:color="auto" w:fill="auto"/>
          </w:tcPr>
          <w:p w14:paraId="791081AB" w14:textId="77777777" w:rsidR="00FC641D" w:rsidRPr="00C8402F" w:rsidRDefault="00FC641D" w:rsidP="00880491">
            <w:pPr>
              <w:spacing w:before="20" w:afterLines="20" w:after="48"/>
              <w:rPr>
                <w:rFonts w:asciiTheme="minorHAnsi" w:eastAsia="Calibri" w:hAnsiTheme="minorHAnsi" w:cstheme="minorHAnsi"/>
                <w:sz w:val="18"/>
                <w:szCs w:val="18"/>
                <w:lang w:val="en-GB"/>
              </w:rPr>
            </w:pPr>
            <w:r w:rsidRPr="00C8402F">
              <w:rPr>
                <w:rFonts w:asciiTheme="minorHAnsi" w:eastAsia="Calibri" w:hAnsiTheme="minorHAnsi" w:cstheme="minorHAnsi"/>
                <w:iCs/>
                <w:snapToGrid w:val="0"/>
                <w:sz w:val="18"/>
                <w:szCs w:val="18"/>
                <w:lang w:val="en-GB"/>
              </w:rPr>
              <w:t>Technical assistance to increase knowledge, capacity and awareness of communal conservancy members in the areas of governance and organisational management; To identify and recommend appropriate income and employment generating opportunities for the conservancy and its members through a Sustainable Natural Resource Enterprise Assessment</w:t>
            </w:r>
          </w:p>
        </w:tc>
        <w:tc>
          <w:tcPr>
            <w:tcW w:w="2410" w:type="dxa"/>
            <w:shd w:val="clear" w:color="auto" w:fill="auto"/>
          </w:tcPr>
          <w:p w14:paraId="094B668D" w14:textId="77777777" w:rsidR="00C8402F" w:rsidRPr="00C8402F" w:rsidRDefault="00C8402F" w:rsidP="00880491">
            <w:pPr>
              <w:spacing w:before="20" w:afterLines="20" w:after="48"/>
              <w:rPr>
                <w:rFonts w:asciiTheme="minorHAnsi" w:hAnsiTheme="minorHAnsi" w:cstheme="minorHAnsi"/>
                <w:color w:val="000000" w:themeColor="text1"/>
                <w:sz w:val="18"/>
                <w:szCs w:val="18"/>
              </w:rPr>
            </w:pPr>
            <w:r w:rsidRPr="00C8402F">
              <w:rPr>
                <w:rFonts w:asciiTheme="minorHAnsi" w:hAnsiTheme="minorHAnsi" w:cstheme="minorHAnsi"/>
                <w:color w:val="000000" w:themeColor="text1"/>
                <w:sz w:val="18"/>
                <w:szCs w:val="18"/>
                <w:shd w:val="clear" w:color="auto" w:fill="FFFFFF"/>
              </w:rPr>
              <w:t>Civil Society Foundation of </w:t>
            </w:r>
            <w:r w:rsidRPr="00C8402F">
              <w:rPr>
                <w:rStyle w:val="Emphasis"/>
                <w:rFonts w:asciiTheme="minorHAnsi" w:hAnsiTheme="minorHAnsi" w:cstheme="minorHAnsi"/>
                <w:bCs/>
                <w:i w:val="0"/>
                <w:iCs w:val="0"/>
                <w:color w:val="000000" w:themeColor="text1"/>
                <w:sz w:val="18"/>
                <w:szCs w:val="18"/>
                <w:shd w:val="clear" w:color="auto" w:fill="FFFFFF"/>
              </w:rPr>
              <w:t>Namibia</w:t>
            </w:r>
            <w:r w:rsidRPr="00C8402F">
              <w:rPr>
                <w:rFonts w:asciiTheme="minorHAnsi" w:hAnsiTheme="minorHAnsi" w:cstheme="minorHAnsi"/>
                <w:color w:val="000000" w:themeColor="text1"/>
                <w:sz w:val="18"/>
                <w:szCs w:val="18"/>
                <w:shd w:val="clear" w:color="auto" w:fill="FFFFFF"/>
              </w:rPr>
              <w:t> (</w:t>
            </w:r>
            <w:r w:rsidRPr="00C8402F">
              <w:rPr>
                <w:rStyle w:val="Emphasis"/>
                <w:rFonts w:asciiTheme="minorHAnsi" w:hAnsiTheme="minorHAnsi" w:cstheme="minorHAnsi"/>
                <w:bCs/>
                <w:i w:val="0"/>
                <w:iCs w:val="0"/>
                <w:color w:val="000000" w:themeColor="text1"/>
                <w:sz w:val="18"/>
                <w:szCs w:val="18"/>
                <w:shd w:val="clear" w:color="auto" w:fill="FFFFFF"/>
              </w:rPr>
              <w:t>CSFN</w:t>
            </w:r>
            <w:r w:rsidRPr="00C8402F">
              <w:rPr>
                <w:rFonts w:asciiTheme="minorHAnsi" w:hAnsiTheme="minorHAnsi" w:cstheme="minorHAnsi"/>
                <w:color w:val="000000" w:themeColor="text1"/>
                <w:sz w:val="18"/>
                <w:szCs w:val="18"/>
                <w:shd w:val="clear" w:color="auto" w:fill="FFFFFF"/>
              </w:rPr>
              <w:t>), European Union</w:t>
            </w:r>
          </w:p>
          <w:p w14:paraId="2CA9D237" w14:textId="77777777" w:rsidR="00FC641D" w:rsidRPr="00C8402F" w:rsidRDefault="00FC641D" w:rsidP="00880491">
            <w:pPr>
              <w:spacing w:before="20" w:afterLines="20" w:after="48"/>
              <w:rPr>
                <w:rFonts w:asciiTheme="minorHAnsi" w:eastAsia="Calibri" w:hAnsiTheme="minorHAnsi" w:cstheme="minorHAnsi"/>
                <w:sz w:val="18"/>
                <w:szCs w:val="18"/>
                <w:lang w:val="en-GB"/>
              </w:rPr>
            </w:pPr>
          </w:p>
        </w:tc>
      </w:tr>
      <w:tr w:rsidR="00FC641D" w:rsidRPr="00FC641D" w14:paraId="35C579BF" w14:textId="77777777" w:rsidTr="006F3CC8">
        <w:tc>
          <w:tcPr>
            <w:tcW w:w="1696" w:type="dxa"/>
            <w:shd w:val="clear" w:color="auto" w:fill="auto"/>
          </w:tcPr>
          <w:p w14:paraId="319FB279"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Devil’s claw harvesting; Improving rural livelihoods- Kavango East</w:t>
            </w:r>
          </w:p>
        </w:tc>
        <w:tc>
          <w:tcPr>
            <w:tcW w:w="5245" w:type="dxa"/>
            <w:shd w:val="clear" w:color="auto" w:fill="auto"/>
          </w:tcPr>
          <w:p w14:paraId="568E947D" w14:textId="77777777" w:rsidR="00FC641D" w:rsidRPr="00FC641D" w:rsidRDefault="00FC641D" w:rsidP="00880491">
            <w:pPr>
              <w:spacing w:before="20" w:afterLines="20" w:after="48"/>
              <w:rPr>
                <w:rFonts w:asciiTheme="minorHAnsi" w:eastAsia="Calibri" w:hAnsiTheme="minorHAnsi" w:cstheme="minorHAnsi"/>
                <w:sz w:val="18"/>
                <w:szCs w:val="18"/>
                <w:lang w:val="en-GB"/>
              </w:rPr>
            </w:pPr>
            <w:r w:rsidRPr="00FC641D">
              <w:rPr>
                <w:rFonts w:asciiTheme="minorHAnsi" w:eastAsia="Calibri" w:hAnsiTheme="minorHAnsi" w:cstheme="minorHAnsi"/>
                <w:sz w:val="18"/>
                <w:szCs w:val="18"/>
                <w:lang w:val="en-GB"/>
              </w:rPr>
              <w:t xml:space="preserve">To improve the income of people living in rural areas in Kavango regions especially women, through increased sustainable harvesting and sales of the indigenous natural products-Devil’s Claw </w:t>
            </w:r>
          </w:p>
        </w:tc>
        <w:tc>
          <w:tcPr>
            <w:tcW w:w="2410" w:type="dxa"/>
            <w:shd w:val="clear" w:color="auto" w:fill="auto"/>
          </w:tcPr>
          <w:p w14:paraId="36E352A8" w14:textId="77777777" w:rsidR="00C8402F" w:rsidRPr="00C8402F" w:rsidRDefault="00C8402F" w:rsidP="00880491">
            <w:pPr>
              <w:spacing w:before="20" w:afterLines="20" w:after="48"/>
              <w:rPr>
                <w:rFonts w:asciiTheme="minorHAnsi" w:hAnsiTheme="minorHAnsi" w:cstheme="minorHAnsi"/>
                <w:color w:val="000000" w:themeColor="text1"/>
                <w:sz w:val="18"/>
                <w:szCs w:val="18"/>
              </w:rPr>
            </w:pPr>
            <w:r w:rsidRPr="00C8402F">
              <w:rPr>
                <w:rFonts w:asciiTheme="minorHAnsi" w:hAnsiTheme="minorHAnsi" w:cstheme="minorHAnsi"/>
                <w:color w:val="000000" w:themeColor="text1"/>
                <w:sz w:val="18"/>
                <w:szCs w:val="18"/>
                <w:shd w:val="clear" w:color="auto" w:fill="FFFFFF"/>
              </w:rPr>
              <w:t>Civil Society Foundation of </w:t>
            </w:r>
            <w:r w:rsidRPr="00C8402F">
              <w:rPr>
                <w:rStyle w:val="Emphasis"/>
                <w:rFonts w:asciiTheme="minorHAnsi" w:hAnsiTheme="minorHAnsi" w:cstheme="minorHAnsi"/>
                <w:bCs/>
                <w:i w:val="0"/>
                <w:iCs w:val="0"/>
                <w:color w:val="000000" w:themeColor="text1"/>
                <w:sz w:val="18"/>
                <w:szCs w:val="18"/>
                <w:shd w:val="clear" w:color="auto" w:fill="FFFFFF"/>
              </w:rPr>
              <w:t>Namibia</w:t>
            </w:r>
            <w:r w:rsidRPr="00C8402F">
              <w:rPr>
                <w:rFonts w:asciiTheme="minorHAnsi" w:hAnsiTheme="minorHAnsi" w:cstheme="minorHAnsi"/>
                <w:color w:val="000000" w:themeColor="text1"/>
                <w:sz w:val="18"/>
                <w:szCs w:val="18"/>
                <w:shd w:val="clear" w:color="auto" w:fill="FFFFFF"/>
              </w:rPr>
              <w:t> (</w:t>
            </w:r>
            <w:r w:rsidRPr="00C8402F">
              <w:rPr>
                <w:rStyle w:val="Emphasis"/>
                <w:rFonts w:asciiTheme="minorHAnsi" w:hAnsiTheme="minorHAnsi" w:cstheme="minorHAnsi"/>
                <w:bCs/>
                <w:i w:val="0"/>
                <w:iCs w:val="0"/>
                <w:color w:val="000000" w:themeColor="text1"/>
                <w:sz w:val="18"/>
                <w:szCs w:val="18"/>
                <w:shd w:val="clear" w:color="auto" w:fill="FFFFFF"/>
              </w:rPr>
              <w:t>CSFN</w:t>
            </w:r>
            <w:r w:rsidRPr="00C8402F">
              <w:rPr>
                <w:rFonts w:asciiTheme="minorHAnsi" w:hAnsiTheme="minorHAnsi" w:cstheme="minorHAnsi"/>
                <w:color w:val="000000" w:themeColor="text1"/>
                <w:sz w:val="18"/>
                <w:szCs w:val="18"/>
                <w:shd w:val="clear" w:color="auto" w:fill="FFFFFF"/>
              </w:rPr>
              <w:t>), European Union</w:t>
            </w:r>
          </w:p>
          <w:p w14:paraId="49E6C94D" w14:textId="77777777" w:rsidR="00FC641D" w:rsidRPr="00FC641D" w:rsidRDefault="00FC641D" w:rsidP="00880491">
            <w:pPr>
              <w:spacing w:before="20" w:afterLines="20" w:after="48"/>
              <w:rPr>
                <w:rFonts w:asciiTheme="minorHAnsi" w:eastAsia="Calibri" w:hAnsiTheme="minorHAnsi" w:cstheme="minorHAnsi"/>
                <w:sz w:val="18"/>
                <w:szCs w:val="18"/>
                <w:lang w:val="en-GB"/>
              </w:rPr>
            </w:pPr>
          </w:p>
        </w:tc>
      </w:tr>
    </w:tbl>
    <w:p w14:paraId="73DC6801" w14:textId="77777777" w:rsidR="00057285" w:rsidRDefault="00057285" w:rsidP="00880491">
      <w:pPr>
        <w:spacing w:before="20" w:afterLines="20" w:after="48"/>
        <w:jc w:val="both"/>
        <w:rPr>
          <w:rFonts w:asciiTheme="minorHAnsi" w:hAnsiTheme="minorHAnsi" w:cstheme="minorHAnsi"/>
          <w:b/>
          <w:color w:val="000000" w:themeColor="text1"/>
          <w:sz w:val="20"/>
          <w:szCs w:val="20"/>
        </w:rPr>
      </w:pPr>
    </w:p>
    <w:p w14:paraId="698EE379" w14:textId="77777777" w:rsidR="00A13A09" w:rsidRPr="00864E3E" w:rsidRDefault="005B309A" w:rsidP="00A13A09">
      <w:pPr>
        <w:jc w:val="both"/>
        <w:rPr>
          <w:rFonts w:asciiTheme="minorHAnsi" w:eastAsia="SimSun" w:hAnsiTheme="minorHAnsi" w:cstheme="minorHAnsi"/>
          <w:noProof/>
          <w:sz w:val="20"/>
          <w:highlight w:val="yellow"/>
          <w:lang w:val="en-US" w:eastAsia="zh-CN"/>
        </w:rPr>
      </w:pPr>
      <w:r w:rsidRPr="00A13A09">
        <w:rPr>
          <w:rFonts w:asciiTheme="minorHAnsi" w:hAnsiTheme="minorHAnsi" w:cstheme="minorHAnsi"/>
          <w:b/>
          <w:color w:val="000000" w:themeColor="text1"/>
          <w:sz w:val="20"/>
          <w:szCs w:val="20"/>
          <w:highlight w:val="yellow"/>
        </w:rPr>
        <w:t xml:space="preserve">Project </w:t>
      </w:r>
      <w:r w:rsidR="00A13A09" w:rsidRPr="00A13A09">
        <w:rPr>
          <w:rFonts w:asciiTheme="minorHAnsi" w:hAnsiTheme="minorHAnsi" w:cstheme="minorHAnsi"/>
          <w:b/>
          <w:color w:val="000000" w:themeColor="text1"/>
          <w:sz w:val="20"/>
          <w:szCs w:val="20"/>
          <w:highlight w:val="yellow"/>
        </w:rPr>
        <w:t>r</w:t>
      </w:r>
      <w:r w:rsidR="004621F2" w:rsidRPr="00A13A09">
        <w:rPr>
          <w:rFonts w:asciiTheme="minorHAnsi" w:hAnsiTheme="minorHAnsi" w:cstheme="minorHAnsi"/>
          <w:b/>
          <w:color w:val="000000" w:themeColor="text1"/>
          <w:sz w:val="20"/>
          <w:szCs w:val="20"/>
          <w:highlight w:val="yellow"/>
        </w:rPr>
        <w:t>isk</w:t>
      </w:r>
      <w:r w:rsidR="00A13A09" w:rsidRPr="00A13A09">
        <w:rPr>
          <w:rFonts w:asciiTheme="minorHAnsi" w:hAnsiTheme="minorHAnsi" w:cstheme="minorHAnsi"/>
          <w:b/>
          <w:color w:val="000000" w:themeColor="text1"/>
          <w:sz w:val="20"/>
          <w:szCs w:val="20"/>
          <w:highlight w:val="yellow"/>
        </w:rPr>
        <w:t>s</w:t>
      </w:r>
      <w:r w:rsidR="004621F2" w:rsidRPr="00A13A09">
        <w:rPr>
          <w:rFonts w:asciiTheme="minorHAnsi" w:hAnsiTheme="minorHAnsi" w:cstheme="minorHAnsi"/>
          <w:b/>
          <w:color w:val="000000" w:themeColor="text1"/>
          <w:sz w:val="20"/>
          <w:szCs w:val="20"/>
          <w:highlight w:val="yellow"/>
        </w:rPr>
        <w:t xml:space="preserve"> and </w:t>
      </w:r>
      <w:r w:rsidR="00A13A09" w:rsidRPr="00A13A09">
        <w:rPr>
          <w:rFonts w:asciiTheme="minorHAnsi" w:hAnsiTheme="minorHAnsi" w:cstheme="minorHAnsi"/>
          <w:b/>
          <w:color w:val="000000" w:themeColor="text1"/>
          <w:sz w:val="20"/>
          <w:szCs w:val="20"/>
          <w:highlight w:val="yellow"/>
        </w:rPr>
        <w:t>mitigation measures</w:t>
      </w:r>
      <w:r w:rsidR="004621F2" w:rsidRPr="00A13A09">
        <w:rPr>
          <w:rFonts w:asciiTheme="minorHAnsi" w:hAnsiTheme="minorHAnsi" w:cstheme="minorHAnsi"/>
          <w:b/>
          <w:color w:val="000000" w:themeColor="text1"/>
          <w:sz w:val="20"/>
          <w:szCs w:val="20"/>
          <w:highlight w:val="yellow"/>
        </w:rPr>
        <w:t>:</w:t>
      </w:r>
      <w:r w:rsidR="004621F2" w:rsidRPr="00A13A09">
        <w:rPr>
          <w:rFonts w:asciiTheme="minorHAnsi" w:hAnsiTheme="minorHAnsi" w:cstheme="minorHAnsi"/>
          <w:b/>
          <w:i/>
          <w:color w:val="000000" w:themeColor="text1"/>
          <w:sz w:val="20"/>
          <w:szCs w:val="20"/>
          <w:highlight w:val="yellow"/>
        </w:rPr>
        <w:t xml:space="preserve"> </w:t>
      </w:r>
      <w:r w:rsidR="00A13A09" w:rsidRPr="00864E3E">
        <w:rPr>
          <w:rFonts w:asciiTheme="minorHAnsi" w:eastAsia="SimSun" w:hAnsiTheme="minorHAnsi" w:cstheme="minorHAnsi"/>
          <w:noProof/>
          <w:sz w:val="20"/>
          <w:szCs w:val="20"/>
          <w:highlight w:val="yellow"/>
          <w:lang w:val="en-US" w:eastAsia="zh-CN"/>
        </w:rPr>
        <w:t xml:space="preserve">As per standard UNDP requirements, the Project Manager will monitor risks quarterly and report on the status of risks to the UNDP Country Office. The UNDP Country Office will record progress in the UNDP ATLAS risk log.  Risks will be reported as critical when the impact and probablity are high </w:t>
      </w:r>
      <w:r w:rsidR="00A13A09" w:rsidRPr="00864E3E">
        <w:rPr>
          <w:rFonts w:asciiTheme="minorHAnsi" w:eastAsia="SimSun" w:hAnsiTheme="minorHAnsi" w:cstheme="minorHAnsi"/>
          <w:i/>
          <w:noProof/>
          <w:sz w:val="20"/>
          <w:szCs w:val="20"/>
          <w:highlight w:val="yellow"/>
          <w:lang w:val="en-US" w:eastAsia="zh-CN"/>
        </w:rPr>
        <w:t>(i.e. when impact is rated as 5, and when impact is rated as 4 and probability is rated at 3 or higher)</w:t>
      </w:r>
      <w:r w:rsidR="00A13A09" w:rsidRPr="00864E3E">
        <w:rPr>
          <w:rFonts w:asciiTheme="minorHAnsi" w:eastAsia="SimSun" w:hAnsiTheme="minorHAnsi" w:cstheme="minorHAnsi"/>
          <w:noProof/>
          <w:sz w:val="20"/>
          <w:szCs w:val="20"/>
          <w:highlight w:val="yellow"/>
          <w:lang w:val="en-US" w:eastAsia="zh-CN"/>
        </w:rPr>
        <w:t xml:space="preserve">.  Management responses to critical risks will also be reported to the GEF in the annual PIR. See </w:t>
      </w:r>
      <w:r w:rsidR="00A13A09" w:rsidRPr="00A13A09">
        <w:rPr>
          <w:rFonts w:asciiTheme="minorHAnsi" w:eastAsia="SimSun" w:hAnsiTheme="minorHAnsi" w:cstheme="minorHAnsi"/>
          <w:noProof/>
          <w:sz w:val="20"/>
          <w:szCs w:val="20"/>
          <w:highlight w:val="yellow"/>
          <w:lang w:val="en-US" w:eastAsia="zh-CN"/>
        </w:rPr>
        <w:t>table</w:t>
      </w:r>
      <w:r w:rsidR="00A13A09" w:rsidRPr="00864E3E">
        <w:rPr>
          <w:rFonts w:asciiTheme="minorHAnsi" w:eastAsia="SimSun" w:hAnsiTheme="minorHAnsi" w:cstheme="minorHAnsi"/>
          <w:noProof/>
          <w:sz w:val="20"/>
          <w:szCs w:val="20"/>
          <w:highlight w:val="yellow"/>
          <w:lang w:val="en-US" w:eastAsia="zh-CN"/>
        </w:rPr>
        <w:t xml:space="preserve"> below</w:t>
      </w:r>
      <w:r w:rsidR="00A13A09" w:rsidRPr="00A13A09">
        <w:rPr>
          <w:rFonts w:asciiTheme="minorHAnsi" w:eastAsia="SimSun" w:hAnsiTheme="minorHAnsi" w:cstheme="minorHAnsi"/>
          <w:noProof/>
          <w:sz w:val="20"/>
          <w:szCs w:val="20"/>
          <w:highlight w:val="yellow"/>
          <w:lang w:val="en-US" w:eastAsia="zh-CN"/>
        </w:rPr>
        <w:t xml:space="preserve"> for an elaboration of the risks identified during the PPG</w:t>
      </w:r>
      <w:r w:rsidR="00A13A09" w:rsidRPr="00864E3E">
        <w:rPr>
          <w:rFonts w:asciiTheme="minorHAnsi" w:eastAsia="SimSun" w:hAnsiTheme="minorHAnsi" w:cstheme="minorHAnsi"/>
          <w:noProof/>
          <w:sz w:val="20"/>
          <w:szCs w:val="20"/>
          <w:highlight w:val="yellow"/>
          <w:lang w:val="en-US" w:eastAsia="zh-CN"/>
        </w:rPr>
        <w:t>. During implementation, the PMU will integrate</w:t>
      </w:r>
      <w:r w:rsidR="00A13A09" w:rsidRPr="00864E3E">
        <w:rPr>
          <w:rFonts w:asciiTheme="minorHAnsi" w:eastAsia="SimSun" w:hAnsiTheme="minorHAnsi" w:cstheme="minorHAnsi"/>
          <w:noProof/>
          <w:sz w:val="20"/>
          <w:highlight w:val="yellow"/>
          <w:lang w:val="en-US" w:eastAsia="zh-CN"/>
        </w:rPr>
        <w:t xml:space="preserve"> risk management into project workplans and procedures (to prevent, mitigate or transfer potential risks) including identification of risks and issues before or when they arise, quarterly monitoring and recording of risks using the UNDP Risk Log, and ensuring that risks are </w:t>
      </w:r>
      <w:r w:rsidR="00A13A09" w:rsidRPr="00864E3E">
        <w:rPr>
          <w:rFonts w:asciiTheme="minorHAnsi" w:eastAsia="SimSun" w:hAnsiTheme="minorHAnsi" w:cstheme="minorHAnsi"/>
          <w:noProof/>
          <w:sz w:val="20"/>
          <w:highlight w:val="yellow"/>
          <w:lang w:val="en-US" w:eastAsia="zh-CN"/>
        </w:rPr>
        <w:lastRenderedPageBreak/>
        <w:t>included in reporting to the Project Board. The project manager w</w:t>
      </w:r>
      <w:r w:rsidR="00A13A09" w:rsidRPr="00A13A09">
        <w:rPr>
          <w:rFonts w:asciiTheme="minorHAnsi" w:eastAsia="SimSun" w:hAnsiTheme="minorHAnsi" w:cstheme="minorHAnsi"/>
          <w:noProof/>
          <w:sz w:val="20"/>
          <w:highlight w:val="yellow"/>
          <w:lang w:val="en-US" w:eastAsia="zh-CN"/>
        </w:rPr>
        <w:t>ill</w:t>
      </w:r>
      <w:r w:rsidR="00A13A09" w:rsidRPr="00864E3E">
        <w:rPr>
          <w:rFonts w:asciiTheme="minorHAnsi" w:eastAsia="SimSun" w:hAnsiTheme="minorHAnsi" w:cstheme="minorHAnsi"/>
          <w:noProof/>
          <w:sz w:val="20"/>
          <w:highlight w:val="yellow"/>
          <w:lang w:val="en-US" w:eastAsia="zh-CN"/>
        </w:rPr>
        <w:t xml:space="preserve"> have overall responsibility for risk management, with support </w:t>
      </w:r>
      <w:r w:rsidR="00A13A09" w:rsidRPr="00A13A09">
        <w:rPr>
          <w:rFonts w:asciiTheme="minorHAnsi" w:eastAsia="SimSun" w:hAnsiTheme="minorHAnsi" w:cstheme="minorHAnsi"/>
          <w:noProof/>
          <w:sz w:val="20"/>
          <w:highlight w:val="yellow"/>
          <w:lang w:val="en-US" w:eastAsia="zh-CN"/>
        </w:rPr>
        <w:t>the CO as appropriate</w:t>
      </w:r>
      <w:r w:rsidR="00A13A09" w:rsidRPr="00864E3E">
        <w:rPr>
          <w:rFonts w:asciiTheme="minorHAnsi" w:eastAsia="SimSun" w:hAnsiTheme="minorHAnsi" w:cstheme="minorHAnsi"/>
          <w:noProof/>
          <w:sz w:val="20"/>
          <w:highlight w:val="yellow"/>
          <w:lang w:val="en-US" w:eastAsia="zh-CN"/>
        </w:rPr>
        <w:t>.</w:t>
      </w:r>
      <w:r w:rsidR="00A13A09" w:rsidRPr="00A13A09">
        <w:rPr>
          <w:rFonts w:asciiTheme="minorHAnsi" w:eastAsia="SimSun" w:hAnsiTheme="minorHAnsi" w:cstheme="minorHAnsi"/>
          <w:noProof/>
          <w:sz w:val="20"/>
          <w:highlight w:val="yellow"/>
          <w:lang w:val="en-US" w:eastAsia="zh-CN"/>
        </w:rPr>
        <w:t xml:space="preserve"> </w:t>
      </w:r>
    </w:p>
    <w:p w14:paraId="29B99591" w14:textId="77777777" w:rsidR="00A13A09" w:rsidRPr="00A13A09" w:rsidRDefault="00A13A09" w:rsidP="00A13A09">
      <w:pPr>
        <w:jc w:val="both"/>
        <w:rPr>
          <w:rFonts w:asciiTheme="minorHAnsi" w:eastAsia="SimSun" w:hAnsiTheme="minorHAnsi" w:cstheme="minorHAnsi"/>
          <w:noProof/>
          <w:sz w:val="20"/>
          <w:highlight w:val="yellow"/>
          <w:lang w:val="en-US" w:eastAsia="zh-CN"/>
        </w:rPr>
      </w:pPr>
    </w:p>
    <w:p w14:paraId="4FAB91C6" w14:textId="77777777" w:rsidR="00A13A09" w:rsidRPr="00A13A09" w:rsidRDefault="00A13A09" w:rsidP="00A13A09">
      <w:pPr>
        <w:spacing w:after="60"/>
        <w:jc w:val="both"/>
        <w:rPr>
          <w:rFonts w:asciiTheme="minorHAnsi" w:eastAsia="SimSun" w:hAnsiTheme="minorHAnsi" w:cstheme="minorHAnsi"/>
          <w:sz w:val="20"/>
          <w:szCs w:val="20"/>
          <w:highlight w:val="yellow"/>
          <w:lang w:val="en-US"/>
        </w:rPr>
      </w:pPr>
      <w:r w:rsidRPr="00A13A09">
        <w:rPr>
          <w:rFonts w:asciiTheme="minorHAnsi" w:eastAsia="SimSun" w:hAnsiTheme="minorHAnsi" w:cstheme="minorHAnsi"/>
          <w:sz w:val="20"/>
          <w:szCs w:val="20"/>
          <w:highlight w:val="yellow"/>
          <w:u w:val="single"/>
          <w:lang w:val="en-US"/>
        </w:rPr>
        <w:t>Social and environmental safeguards:</w:t>
      </w:r>
      <w:r w:rsidRPr="00A13A09">
        <w:rPr>
          <w:rFonts w:asciiTheme="minorHAnsi" w:eastAsia="SimSun" w:hAnsiTheme="minorHAnsi" w:cstheme="minorHAnsi"/>
          <w:sz w:val="20"/>
          <w:szCs w:val="20"/>
          <w:highlight w:val="yellow"/>
          <w:lang w:val="en-US"/>
        </w:rPr>
        <w:t xml:space="preserve">  </w:t>
      </w:r>
    </w:p>
    <w:p w14:paraId="04043851" w14:textId="77777777" w:rsidR="00A13A09" w:rsidRPr="00A13A09" w:rsidRDefault="00A13A09" w:rsidP="00A13A09">
      <w:pPr>
        <w:spacing w:after="60"/>
        <w:jc w:val="both"/>
        <w:rPr>
          <w:rFonts w:asciiTheme="minorHAnsi" w:eastAsia="SimSun" w:hAnsiTheme="minorHAnsi" w:cstheme="minorHAnsi"/>
          <w:noProof/>
          <w:sz w:val="20"/>
          <w:szCs w:val="20"/>
          <w:highlight w:val="yellow"/>
          <w:lang w:eastAsia="zh-CN"/>
        </w:rPr>
      </w:pPr>
      <w:r w:rsidRPr="00A13A09">
        <w:rPr>
          <w:rFonts w:asciiTheme="minorHAnsi" w:eastAsia="SimSun" w:hAnsiTheme="minorHAnsi" w:cstheme="minorHAnsi"/>
          <w:noProof/>
          <w:sz w:val="20"/>
          <w:szCs w:val="20"/>
          <w:highlight w:val="yellow"/>
          <w:lang w:eastAsia="zh-CN"/>
        </w:rPr>
        <w:t xml:space="preserve">Risks identified through the Social and Environmental Screening process, as well as measures for their mitigation, are detailed in the Risk Log (Annex H and in the table below) and detailed in a separate Social and  Environmental Screening Report (Annex E.i.). Overall the project is characterized as </w:t>
      </w:r>
      <w:r w:rsidRPr="00A13A09">
        <w:rPr>
          <w:rFonts w:asciiTheme="minorHAnsi" w:eastAsia="SimSun" w:hAnsiTheme="minorHAnsi" w:cstheme="minorHAnsi"/>
          <w:i/>
          <w:noProof/>
          <w:sz w:val="20"/>
          <w:szCs w:val="20"/>
          <w:highlight w:val="yellow"/>
          <w:lang w:eastAsia="zh-CN"/>
        </w:rPr>
        <w:t>Moderate Risk</w:t>
      </w:r>
      <w:r w:rsidRPr="00A13A09">
        <w:rPr>
          <w:rFonts w:asciiTheme="minorHAnsi" w:eastAsia="SimSun" w:hAnsiTheme="minorHAnsi" w:cstheme="minorHAnsi"/>
          <w:noProof/>
          <w:sz w:val="20"/>
          <w:szCs w:val="20"/>
          <w:highlight w:val="yellow"/>
          <w:lang w:eastAsia="zh-CN"/>
        </w:rPr>
        <w:t xml:space="preserve">. The management and mitigation of identified risks will be addressed through an Environmental and Social Management Plan to be developed in the initial phase of project implementation, and will be guided by the Environmental and Social Management Framework prepared during the PPG (see Annex E. ii). Some of the key risks associated with the chosen strategy relate to its focus on pilot landscapes, with mechanisms for scaling up nationally, necessitating mitigation through building pathways to scale into the project design. Some of the key assumptions relate to the successful buy-in by stakeholders at national, regional and landscapes levels in order to achieve successful uptake and engagement for effective outcomes in terms of both global environmental benefits and poverty reduction. The project will be implemented in landscapes that are inhabited by indigenous people, and in line with the UNDP Social and Environmental Standards, these groups have been consulted as part of the PPG process (see Stakeholder Engagement Plan in Annex F of the PRODOC), and a draft Indigenous Peoples Plan Framerwork has been prepared, to guide further consultations during the first six months of project implementation, to facilitate the development of an Indigeous Peoples Plan that will guide comprehensive integration of the issues concerning indigenous people into the strategies and plans that will be implemented at the landscape level (i.e. restoration plans, community forest management plans, enterprise development plans etc.), and throughout the life of the project. </w:t>
      </w:r>
    </w:p>
    <w:p w14:paraId="30F137AB" w14:textId="77777777" w:rsidR="00A13A09" w:rsidRPr="00A13A09" w:rsidRDefault="00A13A09" w:rsidP="00A13A09">
      <w:pPr>
        <w:spacing w:after="60"/>
        <w:jc w:val="both"/>
        <w:rPr>
          <w:rFonts w:asciiTheme="minorHAnsi" w:eastAsia="SimSun" w:hAnsiTheme="minorHAnsi" w:cstheme="minorHAnsi"/>
          <w:noProof/>
          <w:sz w:val="20"/>
          <w:szCs w:val="20"/>
          <w:highlight w:val="yellow"/>
          <w:lang w:eastAsia="zh-CN"/>
        </w:rPr>
      </w:pPr>
    </w:p>
    <w:p w14:paraId="30F17676" w14:textId="77777777" w:rsidR="00A13A09" w:rsidRPr="00A13A09" w:rsidRDefault="00A13A09" w:rsidP="00A13A09">
      <w:pPr>
        <w:spacing w:after="60"/>
        <w:jc w:val="both"/>
        <w:rPr>
          <w:rFonts w:asciiTheme="minorHAnsi" w:eastAsia="SimSun" w:hAnsiTheme="minorHAnsi" w:cstheme="minorHAnsi"/>
          <w:sz w:val="20"/>
          <w:szCs w:val="20"/>
          <w:highlight w:val="yellow"/>
          <w:lang w:val="en-US"/>
        </w:rPr>
      </w:pPr>
      <w:r w:rsidRPr="00A13A09">
        <w:rPr>
          <w:rFonts w:asciiTheme="minorHAnsi" w:eastAsia="SimSun" w:hAnsiTheme="minorHAnsi" w:cstheme="minorHAnsi"/>
          <w:noProof/>
          <w:sz w:val="20"/>
          <w:szCs w:val="20"/>
          <w:highlight w:val="yellow"/>
          <w:lang w:eastAsia="zh-CN"/>
        </w:rPr>
        <w:t>The project is not expected to have significant negative environmental or social impacts.</w:t>
      </w:r>
      <w:r w:rsidRPr="00A13A09">
        <w:rPr>
          <w:rFonts w:asciiTheme="minorHAnsi" w:eastAsia="SimSun" w:hAnsiTheme="minorHAnsi" w:cstheme="minorHAnsi"/>
          <w:noProof/>
          <w:sz w:val="20"/>
          <w:szCs w:val="20"/>
          <w:highlight w:val="yellow"/>
          <w:lang w:val="en-US" w:eastAsia="zh-CN"/>
        </w:rPr>
        <w:t xml:space="preserve"> Nevertheless, risk avoidance and risk minimization, mitigation and management mechanisms are integrated into the project design (see table below) and a Social and Environmental Management Framework has been completed (Annex E.ii). This provides a framework for social and environmental screening checklists to be applied during the implementation planning of project activities, and specifies a requirement for compliance monitoring by the project implementing agency. The Implementing Partner for the project, Ministry of Environment and Tourism (MET) has overall responsibility for compliance monitoring in relation to national environmental legislation.</w:t>
      </w:r>
    </w:p>
    <w:p w14:paraId="3A5A5074" w14:textId="77777777" w:rsidR="00A13A09" w:rsidRPr="00A13A09" w:rsidRDefault="00A13A09" w:rsidP="00A13A09">
      <w:pPr>
        <w:spacing w:after="60"/>
        <w:jc w:val="both"/>
        <w:rPr>
          <w:rFonts w:asciiTheme="minorHAnsi" w:eastAsia="SimSun" w:hAnsiTheme="minorHAnsi" w:cstheme="minorHAnsi"/>
          <w:noProof/>
          <w:sz w:val="20"/>
          <w:szCs w:val="20"/>
          <w:highlight w:val="yellow"/>
          <w:lang w:eastAsia="zh-CN"/>
        </w:rPr>
      </w:pPr>
    </w:p>
    <w:p w14:paraId="35CD45D6" w14:textId="77777777" w:rsidR="00A13A09" w:rsidRPr="00A13A09" w:rsidRDefault="00A13A09" w:rsidP="00C02980">
      <w:pPr>
        <w:numPr>
          <w:ilvl w:val="0"/>
          <w:numId w:val="32"/>
        </w:numPr>
        <w:spacing w:after="60" w:line="259" w:lineRule="auto"/>
        <w:jc w:val="both"/>
        <w:rPr>
          <w:rFonts w:asciiTheme="minorHAnsi" w:eastAsia="SimSun" w:hAnsiTheme="minorHAnsi" w:cstheme="minorHAnsi"/>
          <w:noProof/>
          <w:sz w:val="20"/>
          <w:szCs w:val="20"/>
          <w:highlight w:val="yellow"/>
          <w:lang w:val="en-US" w:eastAsia="zh-CN"/>
        </w:rPr>
      </w:pPr>
      <w:r w:rsidRPr="00A13A09">
        <w:rPr>
          <w:rFonts w:asciiTheme="minorHAnsi" w:eastAsia="SimSun" w:hAnsiTheme="minorHAnsi" w:cstheme="minorHAnsi"/>
          <w:noProof/>
          <w:sz w:val="20"/>
          <w:szCs w:val="20"/>
          <w:highlight w:val="yellow"/>
          <w:lang w:val="en-US" w:eastAsia="zh-CN"/>
        </w:rPr>
        <w:t xml:space="preserve">Two </w:t>
      </w:r>
      <w:r w:rsidRPr="00A13A09">
        <w:rPr>
          <w:rFonts w:asciiTheme="minorHAnsi" w:eastAsia="SimSun" w:hAnsiTheme="minorHAnsi" w:cstheme="minorHAnsi"/>
          <w:noProof/>
          <w:sz w:val="20"/>
          <w:szCs w:val="20"/>
          <w:highlight w:val="yellow"/>
          <w:u w:val="single"/>
          <w:lang w:val="en-US" w:eastAsia="zh-CN"/>
        </w:rPr>
        <w:t>moderate</w:t>
      </w:r>
      <w:r w:rsidRPr="00A13A09">
        <w:rPr>
          <w:rFonts w:asciiTheme="minorHAnsi" w:eastAsia="SimSun" w:hAnsiTheme="minorHAnsi" w:cstheme="minorHAnsi"/>
          <w:noProof/>
          <w:sz w:val="20"/>
          <w:szCs w:val="20"/>
          <w:highlight w:val="yellow"/>
          <w:lang w:val="en-US" w:eastAsia="zh-CN"/>
        </w:rPr>
        <w:t xml:space="preserve"> human rights risks were identified, concerning the risk that could  arise from the limited capacity of rights holders, especially women and indigenous peoples, to claim their rights, and the capacity of duty bearers, especially in the focal lanscapes, to fulfil their oblgations. </w:t>
      </w:r>
    </w:p>
    <w:p w14:paraId="1EFCF876" w14:textId="77777777" w:rsidR="00A13A09" w:rsidRPr="00A13A09" w:rsidRDefault="00A13A09" w:rsidP="00C02980">
      <w:pPr>
        <w:numPr>
          <w:ilvl w:val="0"/>
          <w:numId w:val="32"/>
        </w:numPr>
        <w:spacing w:after="60" w:line="259" w:lineRule="auto"/>
        <w:jc w:val="both"/>
        <w:rPr>
          <w:rFonts w:asciiTheme="minorHAnsi" w:eastAsia="SimSun" w:hAnsiTheme="minorHAnsi" w:cstheme="minorHAnsi"/>
          <w:noProof/>
          <w:sz w:val="20"/>
          <w:szCs w:val="20"/>
          <w:highlight w:val="yellow"/>
          <w:lang w:val="en-US" w:eastAsia="zh-CN"/>
        </w:rPr>
      </w:pPr>
      <w:r w:rsidRPr="00A13A09">
        <w:rPr>
          <w:rFonts w:asciiTheme="minorHAnsi" w:eastAsia="SimSun" w:hAnsiTheme="minorHAnsi" w:cstheme="minorHAnsi"/>
          <w:noProof/>
          <w:sz w:val="20"/>
          <w:szCs w:val="20"/>
          <w:highlight w:val="yellow"/>
          <w:lang w:val="en-US" w:eastAsia="zh-CN"/>
        </w:rPr>
        <w:t xml:space="preserve">One </w:t>
      </w:r>
      <w:r w:rsidRPr="00A13A09">
        <w:rPr>
          <w:rFonts w:asciiTheme="minorHAnsi" w:eastAsia="SimSun" w:hAnsiTheme="minorHAnsi" w:cstheme="minorHAnsi"/>
          <w:noProof/>
          <w:sz w:val="20"/>
          <w:szCs w:val="20"/>
          <w:highlight w:val="yellow"/>
          <w:u w:val="single"/>
          <w:lang w:val="en-US" w:eastAsia="zh-CN"/>
        </w:rPr>
        <w:t>moderate</w:t>
      </w:r>
      <w:r w:rsidRPr="00A13A09">
        <w:rPr>
          <w:rFonts w:asciiTheme="minorHAnsi" w:eastAsia="SimSun" w:hAnsiTheme="minorHAnsi" w:cstheme="minorHAnsi"/>
          <w:noProof/>
          <w:sz w:val="20"/>
          <w:szCs w:val="20"/>
          <w:highlight w:val="yellow"/>
          <w:lang w:val="en-US" w:eastAsia="zh-CN"/>
        </w:rPr>
        <w:t xml:space="preserve"> gender risk has also been identified, recognizing that there are existing gender inequalities that the project should seek to address through mainstreaming gender in its activities and monitoring framework. See Annex G (Gender Analysis and Gender Action Plan) for more detailes. </w:t>
      </w:r>
    </w:p>
    <w:p w14:paraId="69D498E9" w14:textId="77777777" w:rsidR="00A13A09" w:rsidRPr="00A13A09" w:rsidRDefault="00A13A09" w:rsidP="00C02980">
      <w:pPr>
        <w:numPr>
          <w:ilvl w:val="0"/>
          <w:numId w:val="32"/>
        </w:numPr>
        <w:spacing w:after="160" w:line="259" w:lineRule="auto"/>
        <w:jc w:val="both"/>
        <w:rPr>
          <w:rFonts w:asciiTheme="minorHAnsi" w:eastAsia="SimSun" w:hAnsiTheme="minorHAnsi" w:cstheme="minorHAnsi"/>
          <w:noProof/>
          <w:sz w:val="20"/>
          <w:szCs w:val="20"/>
          <w:highlight w:val="yellow"/>
          <w:lang w:val="en-US" w:eastAsia="zh-CN"/>
        </w:rPr>
      </w:pPr>
      <w:r w:rsidRPr="00A13A09">
        <w:rPr>
          <w:rFonts w:asciiTheme="minorHAnsi" w:eastAsia="SimSun" w:hAnsiTheme="minorHAnsi" w:cstheme="minorHAnsi"/>
          <w:noProof/>
          <w:sz w:val="20"/>
          <w:szCs w:val="20"/>
          <w:highlight w:val="yellow"/>
          <w:lang w:val="en-US" w:eastAsia="zh-CN"/>
        </w:rPr>
        <w:t xml:space="preserve">Two moderate and four </w:t>
      </w:r>
      <w:r w:rsidRPr="00A13A09">
        <w:rPr>
          <w:rFonts w:asciiTheme="minorHAnsi" w:eastAsia="SimSun" w:hAnsiTheme="minorHAnsi" w:cstheme="minorHAnsi"/>
          <w:noProof/>
          <w:sz w:val="20"/>
          <w:szCs w:val="20"/>
          <w:highlight w:val="yellow"/>
          <w:u w:val="single"/>
          <w:lang w:val="en-US" w:eastAsia="zh-CN"/>
        </w:rPr>
        <w:t>low</w:t>
      </w:r>
      <w:r w:rsidRPr="00A13A09">
        <w:rPr>
          <w:rFonts w:asciiTheme="minorHAnsi" w:eastAsia="SimSun" w:hAnsiTheme="minorHAnsi" w:cstheme="minorHAnsi"/>
          <w:noProof/>
          <w:sz w:val="20"/>
          <w:szCs w:val="20"/>
          <w:highlight w:val="yellow"/>
          <w:lang w:val="en-US" w:eastAsia="zh-CN"/>
        </w:rPr>
        <w:t xml:space="preserve"> environmental risks were determined during the SESP, concerning first,  t</w:t>
      </w:r>
      <w:r w:rsidRPr="00A13A09">
        <w:rPr>
          <w:rFonts w:asciiTheme="minorHAnsi" w:eastAsia="SimSun" w:hAnsiTheme="minorHAnsi" w:cstheme="minorHAnsi"/>
          <w:bCs/>
          <w:noProof/>
          <w:sz w:val="20"/>
          <w:szCs w:val="20"/>
          <w:highlight w:val="yellow"/>
          <w:lang w:val="en-US" w:eastAsia="zh-CN"/>
        </w:rPr>
        <w:t>he potential local environmental impacts resulting from certain project activities such as de-bushing and restoration of degraded lanscapes and harvesting and secondly the potential environmental impacts resulting from the h</w:t>
      </w:r>
      <w:r w:rsidRPr="00A13A09">
        <w:rPr>
          <w:rFonts w:asciiTheme="minorHAnsi" w:eastAsia="SimSun" w:hAnsiTheme="minorHAnsi" w:cstheme="minorHAnsi"/>
          <w:bCs/>
          <w:noProof/>
          <w:sz w:val="20"/>
          <w:szCs w:val="20"/>
          <w:highlight w:val="yellow"/>
          <w:lang w:val="en-GB" w:eastAsia="zh-CN"/>
        </w:rPr>
        <w:t xml:space="preserve">arvesting of forest and non-timber forest resouces. In all these interventions/activities, the project will follow national guidelines for environmentally-sustainable practices and also screen the activities for potential impacts. They will also be required to be subjected to environmental impact assessment and clearance requirements in keeping with the Environmental Assessment Act of Namibia. </w:t>
      </w:r>
    </w:p>
    <w:p w14:paraId="1BFB1EE1" w14:textId="77777777" w:rsidR="00A13A09" w:rsidRPr="00A13A09" w:rsidRDefault="00A13A09" w:rsidP="00C02980">
      <w:pPr>
        <w:numPr>
          <w:ilvl w:val="0"/>
          <w:numId w:val="32"/>
        </w:numPr>
        <w:spacing w:after="160" w:line="259" w:lineRule="auto"/>
        <w:jc w:val="both"/>
        <w:rPr>
          <w:rFonts w:asciiTheme="minorHAnsi" w:eastAsia="SimSun" w:hAnsiTheme="minorHAnsi" w:cstheme="minorHAnsi"/>
          <w:noProof/>
          <w:sz w:val="20"/>
          <w:szCs w:val="20"/>
          <w:highlight w:val="yellow"/>
          <w:lang w:val="en-US" w:eastAsia="zh-CN"/>
        </w:rPr>
      </w:pPr>
      <w:r w:rsidRPr="00A13A09">
        <w:rPr>
          <w:rFonts w:asciiTheme="minorHAnsi" w:eastAsia="SimSun" w:hAnsiTheme="minorHAnsi" w:cstheme="minorHAnsi"/>
          <w:i/>
          <w:noProof/>
          <w:sz w:val="20"/>
          <w:szCs w:val="20"/>
          <w:highlight w:val="yellow"/>
          <w:lang w:val="en-US" w:eastAsia="zh-CN"/>
        </w:rPr>
        <w:t>Human Rights</w:t>
      </w:r>
      <w:r w:rsidRPr="00A13A09">
        <w:rPr>
          <w:rFonts w:asciiTheme="minorHAnsi" w:eastAsia="SimSun" w:hAnsiTheme="minorHAnsi" w:cstheme="minorHAnsi"/>
          <w:noProof/>
          <w:sz w:val="20"/>
          <w:szCs w:val="20"/>
          <w:highlight w:val="yellow"/>
          <w:lang w:val="en-US" w:eastAsia="zh-CN"/>
        </w:rPr>
        <w:t xml:space="preserve">: In line with national law and UNDP principles, the project design seeks to uphold the centrality of human rights to sustainable development, poverty alleviation and ensuring fair distribution of development opportunities and benefits. Thus, it will implement a human rights-based approach in its delivery of goods and services. This will include maintaining and respecting the legal and traditional rights of local communities to land and natural resources within these landscapes. The project aims to address sustainable development, biodiversity conservation and landscape restoration in five landscapes across </w:t>
      </w:r>
      <w:r w:rsidRPr="00A13A09">
        <w:rPr>
          <w:rFonts w:asciiTheme="minorHAnsi" w:eastAsia="SimSun" w:hAnsiTheme="minorHAnsi" w:cstheme="minorHAnsi"/>
          <w:noProof/>
          <w:sz w:val="20"/>
          <w:szCs w:val="20"/>
          <w:highlight w:val="yellow"/>
          <w:lang w:val="en-US" w:eastAsia="zh-CN"/>
        </w:rPr>
        <w:lastRenderedPageBreak/>
        <w:t>Namibia through introducing an integrated landscape management approach. The preservation of ecological integrity within these landscapes will secure ecosystem services and goods that maintain current and future development options for local communities, while also proactively supporting sustainable land and forest management, biodivserity conservation, climate-smart agriculture and sustainable livelihood options that benefit these communities.</w:t>
      </w:r>
    </w:p>
    <w:p w14:paraId="0BDC575D" w14:textId="77777777" w:rsidR="00A13A09" w:rsidRPr="00A13A09" w:rsidRDefault="00A13A09" w:rsidP="00C02980">
      <w:pPr>
        <w:numPr>
          <w:ilvl w:val="0"/>
          <w:numId w:val="32"/>
        </w:numPr>
        <w:spacing w:after="160" w:line="259" w:lineRule="auto"/>
        <w:jc w:val="both"/>
        <w:rPr>
          <w:rFonts w:asciiTheme="minorHAnsi" w:eastAsia="SimSun" w:hAnsiTheme="minorHAnsi" w:cstheme="minorHAnsi"/>
          <w:noProof/>
          <w:sz w:val="20"/>
          <w:szCs w:val="20"/>
          <w:highlight w:val="yellow"/>
          <w:lang w:val="en-US" w:eastAsia="zh-CN"/>
        </w:rPr>
      </w:pPr>
      <w:r w:rsidRPr="00A13A09">
        <w:rPr>
          <w:rFonts w:asciiTheme="minorHAnsi" w:eastAsia="SimSun" w:hAnsiTheme="minorHAnsi" w:cstheme="minorHAnsi"/>
          <w:i/>
          <w:noProof/>
          <w:sz w:val="20"/>
          <w:szCs w:val="20"/>
          <w:highlight w:val="yellow"/>
          <w:lang w:val="en-US" w:eastAsia="zh-CN"/>
        </w:rPr>
        <w:t>Participation and inclusion:</w:t>
      </w:r>
      <w:r w:rsidRPr="00A13A09">
        <w:rPr>
          <w:rFonts w:asciiTheme="minorHAnsi" w:eastAsia="SimSun" w:hAnsiTheme="minorHAnsi" w:cstheme="minorHAnsi"/>
          <w:noProof/>
          <w:sz w:val="20"/>
          <w:szCs w:val="20"/>
          <w:highlight w:val="yellow"/>
          <w:lang w:val="en-US" w:eastAsia="zh-CN"/>
        </w:rPr>
        <w:t xml:space="preserve"> While developing the project interventions, UNDP as the GEF Implementing Agency for the project ensured participatory processes focusing on strengthening capacity of the duty bearers to meet their obligations and the right holders to claim their rights. The project gives special attention to vulnerable and marginalized groups, including ethnic minority communities within the targeted landscapes in and around Community Forests, protected areas (PAs) and biological corridors. During the PPG phase, the project stakeholders at the national and community levels were consulted to ensure that they were adequately informed of the proposed initiative, and for their full and effective participation, as appropriate, in the design of interventions that are inclusive, promote ownership and are sustainable.    </w:t>
      </w:r>
    </w:p>
    <w:p w14:paraId="1F10320D" w14:textId="77777777" w:rsidR="00A13A09" w:rsidRPr="00A13A09" w:rsidRDefault="00A13A09" w:rsidP="00C02980">
      <w:pPr>
        <w:numPr>
          <w:ilvl w:val="0"/>
          <w:numId w:val="32"/>
        </w:numPr>
        <w:spacing w:after="160" w:line="259" w:lineRule="auto"/>
        <w:jc w:val="both"/>
        <w:rPr>
          <w:rFonts w:asciiTheme="minorHAnsi" w:eastAsia="SimSun" w:hAnsiTheme="minorHAnsi" w:cstheme="minorHAnsi"/>
          <w:noProof/>
          <w:sz w:val="20"/>
          <w:szCs w:val="20"/>
          <w:highlight w:val="yellow"/>
          <w:lang w:val="en-US" w:eastAsia="zh-CN"/>
        </w:rPr>
      </w:pPr>
      <w:r w:rsidRPr="00A13A09">
        <w:rPr>
          <w:rFonts w:asciiTheme="minorHAnsi" w:eastAsia="SimSun" w:hAnsiTheme="minorHAnsi" w:cstheme="minorHAnsi"/>
          <w:i/>
          <w:noProof/>
          <w:sz w:val="20"/>
          <w:szCs w:val="20"/>
          <w:highlight w:val="yellow"/>
          <w:lang w:val="en-US" w:eastAsia="zh-CN"/>
        </w:rPr>
        <w:t>Equality and non-discrimination:</w:t>
      </w:r>
      <w:r w:rsidRPr="00A13A09">
        <w:rPr>
          <w:rFonts w:asciiTheme="minorHAnsi" w:eastAsia="SimSun" w:hAnsiTheme="minorHAnsi" w:cstheme="minorHAnsi"/>
          <w:noProof/>
          <w:sz w:val="20"/>
          <w:szCs w:val="20"/>
          <w:highlight w:val="yellow"/>
          <w:lang w:val="en-US" w:eastAsia="zh-CN"/>
        </w:rPr>
        <w:t xml:space="preserve"> The project will not discriminate on the grounds of race, ethnicity, gender, age, language, disability, sexual orientation, religion, political or other opinion, national or social or geographical origin, property, birth or other status including as a member of a minority. UNDP will ensure the meaningful, effective and informed participation of stakeholders during implementation, monitoring and evaluation. This will include contributing towards implementation of the BPPS Integrated Work Plan, Enabling Action 1.3.2 (on engaging and monitoring impacts on poor and excluded women). Community participation in the management and decision-making will be enhanced through the promotion of women’s executive role in CBOs. By focusing on both practical and strategic gender needs and priorities, the project addresses the needs of both men and women consistent with human-rights principles of non-discrimination and gender equality. </w:t>
      </w:r>
    </w:p>
    <w:p w14:paraId="4B5CD717" w14:textId="77777777" w:rsidR="00A13A09" w:rsidRPr="00A13A09" w:rsidRDefault="00A13A09" w:rsidP="00C02980">
      <w:pPr>
        <w:numPr>
          <w:ilvl w:val="0"/>
          <w:numId w:val="32"/>
        </w:numPr>
        <w:spacing w:after="160" w:line="259" w:lineRule="auto"/>
        <w:jc w:val="both"/>
        <w:rPr>
          <w:rFonts w:asciiTheme="minorHAnsi" w:eastAsia="SimSun" w:hAnsiTheme="minorHAnsi" w:cstheme="minorHAnsi"/>
          <w:noProof/>
          <w:sz w:val="20"/>
          <w:szCs w:val="20"/>
          <w:highlight w:val="yellow"/>
          <w:lang w:val="en-US" w:eastAsia="zh-CN"/>
        </w:rPr>
      </w:pPr>
      <w:r w:rsidRPr="00A13A09">
        <w:rPr>
          <w:rFonts w:asciiTheme="minorHAnsi" w:eastAsia="SimSun" w:hAnsiTheme="minorHAnsi" w:cstheme="minorHAnsi"/>
          <w:i/>
          <w:noProof/>
          <w:sz w:val="20"/>
          <w:szCs w:val="20"/>
          <w:highlight w:val="yellow"/>
          <w:lang w:val="en-US" w:eastAsia="zh-CN"/>
        </w:rPr>
        <w:t>Accountability and rule of law:</w:t>
      </w:r>
      <w:r w:rsidRPr="00A13A09">
        <w:rPr>
          <w:rFonts w:asciiTheme="minorHAnsi" w:eastAsia="SimSun" w:hAnsiTheme="minorHAnsi" w:cstheme="minorHAnsi"/>
          <w:noProof/>
          <w:sz w:val="20"/>
          <w:szCs w:val="20"/>
          <w:highlight w:val="yellow"/>
          <w:lang w:val="en-US" w:eastAsia="zh-CN"/>
        </w:rPr>
        <w:t xml:space="preserve"> will be upheld by following all standard UNDP policies on monitoring, evaluation, audits and transparency in project implementation. The legal context of the project is defined by the CPAP signed by the Government and UNDP.</w:t>
      </w:r>
    </w:p>
    <w:p w14:paraId="43B47A4D" w14:textId="77777777" w:rsidR="00A13A09" w:rsidRPr="00A13A09" w:rsidRDefault="00A13A09" w:rsidP="00C02980">
      <w:pPr>
        <w:numPr>
          <w:ilvl w:val="0"/>
          <w:numId w:val="32"/>
        </w:numPr>
        <w:spacing w:after="160" w:line="259" w:lineRule="auto"/>
        <w:jc w:val="both"/>
        <w:rPr>
          <w:rFonts w:asciiTheme="minorHAnsi" w:eastAsia="SimSun" w:hAnsiTheme="minorHAnsi" w:cstheme="minorHAnsi"/>
          <w:noProof/>
          <w:sz w:val="20"/>
          <w:szCs w:val="20"/>
          <w:highlight w:val="yellow"/>
          <w:lang w:val="en-GB" w:eastAsia="zh-CN"/>
        </w:rPr>
      </w:pPr>
      <w:r w:rsidRPr="00A13A09">
        <w:rPr>
          <w:rFonts w:asciiTheme="minorHAnsi" w:eastAsia="SimSun" w:hAnsiTheme="minorHAnsi" w:cstheme="minorHAnsi"/>
          <w:i/>
          <w:noProof/>
          <w:sz w:val="20"/>
          <w:szCs w:val="20"/>
          <w:highlight w:val="yellow"/>
          <w:lang w:val="en-GB" w:eastAsia="zh-CN"/>
        </w:rPr>
        <w:t>Grievance redress and Stakeholder Response Mechanism (SRM)</w:t>
      </w:r>
      <w:r w:rsidRPr="00A13A09">
        <w:rPr>
          <w:rFonts w:asciiTheme="minorHAnsi" w:eastAsia="SimSun" w:hAnsiTheme="minorHAnsi" w:cstheme="minorHAnsi"/>
          <w:noProof/>
          <w:sz w:val="20"/>
          <w:szCs w:val="20"/>
          <w:highlight w:val="yellow"/>
          <w:lang w:val="en-GB" w:eastAsia="zh-CN"/>
        </w:rPr>
        <w:t xml:space="preserve">: To promote the rule of law and accountability of any adverse project impacts, existing formal and informal Stakeholder Response Mechanisms (SRM) will be adopted at the project level. Minor concerns and disputes will be verified and resolved at the local level by the local government. Serious grievances that need </w:t>
      </w:r>
      <w:r w:rsidRPr="00A13A09">
        <w:rPr>
          <w:rFonts w:asciiTheme="minorHAnsi" w:eastAsia="SimSun" w:hAnsiTheme="minorHAnsi" w:cstheme="minorHAnsi"/>
          <w:noProof/>
          <w:sz w:val="20"/>
          <w:szCs w:val="20"/>
          <w:highlight w:val="yellow"/>
          <w:lang w:val="en-US" w:eastAsia="zh-CN"/>
        </w:rPr>
        <w:t>attention</w:t>
      </w:r>
      <w:r w:rsidRPr="00A13A09">
        <w:rPr>
          <w:rFonts w:asciiTheme="minorHAnsi" w:eastAsia="SimSun" w:hAnsiTheme="minorHAnsi" w:cstheme="minorHAnsi"/>
          <w:noProof/>
          <w:sz w:val="20"/>
          <w:szCs w:val="20"/>
          <w:highlight w:val="yellow"/>
          <w:lang w:val="en-GB" w:eastAsia="zh-CN"/>
        </w:rPr>
        <w:t xml:space="preserve"> will be brought to the notice of the Ministry of Environment and Tourism and if necessary to judicial systems established in various sub-districts, all the five districts and then high court and the supreme court for prompt compensation and fair redress of affected communities consistent with accountability and rule of law human rights principle. In addition, at project level, all grievances should be registered by the officer responsible for a particular activity with the Project Manager, who will immediately log the grievance and acknowledge it to the person(s) involved. The Project Manager will then determine on the response action to be taken, such as seeking additional information, consultation with all sides involved, and any need for technical or legal advice in order to inform redress actions, within two weeks. The response and any redress actions taken shall be logged and reported to the UNDP CO immediately, and subsequently reported to the next meeting of the Project Board, and included in the annual PIR. The SRM will be further elaborated during the development of the Indigenous Peoples Plan, and the Environment and Social Management Plans that will be prepared for each of the focal landscapes in the initial phase of implementation. </w:t>
      </w:r>
    </w:p>
    <w:p w14:paraId="7DC4B9DB" w14:textId="77777777" w:rsidR="00A13A09" w:rsidRPr="00A13A09" w:rsidRDefault="00A13A09" w:rsidP="00C02980">
      <w:pPr>
        <w:numPr>
          <w:ilvl w:val="0"/>
          <w:numId w:val="32"/>
        </w:numPr>
        <w:spacing w:after="160" w:line="259" w:lineRule="auto"/>
        <w:jc w:val="both"/>
        <w:rPr>
          <w:rFonts w:asciiTheme="minorHAnsi" w:eastAsia="SimSun" w:hAnsiTheme="minorHAnsi" w:cstheme="minorHAnsi"/>
          <w:noProof/>
          <w:sz w:val="20"/>
          <w:szCs w:val="20"/>
          <w:highlight w:val="yellow"/>
          <w:lang w:val="en-US" w:eastAsia="zh-CN"/>
        </w:rPr>
      </w:pPr>
      <w:r w:rsidRPr="00A13A09">
        <w:rPr>
          <w:rFonts w:asciiTheme="minorHAnsi" w:eastAsia="SimSun" w:hAnsiTheme="minorHAnsi" w:cstheme="minorHAnsi"/>
          <w:i/>
          <w:noProof/>
          <w:sz w:val="20"/>
          <w:szCs w:val="20"/>
          <w:highlight w:val="yellow"/>
          <w:lang w:val="en-US" w:eastAsia="zh-CN"/>
        </w:rPr>
        <w:t>Gender Equality and Womens Empowerment:</w:t>
      </w:r>
      <w:r w:rsidRPr="00A13A09">
        <w:rPr>
          <w:rFonts w:asciiTheme="minorHAnsi" w:eastAsia="SimSun" w:hAnsiTheme="minorHAnsi" w:cstheme="minorHAnsi"/>
          <w:noProof/>
          <w:sz w:val="20"/>
          <w:szCs w:val="20"/>
          <w:highlight w:val="yellow"/>
          <w:lang w:val="en-US" w:eastAsia="zh-CN"/>
        </w:rPr>
        <w:t xml:space="preserve"> UNDP's principle on gender equality and women's empowerment is respected in the Constitution of the Republic of Namibia, which provides for equal right between men and women and guarantees affirmative action for wmen. Gender equality and empowerment of rural women and men are an integral part of the project design and implementation. The findings of </w:t>
      </w:r>
      <w:r w:rsidRPr="00A13A09">
        <w:rPr>
          <w:rFonts w:asciiTheme="minorHAnsi" w:eastAsia="SimSun" w:hAnsiTheme="minorHAnsi" w:cstheme="minorHAnsi"/>
          <w:noProof/>
          <w:sz w:val="20"/>
          <w:szCs w:val="20"/>
          <w:highlight w:val="yellow"/>
          <w:lang w:val="en-US" w:eastAsia="zh-CN"/>
        </w:rPr>
        <w:lastRenderedPageBreak/>
        <w:t xml:space="preserve">gender analysis (Annex G) have been mainstreamed into the project design by integrating a gender action plan with gender-specific output level actions to be taken during implementation. Gender indicators with gender-disaggregated data are incorporated in the Project Results Framework for monitoring progress during implementation and evaluations. In terms of the UNDP Gender Marker, the project has been rated GEN 2. See the section on </w:t>
      </w:r>
      <w:r w:rsidRPr="00A13A09">
        <w:rPr>
          <w:rFonts w:asciiTheme="minorHAnsi" w:eastAsia="SimSun" w:hAnsiTheme="minorHAnsi" w:cstheme="minorHAnsi"/>
          <w:i/>
          <w:noProof/>
          <w:sz w:val="20"/>
          <w:szCs w:val="20"/>
          <w:highlight w:val="yellow"/>
          <w:lang w:val="en-US" w:eastAsia="zh-CN"/>
        </w:rPr>
        <w:t>Gender Equality and Empowering Women</w:t>
      </w:r>
      <w:r w:rsidRPr="00A13A09">
        <w:rPr>
          <w:rFonts w:asciiTheme="minorHAnsi" w:eastAsia="SimSun" w:hAnsiTheme="minorHAnsi" w:cstheme="minorHAnsi"/>
          <w:noProof/>
          <w:sz w:val="20"/>
          <w:szCs w:val="20"/>
          <w:highlight w:val="yellow"/>
          <w:lang w:val="en-US" w:eastAsia="zh-CN"/>
        </w:rPr>
        <w:t xml:space="preserve"> under Section IV-Results and Partnerships of the PRODOC for further information.</w:t>
      </w:r>
    </w:p>
    <w:p w14:paraId="7F1AF73F" w14:textId="77777777" w:rsidR="00A13A09" w:rsidRPr="00A13A09" w:rsidRDefault="00A13A09" w:rsidP="00C02980">
      <w:pPr>
        <w:numPr>
          <w:ilvl w:val="0"/>
          <w:numId w:val="32"/>
        </w:numPr>
        <w:spacing w:after="160" w:line="259" w:lineRule="auto"/>
        <w:jc w:val="both"/>
        <w:rPr>
          <w:rFonts w:asciiTheme="minorHAnsi" w:eastAsia="SimSun" w:hAnsiTheme="minorHAnsi" w:cstheme="minorHAnsi"/>
          <w:noProof/>
          <w:sz w:val="20"/>
          <w:szCs w:val="20"/>
          <w:highlight w:val="yellow"/>
          <w:lang w:val="en-US" w:eastAsia="zh-CN"/>
        </w:rPr>
      </w:pPr>
      <w:r w:rsidRPr="00A13A09">
        <w:rPr>
          <w:rFonts w:asciiTheme="minorHAnsi" w:eastAsia="SimSun" w:hAnsiTheme="minorHAnsi" w:cstheme="minorHAnsi"/>
          <w:i/>
          <w:noProof/>
          <w:sz w:val="20"/>
          <w:szCs w:val="20"/>
          <w:highlight w:val="yellow"/>
          <w:lang w:val="en-US" w:eastAsia="zh-CN"/>
        </w:rPr>
        <w:t xml:space="preserve"> Mainstreaming Environmental Sustainability</w:t>
      </w:r>
      <w:r w:rsidRPr="00A13A09">
        <w:rPr>
          <w:rFonts w:asciiTheme="minorHAnsi" w:eastAsia="SimSun" w:hAnsiTheme="minorHAnsi" w:cstheme="minorHAnsi"/>
          <w:noProof/>
          <w:sz w:val="20"/>
          <w:szCs w:val="20"/>
          <w:highlight w:val="yellow"/>
          <w:lang w:val="en-US" w:eastAsia="zh-CN"/>
        </w:rPr>
        <w:t>: The project’s design will directly support the implementation of Namibia’s obligations under UNCBD, UNFCCC, UNCCD, the SDGs, UNDAF priorities and national environmental policies and laws by incorporating project-level sustainable management principles and regimes for forests, biodiversity hotspots and natural and production landscapes in general. The strategy to be followed through the project is to pilot an Integrated Landscape Management approach in key landscapes in Namibia’s northern regions (Component 2), where landscape-level interventions will enable the achievement of specific spatial contributions to Namibia’s NDC, NBSAP and LDN targets. Monitoring and reporting on these achievements will be used as the basis for a new streamlined, integrated monitoring and reporting system, to be developed through intragovernmental and stakeholder coordination at national and regional levels (Component 1). The project design will enable long-term monitoring of the results of project interventions and sustainable management approaches, capturing lessons learnt and best practice and sharing these (Component 4) in order to scale up this approach nationwide through work with Regional Council and government departments to build capacity and public-private cooperation on financial mechanisms to enable this scale-up (Component 3). In this sense, by design, the environmental impacts of  the project are expected to be minimal.</w:t>
      </w:r>
    </w:p>
    <w:p w14:paraId="488C3348" w14:textId="77777777" w:rsidR="00A13A09" w:rsidRPr="00A13A09" w:rsidRDefault="00A13A09" w:rsidP="00A13A09">
      <w:pPr>
        <w:jc w:val="both"/>
        <w:rPr>
          <w:rFonts w:asciiTheme="minorHAnsi" w:eastAsia="SimSun" w:hAnsiTheme="minorHAnsi" w:cstheme="minorHAnsi"/>
          <w:noProof/>
          <w:sz w:val="20"/>
          <w:szCs w:val="20"/>
          <w:highlight w:val="yellow"/>
          <w:lang w:val="en-US" w:eastAsia="zh-CN"/>
        </w:rPr>
        <w:sectPr w:rsidR="00A13A09" w:rsidRPr="00A13A09">
          <w:pgSz w:w="12240" w:h="15840"/>
          <w:pgMar w:top="1440" w:right="1440" w:bottom="1440" w:left="1440" w:header="720" w:footer="720" w:gutter="0"/>
          <w:cols w:space="720"/>
          <w:docGrid w:linePitch="360"/>
        </w:sectPr>
      </w:pPr>
    </w:p>
    <w:p w14:paraId="459833B0" w14:textId="77777777" w:rsidR="00A13A09" w:rsidRPr="00A13A09" w:rsidRDefault="00A13A09" w:rsidP="00A13A09">
      <w:pPr>
        <w:jc w:val="both"/>
        <w:rPr>
          <w:rFonts w:asciiTheme="minorHAnsi" w:eastAsia="SimSun" w:hAnsiTheme="minorHAnsi" w:cstheme="minorHAnsi"/>
          <w:b/>
          <w:bCs/>
          <w:noProof/>
          <w:sz w:val="22"/>
          <w:szCs w:val="22"/>
          <w:highlight w:val="yellow"/>
          <w:lang w:val="en-US" w:eastAsia="zh-CN"/>
        </w:rPr>
      </w:pPr>
      <w:r w:rsidRPr="00A13A09">
        <w:rPr>
          <w:rFonts w:asciiTheme="minorHAnsi" w:eastAsia="SimSun" w:hAnsiTheme="minorHAnsi" w:cstheme="minorHAnsi"/>
          <w:b/>
          <w:bCs/>
          <w:noProof/>
          <w:sz w:val="22"/>
          <w:szCs w:val="22"/>
          <w:highlight w:val="yellow"/>
          <w:lang w:val="en-US" w:eastAsia="zh-CN"/>
        </w:rPr>
        <w:lastRenderedPageBreak/>
        <w:t>Description of Project Risks and Mitigation Measures</w:t>
      </w:r>
    </w:p>
    <w:p w14:paraId="7B03BB4E" w14:textId="77777777" w:rsidR="00A13A09" w:rsidRPr="00A13A09" w:rsidRDefault="00A13A09" w:rsidP="00A13A09">
      <w:pPr>
        <w:jc w:val="both"/>
        <w:rPr>
          <w:rFonts w:asciiTheme="minorHAnsi" w:eastAsia="SimSun" w:hAnsiTheme="minorHAnsi" w:cstheme="minorHAnsi"/>
          <w:b/>
          <w:bCs/>
          <w:noProof/>
          <w:sz w:val="22"/>
          <w:szCs w:val="22"/>
          <w:highlight w:val="yellow"/>
          <w:lang w:val="en-US" w:eastAsia="zh-CN"/>
        </w:rPr>
      </w:pPr>
    </w:p>
    <w:tbl>
      <w:tblPr>
        <w:tblStyle w:val="TableGrid1"/>
        <w:tblW w:w="13132" w:type="dxa"/>
        <w:tblInd w:w="21" w:type="dxa"/>
        <w:tblLayout w:type="fixed"/>
        <w:tblLook w:val="04A0" w:firstRow="1" w:lastRow="0" w:firstColumn="1" w:lastColumn="0" w:noHBand="0" w:noVBand="1"/>
      </w:tblPr>
      <w:tblGrid>
        <w:gridCol w:w="2639"/>
        <w:gridCol w:w="1041"/>
        <w:gridCol w:w="778"/>
        <w:gridCol w:w="778"/>
        <w:gridCol w:w="5084"/>
        <w:gridCol w:w="1465"/>
        <w:gridCol w:w="1347"/>
      </w:tblGrid>
      <w:tr w:rsidR="00A13A09" w:rsidRPr="00A13A09" w14:paraId="1AC6A737" w14:textId="77777777" w:rsidTr="00C56BF5">
        <w:trPr>
          <w:trHeight w:val="1033"/>
        </w:trPr>
        <w:tc>
          <w:tcPr>
            <w:tcW w:w="2639" w:type="dxa"/>
            <w:shd w:val="clear" w:color="auto" w:fill="auto"/>
          </w:tcPr>
          <w:p w14:paraId="59358D68" w14:textId="77777777" w:rsidR="00A13A09" w:rsidRPr="00A13A09" w:rsidRDefault="00A13A09" w:rsidP="00A13A09">
            <w:pPr>
              <w:jc w:val="center"/>
              <w:rPr>
                <w:rFonts w:asciiTheme="minorHAnsi" w:eastAsiaTheme="minorEastAsia" w:hAnsiTheme="minorHAnsi" w:cstheme="minorHAnsi"/>
                <w:b/>
                <w:sz w:val="20"/>
                <w:szCs w:val="20"/>
                <w:highlight w:val="yellow"/>
              </w:rPr>
            </w:pPr>
            <w:bookmarkStart w:id="8" w:name="_Hlk8999448"/>
            <w:r w:rsidRPr="00A13A09">
              <w:rPr>
                <w:rFonts w:asciiTheme="minorHAnsi" w:eastAsiaTheme="minorEastAsia" w:hAnsiTheme="minorHAnsi" w:cstheme="minorHAnsi"/>
                <w:b/>
                <w:sz w:val="20"/>
                <w:szCs w:val="20"/>
                <w:highlight w:val="yellow"/>
              </w:rPr>
              <w:t>Description</w:t>
            </w:r>
          </w:p>
        </w:tc>
        <w:tc>
          <w:tcPr>
            <w:tcW w:w="1041" w:type="dxa"/>
          </w:tcPr>
          <w:p w14:paraId="767EA22C" w14:textId="77777777" w:rsidR="00A13A09" w:rsidRPr="00A13A09" w:rsidRDefault="00A13A09" w:rsidP="00A13A09">
            <w:pPr>
              <w:jc w:val="center"/>
              <w:rPr>
                <w:rFonts w:asciiTheme="minorHAnsi" w:eastAsiaTheme="minorEastAsia" w:hAnsiTheme="minorHAnsi" w:cstheme="minorHAnsi"/>
                <w:b/>
                <w:sz w:val="20"/>
                <w:szCs w:val="20"/>
                <w:highlight w:val="yellow"/>
              </w:rPr>
            </w:pPr>
            <w:r w:rsidRPr="00A13A09">
              <w:rPr>
                <w:rFonts w:asciiTheme="minorHAnsi" w:eastAsiaTheme="minorEastAsia" w:hAnsiTheme="minorHAnsi" w:cstheme="minorHAnsi"/>
                <w:b/>
                <w:sz w:val="20"/>
                <w:szCs w:val="20"/>
                <w:highlight w:val="yellow"/>
              </w:rPr>
              <w:t>Type</w:t>
            </w:r>
          </w:p>
        </w:tc>
        <w:tc>
          <w:tcPr>
            <w:tcW w:w="778" w:type="dxa"/>
            <w:shd w:val="clear" w:color="auto" w:fill="auto"/>
          </w:tcPr>
          <w:p w14:paraId="7320788E" w14:textId="77777777" w:rsidR="00A13A09" w:rsidRPr="00A13A09" w:rsidRDefault="00A13A09" w:rsidP="00A13A09">
            <w:pPr>
              <w:jc w:val="center"/>
              <w:rPr>
                <w:rFonts w:asciiTheme="minorHAnsi" w:eastAsiaTheme="minorEastAsia" w:hAnsiTheme="minorHAnsi" w:cstheme="minorHAnsi"/>
                <w:b/>
                <w:sz w:val="20"/>
                <w:szCs w:val="20"/>
                <w:highlight w:val="yellow"/>
              </w:rPr>
            </w:pPr>
            <w:r w:rsidRPr="00A13A09">
              <w:rPr>
                <w:rFonts w:asciiTheme="minorHAnsi" w:eastAsiaTheme="minorEastAsia" w:hAnsiTheme="minorHAnsi" w:cstheme="minorHAnsi"/>
                <w:b/>
                <w:sz w:val="20"/>
                <w:szCs w:val="20"/>
                <w:highlight w:val="yellow"/>
              </w:rPr>
              <w:t>Impact and Probability (1-5)</w:t>
            </w:r>
          </w:p>
        </w:tc>
        <w:tc>
          <w:tcPr>
            <w:tcW w:w="778" w:type="dxa"/>
            <w:shd w:val="clear" w:color="auto" w:fill="auto"/>
          </w:tcPr>
          <w:p w14:paraId="3FBDC21E" w14:textId="77777777" w:rsidR="00A13A09" w:rsidRPr="00A13A09" w:rsidRDefault="00A13A09" w:rsidP="00A13A09">
            <w:pPr>
              <w:jc w:val="center"/>
              <w:rPr>
                <w:rFonts w:asciiTheme="minorHAnsi" w:eastAsiaTheme="minorEastAsia" w:hAnsiTheme="minorHAnsi" w:cstheme="minorHAnsi"/>
                <w:b/>
                <w:sz w:val="20"/>
                <w:szCs w:val="20"/>
                <w:highlight w:val="yellow"/>
              </w:rPr>
            </w:pPr>
            <w:r w:rsidRPr="00A13A09">
              <w:rPr>
                <w:rFonts w:asciiTheme="minorHAnsi" w:eastAsiaTheme="minorEastAsia" w:hAnsiTheme="minorHAnsi" w:cstheme="minorHAnsi"/>
                <w:b/>
                <w:sz w:val="20"/>
                <w:szCs w:val="20"/>
                <w:highlight w:val="yellow"/>
              </w:rPr>
              <w:t>Significance</w:t>
            </w:r>
          </w:p>
          <w:p w14:paraId="6DCCCD57" w14:textId="77777777" w:rsidR="00A13A09" w:rsidRPr="00A13A09" w:rsidRDefault="00A13A09" w:rsidP="00A13A09">
            <w:pPr>
              <w:jc w:val="center"/>
              <w:rPr>
                <w:rFonts w:asciiTheme="minorHAnsi" w:eastAsiaTheme="minorEastAsia" w:hAnsiTheme="minorHAnsi" w:cstheme="minorHAnsi"/>
                <w:b/>
                <w:sz w:val="20"/>
                <w:szCs w:val="20"/>
                <w:highlight w:val="yellow"/>
              </w:rPr>
            </w:pPr>
            <w:r w:rsidRPr="00A13A09">
              <w:rPr>
                <w:rFonts w:asciiTheme="minorHAnsi" w:eastAsiaTheme="minorEastAsia" w:hAnsiTheme="minorHAnsi" w:cstheme="minorHAnsi"/>
                <w:b/>
                <w:sz w:val="20"/>
                <w:szCs w:val="20"/>
                <w:highlight w:val="yellow"/>
              </w:rPr>
              <w:t>(Low, Moderate, High)</w:t>
            </w:r>
          </w:p>
        </w:tc>
        <w:tc>
          <w:tcPr>
            <w:tcW w:w="5084" w:type="dxa"/>
            <w:shd w:val="clear" w:color="auto" w:fill="auto"/>
          </w:tcPr>
          <w:p w14:paraId="64EE77A4" w14:textId="77777777" w:rsidR="00A13A09" w:rsidRPr="00A13A09" w:rsidRDefault="00A13A09" w:rsidP="00A13A09">
            <w:pPr>
              <w:jc w:val="center"/>
              <w:rPr>
                <w:rFonts w:asciiTheme="minorHAnsi" w:eastAsiaTheme="minorEastAsia" w:hAnsiTheme="minorHAnsi" w:cstheme="minorHAnsi"/>
                <w:b/>
                <w:sz w:val="20"/>
                <w:szCs w:val="20"/>
                <w:highlight w:val="yellow"/>
              </w:rPr>
            </w:pPr>
            <w:r w:rsidRPr="00A13A09">
              <w:rPr>
                <w:rFonts w:asciiTheme="minorHAnsi" w:eastAsiaTheme="minorEastAsia" w:hAnsiTheme="minorHAnsi" w:cstheme="minorHAnsi"/>
                <w:b/>
                <w:sz w:val="20"/>
                <w:szCs w:val="20"/>
                <w:highlight w:val="yellow"/>
              </w:rPr>
              <w:t>Mitigation Measures</w:t>
            </w:r>
          </w:p>
        </w:tc>
        <w:tc>
          <w:tcPr>
            <w:tcW w:w="1465" w:type="dxa"/>
          </w:tcPr>
          <w:p w14:paraId="2B70C44B" w14:textId="77777777" w:rsidR="00A13A09" w:rsidRPr="00A13A09" w:rsidRDefault="00A13A09" w:rsidP="00A13A09">
            <w:pPr>
              <w:jc w:val="center"/>
              <w:rPr>
                <w:rFonts w:asciiTheme="minorHAnsi" w:eastAsiaTheme="minorEastAsia" w:hAnsiTheme="minorHAnsi" w:cstheme="minorHAnsi"/>
                <w:b/>
                <w:sz w:val="20"/>
                <w:szCs w:val="20"/>
                <w:highlight w:val="yellow"/>
              </w:rPr>
            </w:pPr>
            <w:r w:rsidRPr="00A13A09">
              <w:rPr>
                <w:rFonts w:asciiTheme="minorHAnsi" w:eastAsiaTheme="minorEastAsia" w:hAnsiTheme="minorHAnsi" w:cstheme="minorHAnsi"/>
                <w:b/>
                <w:sz w:val="20"/>
                <w:szCs w:val="20"/>
                <w:highlight w:val="yellow"/>
              </w:rPr>
              <w:t>Owner</w:t>
            </w:r>
          </w:p>
        </w:tc>
        <w:tc>
          <w:tcPr>
            <w:tcW w:w="1347" w:type="dxa"/>
          </w:tcPr>
          <w:p w14:paraId="20273270" w14:textId="77777777" w:rsidR="00A13A09" w:rsidRPr="00A13A09" w:rsidRDefault="00A13A09" w:rsidP="00A13A09">
            <w:pPr>
              <w:jc w:val="center"/>
              <w:rPr>
                <w:rFonts w:asciiTheme="minorHAnsi" w:eastAsiaTheme="minorEastAsia" w:hAnsiTheme="minorHAnsi" w:cstheme="minorHAnsi"/>
                <w:b/>
                <w:sz w:val="20"/>
                <w:szCs w:val="20"/>
                <w:highlight w:val="yellow"/>
              </w:rPr>
            </w:pPr>
            <w:r w:rsidRPr="00A13A09">
              <w:rPr>
                <w:rFonts w:asciiTheme="minorHAnsi" w:eastAsiaTheme="minorEastAsia" w:hAnsiTheme="minorHAnsi" w:cstheme="minorHAnsi"/>
                <w:b/>
                <w:sz w:val="20"/>
                <w:szCs w:val="20"/>
                <w:highlight w:val="yellow"/>
              </w:rPr>
              <w:t>Status</w:t>
            </w:r>
          </w:p>
        </w:tc>
      </w:tr>
      <w:tr w:rsidR="00A13A09" w:rsidRPr="00A13A09" w14:paraId="0CFAE75B" w14:textId="77777777" w:rsidTr="00C56BF5">
        <w:trPr>
          <w:trHeight w:val="7072"/>
        </w:trPr>
        <w:tc>
          <w:tcPr>
            <w:tcW w:w="2639" w:type="dxa"/>
            <w:shd w:val="clear" w:color="auto" w:fill="auto"/>
          </w:tcPr>
          <w:p w14:paraId="5209A91E"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Risk 1: Vulnerable or marginalized groups, including indigenous people, might not have the capacity to fully claim their rights. Not all community members (marginalized, women, youth, poor, people with disability) might be fully engaged in decisions that affects their landscapes even if there are no restrictions to participation in decision-making process, as some lack of participation might be as a result of societal norms and expectations.</w:t>
            </w:r>
          </w:p>
          <w:p w14:paraId="57A9D052"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28A9AD43" w14:textId="77777777" w:rsidR="00A13A09" w:rsidRPr="00A13A09" w:rsidRDefault="00A13A09" w:rsidP="00A13A09">
            <w:pPr>
              <w:jc w:val="both"/>
              <w:rPr>
                <w:rFonts w:asciiTheme="minorHAnsi" w:eastAsiaTheme="minorEastAsia" w:hAnsiTheme="minorHAnsi" w:cstheme="minorHAnsi"/>
                <w:b/>
                <w:sz w:val="20"/>
                <w:szCs w:val="20"/>
                <w:highlight w:val="yellow"/>
              </w:rPr>
            </w:pPr>
            <w:r w:rsidRPr="00A13A09">
              <w:rPr>
                <w:rFonts w:asciiTheme="minorHAnsi" w:eastAsiaTheme="minorEastAsia" w:hAnsiTheme="minorHAnsi" w:cstheme="minorHAnsi"/>
                <w:sz w:val="20"/>
                <w:szCs w:val="20"/>
                <w:highlight w:val="yellow"/>
              </w:rPr>
              <w:t xml:space="preserve">In addition, the capacity of duty-bearers, especially at the local levels (regional councils and villages/landscapes) is limited due to inadequate resources and technical capacities. The integrated landscape management approach, and in particular the introduction/use of approaches such as </w:t>
            </w:r>
            <w:r w:rsidRPr="00A13A09">
              <w:rPr>
                <w:rFonts w:asciiTheme="minorHAnsi" w:eastAsiaTheme="minorEastAsia" w:hAnsiTheme="minorHAnsi" w:cstheme="minorHAnsi"/>
                <w:sz w:val="20"/>
                <w:szCs w:val="20"/>
                <w:highlight w:val="yellow"/>
              </w:rPr>
              <w:lastRenderedPageBreak/>
              <w:t xml:space="preserve">restoration, which will be new for some of the landscapes, will require technical expertise and knowledge that is not necessarily readily available in these landscapes/localities, and therefore full participation/engagement may be limited.  </w:t>
            </w:r>
          </w:p>
        </w:tc>
        <w:tc>
          <w:tcPr>
            <w:tcW w:w="1041" w:type="dxa"/>
          </w:tcPr>
          <w:p w14:paraId="1068A428"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lastRenderedPageBreak/>
              <w:t>Social</w:t>
            </w:r>
          </w:p>
        </w:tc>
        <w:tc>
          <w:tcPr>
            <w:tcW w:w="778" w:type="dxa"/>
            <w:shd w:val="clear" w:color="auto" w:fill="auto"/>
          </w:tcPr>
          <w:p w14:paraId="196E4A95"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I = 3</w:t>
            </w:r>
          </w:p>
          <w:p w14:paraId="372FE483"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 = 2</w:t>
            </w:r>
          </w:p>
        </w:tc>
        <w:tc>
          <w:tcPr>
            <w:tcW w:w="778" w:type="dxa"/>
            <w:shd w:val="clear" w:color="auto" w:fill="auto"/>
          </w:tcPr>
          <w:p w14:paraId="435E39C6"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Moderate</w:t>
            </w:r>
          </w:p>
        </w:tc>
        <w:tc>
          <w:tcPr>
            <w:tcW w:w="5084" w:type="dxa"/>
            <w:shd w:val="clear" w:color="auto" w:fill="auto"/>
          </w:tcPr>
          <w:p w14:paraId="10DB4603"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The PPG carried out a number of studies and assessments, and prepared recommendations and action plans to be integrated into the project design and implementation. Some of these plans and strategies will be further elaborated and finalized during the initial phase of implementation (first 6 months). Many of these are geared towards ensuring that the social and environmental risks and concerns are full addressed, and that the environment and communities are not made worse off by the project interventions. At the heart of it, the project was conceptualised and is designed to address the impacts of biodiversity loss, land and ecosystem degradation and climate change, on the focal landscapes and the communities inhabiting them, with a view to improving benefits to them and also generating global environmental benefits in general.  The key plans, tools and strategies prepared during the PPG and to be further elaborated during the initial project implementation phase, include the following:</w:t>
            </w:r>
          </w:p>
          <w:p w14:paraId="471995D7"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3B962E26" w14:textId="77777777" w:rsidR="00A13A09" w:rsidRPr="00A13A09" w:rsidRDefault="00A13A09" w:rsidP="00C02980">
            <w:pPr>
              <w:numPr>
                <w:ilvl w:val="0"/>
                <w:numId w:val="33"/>
              </w:numPr>
              <w:contextualSpacing/>
              <w:jc w:val="both"/>
              <w:rPr>
                <w:rFonts w:asciiTheme="minorHAnsi" w:eastAsia="MS Mincho" w:hAnsiTheme="minorHAnsi" w:cstheme="minorHAnsi"/>
                <w:sz w:val="20"/>
                <w:szCs w:val="20"/>
                <w:highlight w:val="yellow"/>
              </w:rPr>
            </w:pPr>
            <w:bookmarkStart w:id="9" w:name="_Hlk8997395"/>
            <w:r w:rsidRPr="00A13A09">
              <w:rPr>
                <w:rFonts w:asciiTheme="minorHAnsi" w:eastAsia="MS Mincho" w:hAnsiTheme="minorHAnsi" w:cstheme="minorHAnsi"/>
                <w:sz w:val="20"/>
                <w:szCs w:val="20"/>
                <w:highlight w:val="yellow"/>
              </w:rPr>
              <w:t>Annex E. i.  – Social and Environmental Screening Report</w:t>
            </w:r>
          </w:p>
          <w:p w14:paraId="0B7547DE" w14:textId="77777777" w:rsidR="00A13A09" w:rsidRPr="00A13A09" w:rsidRDefault="00A13A09" w:rsidP="00C02980">
            <w:pPr>
              <w:numPr>
                <w:ilvl w:val="0"/>
                <w:numId w:val="33"/>
              </w:numPr>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Annex E. ii - Draft Environmental and Social Management Framework</w:t>
            </w:r>
          </w:p>
          <w:p w14:paraId="2D52BDE1" w14:textId="77777777" w:rsidR="00A13A09" w:rsidRPr="00A13A09" w:rsidRDefault="00A13A09" w:rsidP="00C02980">
            <w:pPr>
              <w:numPr>
                <w:ilvl w:val="0"/>
                <w:numId w:val="33"/>
              </w:numPr>
              <w:contextualSpacing/>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Annex E. iii - Indigenous Peoples Plan Framework</w:t>
            </w:r>
          </w:p>
          <w:bookmarkEnd w:id="9"/>
          <w:p w14:paraId="5A4B3D59" w14:textId="77777777" w:rsidR="00A13A09" w:rsidRPr="00A13A09" w:rsidRDefault="00A13A09" w:rsidP="00C02980">
            <w:pPr>
              <w:numPr>
                <w:ilvl w:val="0"/>
                <w:numId w:val="33"/>
              </w:numPr>
              <w:contextualSpacing/>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Annex F - Stakeholder Consultation and Engagement Plan </w:t>
            </w:r>
          </w:p>
          <w:p w14:paraId="137D6CA8" w14:textId="77777777" w:rsidR="00A13A09" w:rsidRPr="00A13A09" w:rsidRDefault="00A13A09" w:rsidP="00C02980">
            <w:pPr>
              <w:numPr>
                <w:ilvl w:val="0"/>
                <w:numId w:val="33"/>
              </w:numPr>
              <w:contextualSpacing/>
              <w:jc w:val="both"/>
              <w:rPr>
                <w:rFonts w:asciiTheme="minorHAnsi" w:eastAsia="MS Mincho" w:hAnsiTheme="minorHAnsi" w:cstheme="minorHAnsi"/>
                <w:sz w:val="20"/>
                <w:szCs w:val="20"/>
              </w:rPr>
            </w:pPr>
            <w:r w:rsidRPr="00A13A09">
              <w:rPr>
                <w:rFonts w:asciiTheme="minorHAnsi" w:eastAsia="MS Mincho" w:hAnsiTheme="minorHAnsi" w:cstheme="minorHAnsi"/>
                <w:sz w:val="20"/>
                <w:szCs w:val="20"/>
                <w:highlight w:val="yellow"/>
              </w:rPr>
              <w:t>Annex G - Gender Analysis and Action Plan</w:t>
            </w:r>
          </w:p>
          <w:p w14:paraId="4DBE1D08" w14:textId="77777777" w:rsidR="00A13A09" w:rsidRPr="00A13A09" w:rsidRDefault="00A13A09" w:rsidP="00C02980">
            <w:pPr>
              <w:numPr>
                <w:ilvl w:val="0"/>
                <w:numId w:val="33"/>
              </w:numPr>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Annex X - ILM Capacity Development Scorecard Framework </w:t>
            </w:r>
          </w:p>
          <w:p w14:paraId="116C97FF"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0E0FCE2F"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lastRenderedPageBreak/>
              <w:t xml:space="preserve">Elements of these have already been integrated into the project design and guide the development of further strategies during the implementation phase (e.g. Restoration Plans, Landscape Management Plans). The project budget has also made provisions for a Project Communications, Gender and Safeguards Officer who will be responsible for ensuring that the project interventions adhere to the UNDP Social and Environmental Standards and that the plans are implemented. </w:t>
            </w:r>
          </w:p>
          <w:p w14:paraId="0F658B90"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45A7C66A"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The Project will thus address capacity gaps to improve/strengthen the sustainable management of natural resources and promote an integrated landscape management approach in the focal landscapes but also at the policy, legislative and regulatory levels. Given that there are limited capacities at regional/sub-national levels, it is likely that if these capacities are not enabled/developed, the duty bearers would not be able to provide the needed services and thus unable to meet their obligations. Hence, the Project has a capacity development scorecard and framework to be implemented to assess the level of capacities at the beginning, at midterm and at the end. </w:t>
            </w:r>
          </w:p>
          <w:p w14:paraId="5073A5B3"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7FA8B205"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In the same vein, the rights holder will be supported at multiple levels to identify problems and solutions to the challenges in the landscapes and participate and benefit from the planned project interventions. The project will put in place procedures and systems to ensure that the risks to the environment and the people are minimised, mitigated and managed in line with the UNDP Social and Environmental Standards and Policies and in alignment with national laws and policies.   </w:t>
            </w:r>
          </w:p>
        </w:tc>
        <w:tc>
          <w:tcPr>
            <w:tcW w:w="1465" w:type="dxa"/>
          </w:tcPr>
          <w:p w14:paraId="05C25C89"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lastRenderedPageBreak/>
              <w:t>Project Manager</w:t>
            </w:r>
          </w:p>
        </w:tc>
        <w:tc>
          <w:tcPr>
            <w:tcW w:w="1347" w:type="dxa"/>
          </w:tcPr>
          <w:p w14:paraId="0C64AAD8"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No change</w:t>
            </w:r>
          </w:p>
        </w:tc>
      </w:tr>
      <w:tr w:rsidR="00A13A09" w:rsidRPr="00A13A09" w14:paraId="59E55D7D" w14:textId="77777777" w:rsidTr="00C56BF5">
        <w:trPr>
          <w:trHeight w:val="3300"/>
        </w:trPr>
        <w:tc>
          <w:tcPr>
            <w:tcW w:w="2639" w:type="dxa"/>
            <w:shd w:val="clear" w:color="auto" w:fill="auto"/>
          </w:tcPr>
          <w:p w14:paraId="108A3B18"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lastRenderedPageBreak/>
              <w:t xml:space="preserve">Risk 2: Project interventions could lead to potential further discrimination/ marginalisation of already disempowered/ marginalised groups such as women, youth and poorer men. </w:t>
            </w:r>
          </w:p>
          <w:p w14:paraId="2209C191" w14:textId="77777777" w:rsidR="00A13A09" w:rsidRPr="00A13A09" w:rsidRDefault="00A13A09" w:rsidP="00A13A09">
            <w:pPr>
              <w:rPr>
                <w:rFonts w:asciiTheme="minorHAnsi" w:eastAsiaTheme="minorEastAsia" w:hAnsiTheme="minorHAnsi" w:cstheme="minorHAnsi"/>
                <w:sz w:val="20"/>
                <w:szCs w:val="20"/>
                <w:highlight w:val="yellow"/>
              </w:rPr>
            </w:pPr>
          </w:p>
          <w:p w14:paraId="6B5393D7" w14:textId="77777777" w:rsidR="00A13A09" w:rsidRPr="00A13A09" w:rsidRDefault="00A13A09" w:rsidP="00A13A09">
            <w:pPr>
              <w:rPr>
                <w:rFonts w:asciiTheme="minorHAnsi" w:eastAsiaTheme="minorEastAsia" w:hAnsiTheme="minorHAnsi" w:cstheme="minorHAnsi"/>
                <w:sz w:val="20"/>
                <w:szCs w:val="20"/>
                <w:highlight w:val="yellow"/>
              </w:rPr>
            </w:pPr>
          </w:p>
        </w:tc>
        <w:tc>
          <w:tcPr>
            <w:tcW w:w="1041" w:type="dxa"/>
          </w:tcPr>
          <w:p w14:paraId="005B99D8"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Social</w:t>
            </w:r>
          </w:p>
        </w:tc>
        <w:tc>
          <w:tcPr>
            <w:tcW w:w="778" w:type="dxa"/>
            <w:shd w:val="clear" w:color="auto" w:fill="auto"/>
          </w:tcPr>
          <w:p w14:paraId="552994F6"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I = 3</w:t>
            </w:r>
          </w:p>
          <w:p w14:paraId="374482A0"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 = 2</w:t>
            </w:r>
          </w:p>
        </w:tc>
        <w:tc>
          <w:tcPr>
            <w:tcW w:w="778" w:type="dxa"/>
            <w:shd w:val="clear" w:color="auto" w:fill="auto"/>
          </w:tcPr>
          <w:p w14:paraId="5A541382"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Moderate </w:t>
            </w:r>
          </w:p>
        </w:tc>
        <w:tc>
          <w:tcPr>
            <w:tcW w:w="5084" w:type="dxa"/>
            <w:shd w:val="clear" w:color="auto" w:fill="auto"/>
          </w:tcPr>
          <w:p w14:paraId="667D44D5"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The PPG conducted consultations with communities in the focal landscapes, including women, men, youth and including indigenous peoples to determine the baseline in terms of gender equality and women’s empowerment. The gender analysis also included review of laws and policies to determine the extent to which they provide for empowerment and equality among groups. It was determined that in terms of laws and policies, there is significant support for equal treatment of all Namibians in implementation of development programmes, but acknowledgement is made that as a relatively patriarchal society, women, indigenous people and other groups such as youth are not at par with men in general. The project has therefore developed a Gender Action Plan to guide project implementation to ensure that in every intervention, gender issues are mainstreamed with a deliberate goal of improving the situation for women, men, youth, indigenous groups and other marginalised groups. The results of the gender analysis are summarised in the PRODOC and CEO ER and the Gender Action Plan is also included and annexed to the PRODOC (Annex G).</w:t>
            </w:r>
          </w:p>
          <w:p w14:paraId="6EC67AB7"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 </w:t>
            </w:r>
          </w:p>
        </w:tc>
        <w:tc>
          <w:tcPr>
            <w:tcW w:w="1465" w:type="dxa"/>
          </w:tcPr>
          <w:p w14:paraId="4F5EA86E"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Project Manager</w:t>
            </w:r>
          </w:p>
        </w:tc>
        <w:tc>
          <w:tcPr>
            <w:tcW w:w="1347" w:type="dxa"/>
          </w:tcPr>
          <w:p w14:paraId="7D7057CD"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No change</w:t>
            </w:r>
          </w:p>
        </w:tc>
      </w:tr>
      <w:tr w:rsidR="00A13A09" w:rsidRPr="00A13A09" w14:paraId="3DB53929" w14:textId="77777777" w:rsidTr="001E443D">
        <w:trPr>
          <w:trHeight w:val="890"/>
        </w:trPr>
        <w:tc>
          <w:tcPr>
            <w:tcW w:w="2639" w:type="dxa"/>
            <w:shd w:val="clear" w:color="auto" w:fill="auto"/>
          </w:tcPr>
          <w:p w14:paraId="4F4074BA"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Risk 3: Unsustainable use of natural resources and loss of biodiversity resulting from restoration and de-bushing operations and activities. </w:t>
            </w:r>
          </w:p>
          <w:p w14:paraId="76CAE81F"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6137E452" w14:textId="77777777" w:rsidR="00A13A09" w:rsidRPr="00A13A09" w:rsidRDefault="00A13A09" w:rsidP="00A13A09">
            <w:pPr>
              <w:jc w:val="both"/>
              <w:rPr>
                <w:rFonts w:asciiTheme="minorHAnsi" w:eastAsiaTheme="minorEastAsia" w:hAnsiTheme="minorHAnsi" w:cstheme="minorHAnsi"/>
                <w:sz w:val="20"/>
                <w:szCs w:val="20"/>
                <w:highlight w:val="yellow"/>
              </w:rPr>
            </w:pPr>
          </w:p>
        </w:tc>
        <w:tc>
          <w:tcPr>
            <w:tcW w:w="1041" w:type="dxa"/>
          </w:tcPr>
          <w:p w14:paraId="383F0FC1"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Operational/Environmental </w:t>
            </w:r>
          </w:p>
        </w:tc>
        <w:tc>
          <w:tcPr>
            <w:tcW w:w="778" w:type="dxa"/>
            <w:shd w:val="clear" w:color="auto" w:fill="auto"/>
          </w:tcPr>
          <w:p w14:paraId="664C4384"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I = 3</w:t>
            </w:r>
          </w:p>
          <w:p w14:paraId="16C70815"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 = 2</w:t>
            </w:r>
          </w:p>
        </w:tc>
        <w:tc>
          <w:tcPr>
            <w:tcW w:w="778" w:type="dxa"/>
            <w:shd w:val="clear" w:color="auto" w:fill="auto"/>
          </w:tcPr>
          <w:p w14:paraId="6C8DBB08"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Moderate </w:t>
            </w:r>
          </w:p>
        </w:tc>
        <w:tc>
          <w:tcPr>
            <w:tcW w:w="5084" w:type="dxa"/>
            <w:shd w:val="clear" w:color="auto" w:fill="auto"/>
          </w:tcPr>
          <w:p w14:paraId="144D24F5"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Component 3 will support the development of nature-based enterprises, which may necessitate the arrangements for Access Benefit Sharing (ABS) arrangements as provided for in the Community Based Natural Resource Management (CBNRM 2013 Policy). Nature based enterprises proposed in the project will be supported within existing national laws and forest protection frameworks. Extraction will be informed by stock assessments and sustainability measures to ensure regeneration and regrowth where necessary.  </w:t>
            </w:r>
          </w:p>
          <w:p w14:paraId="6E8F9900"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15ED9894"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If valuable species are removed, the impact will be minimised as local capacities in the identification and protection of these species will be built and pro-active steps for conservation and re-introduction of certain species are proposed. Ensuring conservation of ecologically and economically important forest species is an important aim of </w:t>
            </w:r>
            <w:r w:rsidRPr="00A13A09">
              <w:rPr>
                <w:rFonts w:asciiTheme="minorHAnsi" w:eastAsiaTheme="minorEastAsia" w:hAnsiTheme="minorHAnsi" w:cstheme="minorHAnsi"/>
                <w:sz w:val="20"/>
                <w:szCs w:val="20"/>
                <w:highlight w:val="yellow"/>
              </w:rPr>
              <w:lastRenderedPageBreak/>
              <w:t xml:space="preserve">the project and so de-bushing operations will ensure that protection of important tree species protected by forest laws, is upheld. </w:t>
            </w:r>
          </w:p>
          <w:p w14:paraId="570317BE"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2CB2B3C9"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Adequate measures will be taken to ensure fires are controlled and contained in small areas minimising their spread to non-target regions. Rangeland management activities proposed in the NILALEG project will specifically address some of the root causes of large uncontrolled fires. These include optimal stocking density and frequent controlled fires which prevent bush encroachment and potential build-up of woody biomass. Furthermore, the project will build capacities in rangeland management among communities and communal farmers. As part of this, capacity for fire prevention and management will also be strengthened among land users, in line with the new Fire Management Policy and accompanying strategies.  </w:t>
            </w:r>
          </w:p>
          <w:p w14:paraId="5EA7DEBD"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6918E5C1"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Project activities are designed to ensure the risk of erosion is minimised, and the project proposes to implement a range of soil and water conservation measures which will restore eroded regions and protect areas where activities are proposed, including:</w:t>
            </w:r>
          </w:p>
          <w:p w14:paraId="7B3308EF"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6FEAA146" w14:textId="77777777" w:rsidR="00A13A09" w:rsidRPr="00A13A09" w:rsidRDefault="00A13A09" w:rsidP="00C02980">
            <w:pPr>
              <w:numPr>
                <w:ilvl w:val="0"/>
                <w:numId w:val="34"/>
              </w:numPr>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Preventing disturbance of the soil surface by not removing the roots of bushes. </w:t>
            </w:r>
          </w:p>
          <w:p w14:paraId="1739DC5D" w14:textId="77777777" w:rsidR="00A13A09" w:rsidRPr="00A13A09" w:rsidRDefault="00A13A09" w:rsidP="00C02980">
            <w:pPr>
              <w:numPr>
                <w:ilvl w:val="0"/>
                <w:numId w:val="34"/>
              </w:numPr>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Using bush rollers as opposed to bulldozers or backhoes for mechanical control. </w:t>
            </w:r>
          </w:p>
          <w:p w14:paraId="21C79ED9" w14:textId="77777777" w:rsidR="00A13A09" w:rsidRPr="00A13A09" w:rsidRDefault="00A13A09" w:rsidP="00C02980">
            <w:pPr>
              <w:numPr>
                <w:ilvl w:val="0"/>
                <w:numId w:val="34"/>
              </w:numPr>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Allowing a portion of the bushes/trees to stay on the ground surface. </w:t>
            </w:r>
          </w:p>
          <w:p w14:paraId="0225B41E" w14:textId="77777777" w:rsidR="00A13A09" w:rsidRPr="00A13A09" w:rsidRDefault="00A13A09" w:rsidP="00C02980">
            <w:pPr>
              <w:numPr>
                <w:ilvl w:val="0"/>
                <w:numId w:val="34"/>
              </w:numPr>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Selective retention of trees and bushes in wind exposed areas (wind breakers) and along slopes, not removing trees with a crown spread exceeding 3.5m. </w:t>
            </w:r>
          </w:p>
          <w:p w14:paraId="7B7B88BC" w14:textId="77777777" w:rsidR="00A13A09" w:rsidRPr="00A13A09" w:rsidRDefault="00A13A09" w:rsidP="00C02980">
            <w:pPr>
              <w:numPr>
                <w:ilvl w:val="0"/>
                <w:numId w:val="34"/>
              </w:numPr>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Soil stabilisation efforts such as gully plugs, check dams and contour bunds. </w:t>
            </w:r>
          </w:p>
          <w:p w14:paraId="4D398A16" w14:textId="77777777" w:rsidR="00A13A09" w:rsidRPr="00A13A09" w:rsidRDefault="00A13A09" w:rsidP="00C02980">
            <w:pPr>
              <w:numPr>
                <w:ilvl w:val="0"/>
                <w:numId w:val="34"/>
              </w:numPr>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lastRenderedPageBreak/>
              <w:t xml:space="preserve">Afforestation and seeding of palatable grass species to contribute to soil stability. </w:t>
            </w:r>
          </w:p>
          <w:p w14:paraId="33734D3A" w14:textId="77777777" w:rsidR="00A13A09" w:rsidRPr="00A13A09" w:rsidRDefault="00A13A09" w:rsidP="00C02980">
            <w:pPr>
              <w:numPr>
                <w:ilvl w:val="0"/>
                <w:numId w:val="34"/>
              </w:numPr>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Building capacities in soil and water conservation.</w:t>
            </w:r>
          </w:p>
          <w:p w14:paraId="69667EBD" w14:textId="77777777" w:rsidR="00A13A09" w:rsidRPr="00A13A09" w:rsidRDefault="00A13A09" w:rsidP="00A13A09">
            <w:pPr>
              <w:ind w:left="720"/>
              <w:contextualSpacing/>
              <w:jc w:val="both"/>
              <w:rPr>
                <w:rFonts w:asciiTheme="minorHAnsi" w:eastAsia="MS Mincho" w:hAnsiTheme="minorHAnsi" w:cstheme="minorHAnsi"/>
                <w:sz w:val="20"/>
                <w:szCs w:val="20"/>
                <w:highlight w:val="yellow"/>
              </w:rPr>
            </w:pPr>
          </w:p>
        </w:tc>
        <w:tc>
          <w:tcPr>
            <w:tcW w:w="1465" w:type="dxa"/>
          </w:tcPr>
          <w:p w14:paraId="1C18FC3E"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lastRenderedPageBreak/>
              <w:t>Project Manager</w:t>
            </w:r>
          </w:p>
        </w:tc>
        <w:tc>
          <w:tcPr>
            <w:tcW w:w="1347" w:type="dxa"/>
          </w:tcPr>
          <w:p w14:paraId="0591995D"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No change</w:t>
            </w:r>
          </w:p>
        </w:tc>
      </w:tr>
      <w:tr w:rsidR="00A13A09" w:rsidRPr="00A13A09" w14:paraId="1F23279B" w14:textId="77777777" w:rsidTr="00C56BF5">
        <w:trPr>
          <w:trHeight w:val="342"/>
        </w:trPr>
        <w:tc>
          <w:tcPr>
            <w:tcW w:w="2639" w:type="dxa"/>
            <w:shd w:val="clear" w:color="auto" w:fill="auto"/>
          </w:tcPr>
          <w:p w14:paraId="6C5EB275"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lastRenderedPageBreak/>
              <w:t xml:space="preserve">Risk 4: Restoration activities, if not well designed, could potentially lead to an introduction of invasive alien species of flora in the bid to balance environmental and economic outcomes of forestation restoration interventions. </w:t>
            </w:r>
          </w:p>
          <w:p w14:paraId="07F1272C"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49786F6B" w14:textId="77777777" w:rsidR="00A13A09" w:rsidRPr="00A13A09" w:rsidRDefault="00A13A09" w:rsidP="00A13A09">
            <w:pPr>
              <w:jc w:val="both"/>
              <w:rPr>
                <w:rFonts w:asciiTheme="minorHAnsi" w:eastAsiaTheme="minorEastAsia" w:hAnsiTheme="minorHAnsi" w:cstheme="minorHAnsi"/>
                <w:sz w:val="20"/>
                <w:szCs w:val="20"/>
                <w:highlight w:val="yellow"/>
              </w:rPr>
            </w:pPr>
          </w:p>
        </w:tc>
        <w:tc>
          <w:tcPr>
            <w:tcW w:w="1041" w:type="dxa"/>
          </w:tcPr>
          <w:p w14:paraId="2C572AB2"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Environmental</w:t>
            </w:r>
          </w:p>
        </w:tc>
        <w:tc>
          <w:tcPr>
            <w:tcW w:w="778" w:type="dxa"/>
            <w:shd w:val="clear" w:color="auto" w:fill="auto"/>
          </w:tcPr>
          <w:p w14:paraId="270DCBCD"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I = 3</w:t>
            </w:r>
          </w:p>
          <w:p w14:paraId="575048D8"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 = 1</w:t>
            </w:r>
          </w:p>
        </w:tc>
        <w:tc>
          <w:tcPr>
            <w:tcW w:w="778" w:type="dxa"/>
            <w:shd w:val="clear" w:color="auto" w:fill="auto"/>
          </w:tcPr>
          <w:p w14:paraId="3E076A59" w14:textId="77777777" w:rsidR="00A13A09" w:rsidRPr="00A13A09" w:rsidDel="009D56CF"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Low</w:t>
            </w:r>
          </w:p>
        </w:tc>
        <w:tc>
          <w:tcPr>
            <w:tcW w:w="5084" w:type="dxa"/>
            <w:shd w:val="clear" w:color="auto" w:fill="auto"/>
          </w:tcPr>
          <w:p w14:paraId="3D87B70B"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Restoration activities will be conducted using local native tree species. Prior to restoration activities being implemented, a full consultation and assessment will be conducted to develop restoration plans for each of the focal landscapes in line with international best practice and consideration of the local context. The restoration plans will recommend the use of integrated activities that promote the use of indigenous tree species and through sustainable and environmentally-friendly means. This is planned and budgeted for under Output 2.4.</w:t>
            </w:r>
          </w:p>
          <w:p w14:paraId="1A85EB41" w14:textId="77777777" w:rsidR="00A13A09" w:rsidRPr="00A13A09" w:rsidRDefault="00A13A09" w:rsidP="00A13A09">
            <w:pPr>
              <w:jc w:val="both"/>
              <w:rPr>
                <w:rFonts w:asciiTheme="minorHAnsi" w:eastAsiaTheme="minorEastAsia" w:hAnsiTheme="minorHAnsi" w:cstheme="minorHAnsi"/>
                <w:sz w:val="20"/>
                <w:szCs w:val="20"/>
                <w:highlight w:val="yellow"/>
              </w:rPr>
            </w:pPr>
          </w:p>
        </w:tc>
        <w:tc>
          <w:tcPr>
            <w:tcW w:w="1465" w:type="dxa"/>
          </w:tcPr>
          <w:p w14:paraId="1E9ED051"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Project Manager</w:t>
            </w:r>
          </w:p>
        </w:tc>
        <w:tc>
          <w:tcPr>
            <w:tcW w:w="1347" w:type="dxa"/>
          </w:tcPr>
          <w:p w14:paraId="4DAA73A4"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No change</w:t>
            </w:r>
          </w:p>
        </w:tc>
      </w:tr>
      <w:tr w:rsidR="00A13A09" w:rsidRPr="00A13A09" w14:paraId="04EC7E28" w14:textId="77777777" w:rsidTr="00C56BF5">
        <w:trPr>
          <w:trHeight w:val="1861"/>
        </w:trPr>
        <w:tc>
          <w:tcPr>
            <w:tcW w:w="2639" w:type="dxa"/>
            <w:shd w:val="clear" w:color="auto" w:fill="auto"/>
          </w:tcPr>
          <w:p w14:paraId="22B334A9"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Risk 5: Unregulated/ indiscriminate use of arboricide in the de-bushing operations</w:t>
            </w:r>
          </w:p>
          <w:p w14:paraId="4FF7F895" w14:textId="77777777" w:rsidR="00A13A09" w:rsidRPr="00A13A09" w:rsidRDefault="00A13A09" w:rsidP="00A13A09">
            <w:pPr>
              <w:rPr>
                <w:rFonts w:asciiTheme="minorHAnsi" w:eastAsiaTheme="minorEastAsia" w:hAnsiTheme="minorHAnsi" w:cstheme="minorHAnsi"/>
                <w:sz w:val="20"/>
                <w:szCs w:val="20"/>
                <w:highlight w:val="yellow"/>
              </w:rPr>
            </w:pPr>
          </w:p>
          <w:p w14:paraId="77084704" w14:textId="77777777" w:rsidR="00A13A09" w:rsidRPr="00A13A09" w:rsidRDefault="00A13A09" w:rsidP="00A13A09">
            <w:pPr>
              <w:rPr>
                <w:rFonts w:asciiTheme="minorHAnsi" w:eastAsiaTheme="minorEastAsia" w:hAnsiTheme="minorHAnsi" w:cstheme="minorHAnsi"/>
                <w:sz w:val="20"/>
                <w:szCs w:val="20"/>
                <w:highlight w:val="yellow"/>
              </w:rPr>
            </w:pPr>
          </w:p>
        </w:tc>
        <w:tc>
          <w:tcPr>
            <w:tcW w:w="1041" w:type="dxa"/>
          </w:tcPr>
          <w:p w14:paraId="13994AF5"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Operational/Environmental </w:t>
            </w:r>
          </w:p>
        </w:tc>
        <w:tc>
          <w:tcPr>
            <w:tcW w:w="778" w:type="dxa"/>
            <w:shd w:val="clear" w:color="auto" w:fill="auto"/>
          </w:tcPr>
          <w:p w14:paraId="7ADD5F0F"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I = 1</w:t>
            </w:r>
          </w:p>
          <w:p w14:paraId="1994BC49"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 = 2</w:t>
            </w:r>
          </w:p>
        </w:tc>
        <w:tc>
          <w:tcPr>
            <w:tcW w:w="778" w:type="dxa"/>
            <w:shd w:val="clear" w:color="auto" w:fill="auto"/>
          </w:tcPr>
          <w:p w14:paraId="7A07FD7B"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Low</w:t>
            </w:r>
          </w:p>
        </w:tc>
        <w:tc>
          <w:tcPr>
            <w:tcW w:w="5084" w:type="dxa"/>
            <w:shd w:val="clear" w:color="auto" w:fill="auto"/>
          </w:tcPr>
          <w:p w14:paraId="1F944408"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To the extent possible, the Project promote the use of mechanical bush removal techniques and will not advocate for the indiscriminate use of herbicides.  In the limited cases where arboricides may be recommended, their application will be based on principles of minimal impacts on non-target species.</w:t>
            </w:r>
          </w:p>
          <w:p w14:paraId="1602B390"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A mix of targeted topical applications with mechanical control measures will be applied.  Herbicides with lower environmental effects will be used. Awareness will be generated, and training provided to communities in scientific and safe use of chemicals in bush control. </w:t>
            </w:r>
          </w:p>
          <w:p w14:paraId="00AF47D3" w14:textId="77777777" w:rsidR="00A13A09" w:rsidRPr="00A13A09" w:rsidRDefault="00A13A09" w:rsidP="00A13A09">
            <w:pPr>
              <w:jc w:val="both"/>
              <w:rPr>
                <w:rFonts w:asciiTheme="minorHAnsi" w:eastAsiaTheme="minorEastAsia" w:hAnsiTheme="minorHAnsi" w:cstheme="minorHAnsi"/>
                <w:sz w:val="20"/>
                <w:szCs w:val="20"/>
                <w:highlight w:val="yellow"/>
              </w:rPr>
            </w:pPr>
          </w:p>
        </w:tc>
        <w:tc>
          <w:tcPr>
            <w:tcW w:w="1465" w:type="dxa"/>
          </w:tcPr>
          <w:p w14:paraId="5F631915" w14:textId="77777777" w:rsidR="00A13A09" w:rsidRPr="00A13A09" w:rsidRDefault="00A13A09" w:rsidP="00A13A09">
            <w:pPr>
              <w:jc w:val="both"/>
              <w:rPr>
                <w:rFonts w:asciiTheme="minorHAnsi" w:eastAsiaTheme="minorEastAsia" w:hAnsiTheme="minorHAnsi" w:cstheme="minorHAnsi"/>
                <w:sz w:val="20"/>
                <w:szCs w:val="20"/>
                <w:highlight w:val="yellow"/>
              </w:rPr>
            </w:pPr>
          </w:p>
        </w:tc>
        <w:tc>
          <w:tcPr>
            <w:tcW w:w="1347" w:type="dxa"/>
          </w:tcPr>
          <w:p w14:paraId="77C613A4" w14:textId="77777777" w:rsidR="00A13A09" w:rsidRPr="00A13A09" w:rsidRDefault="00A13A09" w:rsidP="00A13A09">
            <w:pPr>
              <w:jc w:val="both"/>
              <w:rPr>
                <w:rFonts w:asciiTheme="minorHAnsi" w:eastAsiaTheme="minorEastAsia" w:hAnsiTheme="minorHAnsi" w:cstheme="minorHAnsi"/>
                <w:sz w:val="20"/>
                <w:szCs w:val="20"/>
                <w:highlight w:val="yellow"/>
              </w:rPr>
            </w:pPr>
          </w:p>
        </w:tc>
      </w:tr>
      <w:tr w:rsidR="00A13A09" w:rsidRPr="00A13A09" w14:paraId="2A2DCA3D" w14:textId="77777777" w:rsidTr="00C56BF5">
        <w:trPr>
          <w:trHeight w:val="1240"/>
        </w:trPr>
        <w:tc>
          <w:tcPr>
            <w:tcW w:w="2639" w:type="dxa"/>
            <w:shd w:val="clear" w:color="auto" w:fill="auto"/>
          </w:tcPr>
          <w:p w14:paraId="7FB07681" w14:textId="77777777" w:rsidR="00A13A09" w:rsidRPr="00A13A09" w:rsidRDefault="00A13A09" w:rsidP="00A13A09">
            <w:pPr>
              <w:jc w:val="both"/>
              <w:rPr>
                <w:rFonts w:asciiTheme="minorHAnsi" w:eastAsiaTheme="minorEastAsia" w:hAnsiTheme="minorHAnsi" w:cstheme="minorHAnsi"/>
                <w:sz w:val="20"/>
                <w:szCs w:val="20"/>
                <w:highlight w:val="yellow"/>
              </w:rPr>
            </w:pPr>
            <w:bookmarkStart w:id="10" w:name="_Hlk6478767"/>
            <w:r w:rsidRPr="00A13A09">
              <w:rPr>
                <w:rFonts w:asciiTheme="minorHAnsi" w:eastAsiaTheme="minorEastAsia" w:hAnsiTheme="minorHAnsi" w:cstheme="minorHAnsi"/>
                <w:sz w:val="20"/>
                <w:szCs w:val="20"/>
                <w:highlight w:val="yellow"/>
              </w:rPr>
              <w:t>Risk 6: Project activities and outcomes will be vulnerable to the potential impacts of climate change, such as droughts and floods.</w:t>
            </w:r>
          </w:p>
        </w:tc>
        <w:tc>
          <w:tcPr>
            <w:tcW w:w="1041" w:type="dxa"/>
          </w:tcPr>
          <w:p w14:paraId="2FBF38FC"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Environmental </w:t>
            </w:r>
          </w:p>
        </w:tc>
        <w:tc>
          <w:tcPr>
            <w:tcW w:w="778" w:type="dxa"/>
            <w:shd w:val="clear" w:color="auto" w:fill="auto"/>
          </w:tcPr>
          <w:p w14:paraId="55F9FAC8"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I = 3</w:t>
            </w:r>
          </w:p>
          <w:p w14:paraId="72169F53"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 = 3</w:t>
            </w:r>
          </w:p>
        </w:tc>
        <w:tc>
          <w:tcPr>
            <w:tcW w:w="778" w:type="dxa"/>
            <w:shd w:val="clear" w:color="auto" w:fill="auto"/>
          </w:tcPr>
          <w:p w14:paraId="68EB16BB"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Moderate </w:t>
            </w:r>
          </w:p>
        </w:tc>
        <w:tc>
          <w:tcPr>
            <w:tcW w:w="5084" w:type="dxa"/>
            <w:shd w:val="clear" w:color="auto" w:fill="auto"/>
          </w:tcPr>
          <w:p w14:paraId="1DD3ED36"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The restoration plans will outline procedures for ensuring that the impacts of droughts and floods are minimized. The project is designed to promote and integrated landscape management approach that builds resilience against the impacts of climate change. </w:t>
            </w:r>
          </w:p>
        </w:tc>
        <w:tc>
          <w:tcPr>
            <w:tcW w:w="1465" w:type="dxa"/>
          </w:tcPr>
          <w:p w14:paraId="663FEBF5"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Project Manager</w:t>
            </w:r>
          </w:p>
        </w:tc>
        <w:tc>
          <w:tcPr>
            <w:tcW w:w="1347" w:type="dxa"/>
          </w:tcPr>
          <w:p w14:paraId="3D4C10D0"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No change</w:t>
            </w:r>
          </w:p>
        </w:tc>
      </w:tr>
      <w:tr w:rsidR="00A13A09" w:rsidRPr="00A13A09" w14:paraId="3FEAC4C7" w14:textId="77777777" w:rsidTr="00C56BF5">
        <w:trPr>
          <w:trHeight w:val="1240"/>
        </w:trPr>
        <w:tc>
          <w:tcPr>
            <w:tcW w:w="2639" w:type="dxa"/>
            <w:shd w:val="clear" w:color="auto" w:fill="auto"/>
          </w:tcPr>
          <w:p w14:paraId="39B4555C" w14:textId="77777777" w:rsidR="00A13A09" w:rsidRPr="00A13A09" w:rsidRDefault="00A13A09" w:rsidP="00A13A09">
            <w:pPr>
              <w:jc w:val="both"/>
              <w:rPr>
                <w:rFonts w:asciiTheme="minorHAnsi" w:eastAsiaTheme="minorEastAsia" w:hAnsiTheme="minorHAnsi" w:cstheme="minorHAnsi"/>
                <w:sz w:val="20"/>
                <w:szCs w:val="20"/>
                <w:highlight w:val="yellow"/>
              </w:rPr>
            </w:pPr>
            <w:bookmarkStart w:id="11" w:name="_Hlk9152178"/>
            <w:r w:rsidRPr="00A13A09">
              <w:rPr>
                <w:rFonts w:asciiTheme="minorHAnsi" w:eastAsiaTheme="minorEastAsia" w:hAnsiTheme="minorHAnsi" w:cstheme="minorHAnsi"/>
                <w:sz w:val="20"/>
                <w:szCs w:val="20"/>
                <w:highlight w:val="yellow"/>
              </w:rPr>
              <w:t xml:space="preserve">Risk 7: Reduced access to resources and economic displacement. To a limited extent the affected local population may be </w:t>
            </w:r>
            <w:r w:rsidRPr="00A13A09">
              <w:rPr>
                <w:rFonts w:asciiTheme="minorHAnsi" w:eastAsiaTheme="minorEastAsia" w:hAnsiTheme="minorHAnsi" w:cstheme="minorHAnsi"/>
                <w:sz w:val="20"/>
                <w:szCs w:val="20"/>
                <w:highlight w:val="yellow"/>
              </w:rPr>
              <w:lastRenderedPageBreak/>
              <w:t>temporarily cut-off from utilising the degraded lands (when the restoration activities are being implemented).</w:t>
            </w:r>
          </w:p>
          <w:p w14:paraId="563B8409"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44453066" w14:textId="77777777" w:rsidR="00A13A09" w:rsidRPr="00A13A09" w:rsidRDefault="00A13A09" w:rsidP="00A13A09">
            <w:pPr>
              <w:jc w:val="both"/>
              <w:rPr>
                <w:rFonts w:asciiTheme="minorHAnsi" w:eastAsiaTheme="minorEastAsia" w:hAnsiTheme="minorHAnsi" w:cstheme="minorHAnsi"/>
                <w:sz w:val="20"/>
                <w:szCs w:val="20"/>
                <w:highlight w:val="yellow"/>
              </w:rPr>
            </w:pPr>
          </w:p>
        </w:tc>
        <w:tc>
          <w:tcPr>
            <w:tcW w:w="1041" w:type="dxa"/>
          </w:tcPr>
          <w:p w14:paraId="2D5E9ECF"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lastRenderedPageBreak/>
              <w:t>Economic/Social/Political</w:t>
            </w:r>
          </w:p>
        </w:tc>
        <w:tc>
          <w:tcPr>
            <w:tcW w:w="778" w:type="dxa"/>
            <w:shd w:val="clear" w:color="auto" w:fill="auto"/>
          </w:tcPr>
          <w:p w14:paraId="21FF384D"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I = 4</w:t>
            </w:r>
          </w:p>
        </w:tc>
        <w:tc>
          <w:tcPr>
            <w:tcW w:w="778" w:type="dxa"/>
            <w:shd w:val="clear" w:color="auto" w:fill="auto"/>
          </w:tcPr>
          <w:p w14:paraId="571FB84A"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Economic/Social/Political</w:t>
            </w:r>
          </w:p>
        </w:tc>
        <w:tc>
          <w:tcPr>
            <w:tcW w:w="5084" w:type="dxa"/>
            <w:shd w:val="clear" w:color="auto" w:fill="auto"/>
          </w:tcPr>
          <w:p w14:paraId="76EDD24F" w14:textId="77777777" w:rsidR="00A13A09" w:rsidRPr="00A13A09" w:rsidRDefault="00A13A09" w:rsidP="00A13A09">
            <w:pPr>
              <w:spacing w:after="160" w:line="259" w:lineRule="auto"/>
              <w:jc w:val="both"/>
              <w:rPr>
                <w:rFonts w:asciiTheme="minorHAnsi" w:eastAsiaTheme="minorHAnsi" w:hAnsiTheme="minorHAnsi" w:cstheme="minorHAnsi"/>
                <w:sz w:val="20"/>
                <w:szCs w:val="20"/>
                <w:highlight w:val="yellow"/>
                <w:lang w:val="en-US"/>
              </w:rPr>
            </w:pPr>
            <w:r w:rsidRPr="00A13A09">
              <w:rPr>
                <w:rFonts w:asciiTheme="minorHAnsi" w:eastAsiaTheme="minorHAnsi" w:hAnsiTheme="minorHAnsi" w:cstheme="minorHAnsi"/>
                <w:sz w:val="20"/>
                <w:szCs w:val="20"/>
                <w:highlight w:val="yellow"/>
                <w:lang w:val="en-US"/>
              </w:rPr>
              <w:t xml:space="preserve">NILALEG is a community-led project where stakeholders will play a fundamental role in all aspects of project implementation. This specifically includes the planning of interventions wherein spatially explicit management and restoration plans will be developed with their participation. </w:t>
            </w:r>
            <w:r w:rsidRPr="00A13A09">
              <w:rPr>
                <w:rFonts w:asciiTheme="minorHAnsi" w:eastAsiaTheme="minorHAnsi" w:hAnsiTheme="minorHAnsi" w:cstheme="minorHAnsi"/>
                <w:sz w:val="20"/>
                <w:szCs w:val="20"/>
                <w:highlight w:val="yellow"/>
                <w:lang w:val="en-US"/>
              </w:rPr>
              <w:lastRenderedPageBreak/>
              <w:t xml:space="preserve">All project interventions will be based on detailed micro-level planning with active participation of communities’ members. A consensus on management and restoration measures will be a prerequisite to any intervention. Sites will be selected in a manner that alternative areas remain available for livestock and forest as well as NTFP extraction. Sites will be rotated to allow areas time for recovery while others are utilized. Most restoration sites will be accessible for measured and sustainable levels of exploitation - total exclusion of communities will be an exception for highly degraded and unstable sites alone. </w:t>
            </w:r>
          </w:p>
          <w:p w14:paraId="1CAA2254" w14:textId="77777777" w:rsidR="00A13A09" w:rsidRPr="00A13A09" w:rsidRDefault="00A13A09" w:rsidP="00A13A09">
            <w:pPr>
              <w:spacing w:after="160" w:line="259" w:lineRule="auto"/>
              <w:jc w:val="both"/>
              <w:rPr>
                <w:rFonts w:asciiTheme="minorHAnsi" w:eastAsiaTheme="minorHAnsi" w:hAnsiTheme="minorHAnsi" w:cstheme="minorHAnsi"/>
                <w:sz w:val="20"/>
                <w:szCs w:val="20"/>
                <w:highlight w:val="yellow"/>
                <w:lang w:val="en-US"/>
              </w:rPr>
            </w:pPr>
            <w:r w:rsidRPr="00A13A09">
              <w:rPr>
                <w:rFonts w:asciiTheme="minorHAnsi" w:eastAsiaTheme="minorHAnsi" w:hAnsiTheme="minorHAnsi" w:cstheme="minorHAnsi"/>
                <w:sz w:val="20"/>
                <w:szCs w:val="20"/>
                <w:highlight w:val="yellow"/>
                <w:lang w:val="en-US"/>
              </w:rPr>
              <w:t xml:space="preserve">The Project will ensure that access restrictions are temporary to enable areas to be restored so that they can be used for grazing purposes later (impact in future) and if necessary, proper measures for controlled access will be pursued in the specific focal Landscapes. The Community Forest Management Plans and the State Forest Management Plans will promote, in line with the Forest Policy, regulated access to forest resources as well as beneficiation for the use of NTFPs as appropriate and as provided for through the Community Based Natural Resources Management Policy (of 2013). </w:t>
            </w:r>
          </w:p>
          <w:p w14:paraId="45F3AD48" w14:textId="77777777" w:rsidR="00A13A09" w:rsidRPr="00A13A09" w:rsidRDefault="00A13A09" w:rsidP="00A13A09">
            <w:pPr>
              <w:spacing w:after="160" w:line="259" w:lineRule="auto"/>
              <w:jc w:val="both"/>
              <w:rPr>
                <w:rFonts w:asciiTheme="minorHAnsi" w:eastAsiaTheme="minorHAnsi" w:hAnsiTheme="minorHAnsi" w:cstheme="minorHAnsi"/>
                <w:sz w:val="20"/>
                <w:szCs w:val="20"/>
                <w:highlight w:val="yellow"/>
                <w:lang w:val="en-US"/>
              </w:rPr>
            </w:pPr>
            <w:r w:rsidRPr="00A13A09">
              <w:rPr>
                <w:rFonts w:asciiTheme="minorHAnsi" w:eastAsiaTheme="minorHAnsi" w:hAnsiTheme="minorHAnsi" w:cstheme="minorHAnsi"/>
                <w:sz w:val="20"/>
                <w:szCs w:val="20"/>
                <w:highlight w:val="yellow"/>
                <w:lang w:val="en-US"/>
              </w:rPr>
              <w:t xml:space="preserve">In order to ensure these risks are minimized and mitigated, stakeholders will play a fundamental role in all aspects of project implementation. This specifically includes formulation of spatially explicit management and restoration plans (micro-plans). Other safeguards include: </w:t>
            </w:r>
          </w:p>
          <w:p w14:paraId="304B88E9" w14:textId="77777777" w:rsidR="00A13A09" w:rsidRPr="00A13A09" w:rsidRDefault="00A13A09" w:rsidP="00C02980">
            <w:pPr>
              <w:numPr>
                <w:ilvl w:val="0"/>
                <w:numId w:val="35"/>
              </w:numPr>
              <w:spacing w:after="160" w:line="259" w:lineRule="auto"/>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A consensus on management and restoration measures will be a prerequisite to any intervention. </w:t>
            </w:r>
          </w:p>
          <w:p w14:paraId="5CD01FBF" w14:textId="77777777" w:rsidR="00A13A09" w:rsidRPr="00A13A09" w:rsidRDefault="00A13A09" w:rsidP="00C02980">
            <w:pPr>
              <w:numPr>
                <w:ilvl w:val="0"/>
                <w:numId w:val="35"/>
              </w:numPr>
              <w:spacing w:after="160" w:line="259" w:lineRule="auto"/>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Sites will be selected to ensure alternative areas remain available for livestock and forest as well as NTFP extraction. </w:t>
            </w:r>
          </w:p>
          <w:p w14:paraId="375EB8B4" w14:textId="77777777" w:rsidR="00A13A09" w:rsidRPr="00A13A09" w:rsidRDefault="00A13A09" w:rsidP="00C02980">
            <w:pPr>
              <w:numPr>
                <w:ilvl w:val="0"/>
                <w:numId w:val="35"/>
              </w:numPr>
              <w:spacing w:after="160" w:line="259" w:lineRule="auto"/>
              <w:contextualSpacing/>
              <w:jc w:val="both"/>
              <w:rPr>
                <w:rFonts w:asciiTheme="minorHAnsi" w:eastAsia="MS Mincho" w:hAnsiTheme="minorHAnsi" w:cstheme="minorHAnsi"/>
                <w:sz w:val="20"/>
                <w:szCs w:val="20"/>
                <w:highlight w:val="yellow"/>
              </w:rPr>
            </w:pPr>
            <w:r w:rsidRPr="00A13A09">
              <w:rPr>
                <w:rFonts w:asciiTheme="minorHAnsi" w:eastAsia="MS Mincho" w:hAnsiTheme="minorHAnsi" w:cstheme="minorHAnsi"/>
                <w:sz w:val="20"/>
                <w:szCs w:val="20"/>
                <w:highlight w:val="yellow"/>
              </w:rPr>
              <w:lastRenderedPageBreak/>
              <w:t xml:space="preserve">Sites will be rotated to allow areas time for recovery while others are utilised. </w:t>
            </w:r>
          </w:p>
          <w:p w14:paraId="47E0B4D2" w14:textId="77777777" w:rsidR="00A13A09" w:rsidRPr="00A13A09" w:rsidRDefault="00A13A09" w:rsidP="00C02980">
            <w:pPr>
              <w:numPr>
                <w:ilvl w:val="0"/>
                <w:numId w:val="35"/>
              </w:numPr>
              <w:spacing w:after="160" w:line="259" w:lineRule="auto"/>
              <w:contextualSpacing/>
              <w:jc w:val="both"/>
              <w:rPr>
                <w:rFonts w:asciiTheme="minorHAnsi" w:eastAsiaTheme="minorEastAsia" w:hAnsiTheme="minorHAnsi" w:cstheme="minorHAnsi"/>
                <w:sz w:val="20"/>
                <w:szCs w:val="20"/>
                <w:highlight w:val="yellow"/>
              </w:rPr>
            </w:pPr>
            <w:r w:rsidRPr="00A13A09">
              <w:rPr>
                <w:rFonts w:asciiTheme="minorHAnsi" w:eastAsia="MS Mincho" w:hAnsiTheme="minorHAnsi" w:cstheme="minorHAnsi"/>
                <w:sz w:val="20"/>
                <w:szCs w:val="20"/>
                <w:highlight w:val="yellow"/>
              </w:rPr>
              <w:t xml:space="preserve">Total exclusion of stakeholder will only be done in exceptional cases where the landscape is highly degraded and unstable. Most restoration sites will be accessible for measured and sustainable levels of exploitation. </w:t>
            </w:r>
          </w:p>
          <w:p w14:paraId="1285B78E" w14:textId="77777777" w:rsidR="00A13A09" w:rsidRPr="00A13A09" w:rsidRDefault="00A13A09" w:rsidP="00C02980">
            <w:pPr>
              <w:numPr>
                <w:ilvl w:val="0"/>
                <w:numId w:val="35"/>
              </w:numPr>
              <w:spacing w:after="160" w:line="259" w:lineRule="auto"/>
              <w:contextualSpacing/>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As a strategy, landscapes will be planted with fast growing multiple use species of grasses, shrubs and trees to broaden the resource base and increase the productivity of the landscapes. </w:t>
            </w:r>
          </w:p>
          <w:p w14:paraId="2EDF7F34" w14:textId="77777777" w:rsidR="00A13A09" w:rsidRPr="00A13A09" w:rsidRDefault="00A13A09" w:rsidP="00C02980">
            <w:pPr>
              <w:numPr>
                <w:ilvl w:val="0"/>
                <w:numId w:val="35"/>
              </w:numPr>
              <w:spacing w:after="160" w:line="259" w:lineRule="auto"/>
              <w:contextualSpacing/>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Soil and water harvesting through small structures with emphasis on dispersed, low cost structures will minimise inundation.</w:t>
            </w:r>
          </w:p>
          <w:p w14:paraId="4F1FC5B5" w14:textId="77777777" w:rsidR="00A13A09" w:rsidRPr="00A13A09" w:rsidRDefault="00A13A09" w:rsidP="00A13A09">
            <w:pPr>
              <w:spacing w:after="160" w:line="259" w:lineRule="auto"/>
              <w:ind w:left="360"/>
              <w:contextualSpacing/>
              <w:jc w:val="both"/>
              <w:rPr>
                <w:rFonts w:asciiTheme="minorHAnsi" w:eastAsiaTheme="minorEastAsia" w:hAnsiTheme="minorHAnsi" w:cstheme="minorHAnsi"/>
                <w:sz w:val="20"/>
                <w:szCs w:val="20"/>
                <w:highlight w:val="yellow"/>
              </w:rPr>
            </w:pPr>
          </w:p>
        </w:tc>
        <w:tc>
          <w:tcPr>
            <w:tcW w:w="1465" w:type="dxa"/>
          </w:tcPr>
          <w:p w14:paraId="10F0861A"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lastRenderedPageBreak/>
              <w:t>Project Manager</w:t>
            </w:r>
          </w:p>
        </w:tc>
        <w:tc>
          <w:tcPr>
            <w:tcW w:w="1347" w:type="dxa"/>
          </w:tcPr>
          <w:p w14:paraId="765542A6"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No change</w:t>
            </w:r>
          </w:p>
        </w:tc>
      </w:tr>
      <w:bookmarkEnd w:id="11"/>
      <w:tr w:rsidR="00A13A09" w:rsidRPr="00A13A09" w14:paraId="21BE2973" w14:textId="77777777" w:rsidTr="00C56BF5">
        <w:trPr>
          <w:trHeight w:val="1240"/>
        </w:trPr>
        <w:tc>
          <w:tcPr>
            <w:tcW w:w="2639" w:type="dxa"/>
            <w:shd w:val="clear" w:color="auto" w:fill="auto"/>
          </w:tcPr>
          <w:p w14:paraId="2C8BE47B"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lastRenderedPageBreak/>
              <w:t>Risk 8: The promotion of nature-based enterprises, which will depend on the harvesting, value addition and sale of timber and non-timber forest products could lead to a risk of over-extraction of valuable species.</w:t>
            </w:r>
          </w:p>
        </w:tc>
        <w:tc>
          <w:tcPr>
            <w:tcW w:w="1041" w:type="dxa"/>
          </w:tcPr>
          <w:p w14:paraId="0DC90287"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Environmental </w:t>
            </w:r>
          </w:p>
        </w:tc>
        <w:tc>
          <w:tcPr>
            <w:tcW w:w="778" w:type="dxa"/>
            <w:shd w:val="clear" w:color="auto" w:fill="auto"/>
          </w:tcPr>
          <w:p w14:paraId="73729F3A"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I = 2</w:t>
            </w:r>
          </w:p>
        </w:tc>
        <w:tc>
          <w:tcPr>
            <w:tcW w:w="778" w:type="dxa"/>
            <w:shd w:val="clear" w:color="auto" w:fill="auto"/>
          </w:tcPr>
          <w:p w14:paraId="0F535807"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Environmental </w:t>
            </w:r>
          </w:p>
        </w:tc>
        <w:tc>
          <w:tcPr>
            <w:tcW w:w="5084" w:type="dxa"/>
            <w:shd w:val="clear" w:color="auto" w:fill="auto"/>
          </w:tcPr>
          <w:p w14:paraId="0B64C403"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The Project is focused on ameliorating unsustainable extraction of natural resources by introducing and building capacities in rangeland management and reforestation. It will therefore seek to ensure that established best practices will replace existing unsustainable methods and institutions entrusted with enforcement of conservation and management of these resources will be strengthened. Government of Namibia policies regulating the extraction of timber and non-timber forest products through the issuing of licences and the collection of fees will be strengthened. This specifically includes the regulations of 2015 which provide an operational framework to the 2001 act. Communities will be supported to develop and implement management plans that promote sustainable harvesting.</w:t>
            </w:r>
          </w:p>
          <w:p w14:paraId="33C054CC" w14:textId="77777777" w:rsidR="00A13A09" w:rsidRPr="00A13A09" w:rsidRDefault="00A13A09" w:rsidP="00A13A09">
            <w:pPr>
              <w:rPr>
                <w:rFonts w:asciiTheme="minorHAnsi" w:eastAsiaTheme="minorEastAsia" w:hAnsiTheme="minorHAnsi" w:cstheme="minorHAnsi"/>
                <w:sz w:val="20"/>
                <w:szCs w:val="20"/>
                <w:highlight w:val="yellow"/>
              </w:rPr>
            </w:pPr>
          </w:p>
          <w:p w14:paraId="7481E84E"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However, to ensure that the threat of overharvesting is minimised, there is a need to set up of extraction limits through dialogue with local communities and based on a detailed ecological assessments of resource availability, regeneration and sustainable yields for each landscape. Site </w:t>
            </w:r>
            <w:r w:rsidRPr="00A13A09">
              <w:rPr>
                <w:rFonts w:asciiTheme="minorHAnsi" w:eastAsiaTheme="minorEastAsia" w:hAnsiTheme="minorHAnsi" w:cstheme="minorHAnsi"/>
                <w:sz w:val="20"/>
                <w:szCs w:val="20"/>
                <w:highlight w:val="yellow"/>
              </w:rPr>
              <w:lastRenderedPageBreak/>
              <w:t>management plans that follow the practices of developing Integrated natural resources management (as done in the Community Forests or Conservancies) will be prepared. The management plans will ensure that sales are regulated through existing local level institutional arrangements as specified in the National Forest Policy and based of best practice. Training and capacity building for communities on ILM is planned as part of Output 1.2.</w:t>
            </w:r>
          </w:p>
          <w:p w14:paraId="36B9DC24" w14:textId="77777777" w:rsidR="00A13A09" w:rsidRPr="00A13A09" w:rsidRDefault="00A13A09" w:rsidP="00A13A09">
            <w:pPr>
              <w:rPr>
                <w:rFonts w:asciiTheme="minorHAnsi" w:eastAsiaTheme="minorEastAsia" w:hAnsiTheme="minorHAnsi" w:cstheme="minorHAnsi"/>
                <w:sz w:val="20"/>
                <w:szCs w:val="20"/>
                <w:highlight w:val="yellow"/>
              </w:rPr>
            </w:pPr>
          </w:p>
        </w:tc>
        <w:tc>
          <w:tcPr>
            <w:tcW w:w="1465" w:type="dxa"/>
          </w:tcPr>
          <w:p w14:paraId="133F28D2" w14:textId="77777777" w:rsidR="00A13A09" w:rsidRPr="00A13A09" w:rsidRDefault="00A13A09" w:rsidP="00A13A09">
            <w:pPr>
              <w:jc w:val="both"/>
              <w:rPr>
                <w:rFonts w:asciiTheme="minorHAnsi" w:eastAsiaTheme="minorEastAsia" w:hAnsiTheme="minorHAnsi" w:cstheme="minorHAnsi"/>
                <w:sz w:val="20"/>
                <w:szCs w:val="20"/>
                <w:highlight w:val="yellow"/>
              </w:rPr>
            </w:pPr>
          </w:p>
        </w:tc>
        <w:tc>
          <w:tcPr>
            <w:tcW w:w="1347" w:type="dxa"/>
          </w:tcPr>
          <w:p w14:paraId="790DCEA9" w14:textId="77777777" w:rsidR="00A13A09" w:rsidRPr="00A13A09" w:rsidRDefault="00A13A09" w:rsidP="00A13A09">
            <w:pPr>
              <w:jc w:val="both"/>
              <w:rPr>
                <w:rFonts w:asciiTheme="minorHAnsi" w:eastAsiaTheme="minorEastAsia" w:hAnsiTheme="minorHAnsi" w:cstheme="minorHAnsi"/>
                <w:sz w:val="20"/>
                <w:szCs w:val="20"/>
                <w:highlight w:val="yellow"/>
              </w:rPr>
            </w:pPr>
          </w:p>
        </w:tc>
      </w:tr>
      <w:tr w:rsidR="00A13A09" w:rsidRPr="00A13A09" w14:paraId="33D90D3D" w14:textId="77777777" w:rsidTr="00C56BF5">
        <w:trPr>
          <w:trHeight w:val="340"/>
        </w:trPr>
        <w:tc>
          <w:tcPr>
            <w:tcW w:w="2639" w:type="dxa"/>
            <w:shd w:val="clear" w:color="auto" w:fill="auto"/>
          </w:tcPr>
          <w:p w14:paraId="1748E497" w14:textId="77777777" w:rsidR="00A13A09" w:rsidRPr="00A13A09" w:rsidRDefault="00A13A09" w:rsidP="00A13A09">
            <w:pPr>
              <w:jc w:val="both"/>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Risk 9: Pollution from the generation of non-hazardous waste from charcoal, tar and biochar production activities. </w:t>
            </w:r>
          </w:p>
          <w:p w14:paraId="62763717" w14:textId="77777777" w:rsidR="00A13A09" w:rsidRPr="00A13A09" w:rsidRDefault="00A13A09" w:rsidP="00A13A09">
            <w:pPr>
              <w:jc w:val="both"/>
              <w:rPr>
                <w:rFonts w:asciiTheme="minorHAnsi" w:eastAsiaTheme="minorEastAsia" w:hAnsiTheme="minorHAnsi" w:cstheme="minorHAnsi"/>
                <w:sz w:val="20"/>
                <w:szCs w:val="20"/>
                <w:highlight w:val="yellow"/>
              </w:rPr>
            </w:pPr>
          </w:p>
          <w:p w14:paraId="6C2C5D12" w14:textId="77777777" w:rsidR="00A13A09" w:rsidRPr="00A13A09" w:rsidRDefault="00A13A09" w:rsidP="00A13A09">
            <w:pPr>
              <w:jc w:val="both"/>
              <w:rPr>
                <w:rFonts w:asciiTheme="minorHAnsi" w:eastAsiaTheme="minorEastAsia" w:hAnsiTheme="minorHAnsi" w:cstheme="minorHAnsi"/>
                <w:sz w:val="20"/>
                <w:szCs w:val="20"/>
                <w:highlight w:val="yellow"/>
              </w:rPr>
            </w:pPr>
          </w:p>
        </w:tc>
        <w:tc>
          <w:tcPr>
            <w:tcW w:w="1041" w:type="dxa"/>
          </w:tcPr>
          <w:p w14:paraId="7CFB7512"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Environmental/Operational</w:t>
            </w:r>
          </w:p>
        </w:tc>
        <w:tc>
          <w:tcPr>
            <w:tcW w:w="778" w:type="dxa"/>
            <w:shd w:val="clear" w:color="auto" w:fill="auto"/>
          </w:tcPr>
          <w:p w14:paraId="55C7255B"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 xml:space="preserve">I = </w:t>
            </w:r>
          </w:p>
        </w:tc>
        <w:tc>
          <w:tcPr>
            <w:tcW w:w="778" w:type="dxa"/>
            <w:shd w:val="clear" w:color="auto" w:fill="auto"/>
          </w:tcPr>
          <w:p w14:paraId="53F0EA9A" w14:textId="77777777" w:rsidR="00A13A09" w:rsidRPr="00A13A09" w:rsidRDefault="00A13A09" w:rsidP="00A13A09">
            <w:pPr>
              <w:rPr>
                <w:rFonts w:asciiTheme="minorHAnsi" w:eastAsiaTheme="minorEastAsia" w:hAnsiTheme="minorHAnsi" w:cstheme="minorHAnsi"/>
                <w:sz w:val="20"/>
                <w:szCs w:val="20"/>
                <w:highlight w:val="yellow"/>
              </w:rPr>
            </w:pPr>
            <w:r w:rsidRPr="00A13A09">
              <w:rPr>
                <w:rFonts w:asciiTheme="minorHAnsi" w:eastAsiaTheme="minorEastAsia" w:hAnsiTheme="minorHAnsi" w:cstheme="minorHAnsi"/>
                <w:sz w:val="20"/>
                <w:szCs w:val="20"/>
                <w:highlight w:val="yellow"/>
              </w:rPr>
              <w:t>Environmental/Operational</w:t>
            </w:r>
          </w:p>
        </w:tc>
        <w:tc>
          <w:tcPr>
            <w:tcW w:w="5084" w:type="dxa"/>
            <w:shd w:val="clear" w:color="auto" w:fill="auto"/>
          </w:tcPr>
          <w:p w14:paraId="5C64E7EA" w14:textId="77777777" w:rsidR="00A13A09" w:rsidRPr="00A13A09" w:rsidRDefault="00A13A09" w:rsidP="00A13A09">
            <w:pPr>
              <w:jc w:val="both"/>
              <w:rPr>
                <w:rFonts w:asciiTheme="minorHAnsi" w:eastAsiaTheme="minorEastAsia" w:hAnsiTheme="minorHAnsi" w:cstheme="minorHAnsi"/>
                <w:sz w:val="20"/>
                <w:szCs w:val="20"/>
              </w:rPr>
            </w:pPr>
            <w:r w:rsidRPr="00A13A09">
              <w:rPr>
                <w:rFonts w:asciiTheme="minorHAnsi" w:eastAsiaTheme="minorEastAsia" w:hAnsiTheme="minorHAnsi" w:cstheme="minorHAnsi"/>
                <w:sz w:val="20"/>
                <w:szCs w:val="20"/>
                <w:highlight w:val="yellow"/>
              </w:rPr>
              <w:t>The charcoal, tar and biochar production activities will be preceded by a comprehensive assessments and preparation of plans to guide the implementation of activities in the most sustainable and environmentally-responsible manner.</w:t>
            </w:r>
            <w:r w:rsidRPr="00A13A09">
              <w:rPr>
                <w:rFonts w:asciiTheme="minorHAnsi" w:eastAsiaTheme="minorEastAsia" w:hAnsiTheme="minorHAnsi" w:cstheme="minorHAnsi"/>
                <w:sz w:val="20"/>
                <w:szCs w:val="20"/>
              </w:rPr>
              <w:t xml:space="preserve">  </w:t>
            </w:r>
          </w:p>
        </w:tc>
        <w:tc>
          <w:tcPr>
            <w:tcW w:w="1465" w:type="dxa"/>
          </w:tcPr>
          <w:p w14:paraId="2621F146" w14:textId="77777777" w:rsidR="00A13A09" w:rsidRPr="00A13A09" w:rsidRDefault="00A13A09" w:rsidP="00A13A09">
            <w:pPr>
              <w:jc w:val="both"/>
              <w:rPr>
                <w:rFonts w:asciiTheme="minorHAnsi" w:eastAsiaTheme="minorEastAsia" w:hAnsiTheme="minorHAnsi" w:cstheme="minorHAnsi"/>
                <w:sz w:val="20"/>
                <w:szCs w:val="20"/>
              </w:rPr>
            </w:pPr>
          </w:p>
        </w:tc>
        <w:tc>
          <w:tcPr>
            <w:tcW w:w="1347" w:type="dxa"/>
          </w:tcPr>
          <w:p w14:paraId="7F31C82B" w14:textId="77777777" w:rsidR="00A13A09" w:rsidRPr="00A13A09" w:rsidRDefault="00A13A09" w:rsidP="00A13A09">
            <w:pPr>
              <w:jc w:val="both"/>
              <w:rPr>
                <w:rFonts w:asciiTheme="minorHAnsi" w:eastAsiaTheme="minorEastAsia" w:hAnsiTheme="minorHAnsi" w:cstheme="minorHAnsi"/>
                <w:sz w:val="20"/>
                <w:szCs w:val="20"/>
              </w:rPr>
            </w:pPr>
          </w:p>
        </w:tc>
      </w:tr>
      <w:bookmarkEnd w:id="8"/>
      <w:bookmarkEnd w:id="10"/>
    </w:tbl>
    <w:p w14:paraId="28DD9B21" w14:textId="77777777" w:rsidR="00A13A09" w:rsidRDefault="00A13A09" w:rsidP="00880491">
      <w:pPr>
        <w:spacing w:before="20" w:afterLines="20" w:after="48"/>
        <w:jc w:val="both"/>
        <w:rPr>
          <w:rFonts w:asciiTheme="minorHAnsi" w:hAnsiTheme="minorHAnsi" w:cstheme="minorHAnsi"/>
          <w:color w:val="000000" w:themeColor="text1"/>
          <w:sz w:val="20"/>
          <w:szCs w:val="20"/>
          <w:u w:val="single"/>
        </w:rPr>
      </w:pPr>
    </w:p>
    <w:p w14:paraId="5894FCC8" w14:textId="77777777" w:rsidR="00A13A09" w:rsidRDefault="00A13A09">
      <w:pPr>
        <w:rPr>
          <w:rFonts w:asciiTheme="minorHAnsi" w:hAnsiTheme="minorHAnsi" w:cstheme="minorHAnsi"/>
          <w:color w:val="000000" w:themeColor="text1"/>
          <w:sz w:val="20"/>
          <w:szCs w:val="20"/>
          <w:u w:val="single"/>
        </w:rPr>
        <w:sectPr w:rsidR="00A13A09" w:rsidSect="00A13A09">
          <w:headerReference w:type="even" r:id="rId21"/>
          <w:headerReference w:type="default" r:id="rId22"/>
          <w:footerReference w:type="even" r:id="rId23"/>
          <w:footerReference w:type="default" r:id="rId24"/>
          <w:headerReference w:type="first" r:id="rId25"/>
          <w:footerReference w:type="first" r:id="rId26"/>
          <w:pgSz w:w="15840" w:h="12240" w:orient="landscape" w:code="1"/>
          <w:pgMar w:top="1440" w:right="1440" w:bottom="1440" w:left="1440" w:header="720" w:footer="432" w:gutter="0"/>
          <w:cols w:space="708"/>
          <w:titlePg/>
          <w:docGrid w:linePitch="360"/>
        </w:sectPr>
      </w:pPr>
      <w:r>
        <w:rPr>
          <w:rFonts w:asciiTheme="minorHAnsi" w:hAnsiTheme="minorHAnsi" w:cstheme="minorHAnsi"/>
          <w:color w:val="000000" w:themeColor="text1"/>
          <w:sz w:val="20"/>
          <w:szCs w:val="20"/>
          <w:u w:val="single"/>
        </w:rPr>
        <w:br w:type="page"/>
      </w:r>
    </w:p>
    <w:p w14:paraId="66B25C8C" w14:textId="77777777" w:rsidR="00FD445F" w:rsidRPr="00FF110F" w:rsidRDefault="004621F2" w:rsidP="00880491">
      <w:pPr>
        <w:spacing w:before="20" w:afterLines="20" w:after="48"/>
        <w:jc w:val="both"/>
        <w:rPr>
          <w:rFonts w:asciiTheme="minorHAnsi" w:hAnsiTheme="minorHAnsi" w:cstheme="minorHAnsi"/>
          <w:color w:val="000000" w:themeColor="text1"/>
          <w:sz w:val="20"/>
          <w:szCs w:val="20"/>
        </w:rPr>
      </w:pPr>
      <w:r w:rsidRPr="00D409ED">
        <w:rPr>
          <w:rFonts w:asciiTheme="minorHAnsi" w:hAnsiTheme="minorHAnsi" w:cstheme="minorHAnsi"/>
          <w:b/>
          <w:color w:val="000000" w:themeColor="text1"/>
          <w:sz w:val="20"/>
          <w:szCs w:val="20"/>
        </w:rPr>
        <w:lastRenderedPageBreak/>
        <w:t>Stakeholder engagement plan:</w:t>
      </w:r>
      <w:r w:rsidRPr="00D409ED">
        <w:rPr>
          <w:rFonts w:asciiTheme="minorHAnsi" w:hAnsiTheme="minorHAnsi" w:cstheme="minorHAnsi"/>
          <w:color w:val="000000" w:themeColor="text1"/>
          <w:sz w:val="20"/>
          <w:szCs w:val="20"/>
        </w:rPr>
        <w:t xml:space="preserve"> </w:t>
      </w:r>
      <w:r w:rsidR="00BE2F8B" w:rsidRPr="00D409ED">
        <w:rPr>
          <w:rFonts w:asciiTheme="minorHAnsi" w:hAnsiTheme="minorHAnsi" w:cstheme="minorHAnsi"/>
          <w:color w:val="000000" w:themeColor="text1"/>
          <w:sz w:val="20"/>
          <w:szCs w:val="20"/>
        </w:rPr>
        <w:t>The s</w:t>
      </w:r>
      <w:r w:rsidRPr="00D409ED">
        <w:rPr>
          <w:rFonts w:asciiTheme="minorHAnsi" w:hAnsiTheme="minorHAnsi" w:cstheme="minorHAnsi"/>
          <w:color w:val="000000" w:themeColor="text1"/>
          <w:sz w:val="20"/>
          <w:szCs w:val="20"/>
        </w:rPr>
        <w:t xml:space="preserve">takeholder engagement </w:t>
      </w:r>
      <w:r w:rsidRPr="002B653E">
        <w:rPr>
          <w:rFonts w:asciiTheme="minorHAnsi" w:hAnsiTheme="minorHAnsi" w:cstheme="minorHAnsi"/>
          <w:color w:val="000000" w:themeColor="text1"/>
          <w:sz w:val="20"/>
          <w:szCs w:val="20"/>
        </w:rPr>
        <w:t xml:space="preserve">plan </w:t>
      </w:r>
      <w:r w:rsidR="00BE2F8B" w:rsidRPr="002B653E">
        <w:rPr>
          <w:rFonts w:asciiTheme="minorHAnsi" w:hAnsiTheme="minorHAnsi" w:cstheme="minorHAnsi"/>
          <w:color w:val="000000" w:themeColor="text1"/>
          <w:sz w:val="20"/>
          <w:szCs w:val="20"/>
        </w:rPr>
        <w:t>(</w:t>
      </w:r>
      <w:r w:rsidRPr="002B653E">
        <w:rPr>
          <w:rFonts w:asciiTheme="minorHAnsi" w:hAnsiTheme="minorHAnsi" w:cstheme="minorHAnsi"/>
          <w:color w:val="000000" w:themeColor="text1"/>
          <w:sz w:val="20"/>
          <w:szCs w:val="20"/>
        </w:rPr>
        <w:t>Annex</w:t>
      </w:r>
      <w:r w:rsidR="00BE2F8B" w:rsidRPr="002B653E">
        <w:rPr>
          <w:rFonts w:asciiTheme="minorHAnsi" w:hAnsiTheme="minorHAnsi" w:cstheme="minorHAnsi"/>
          <w:color w:val="000000" w:themeColor="text1"/>
          <w:sz w:val="20"/>
          <w:szCs w:val="20"/>
        </w:rPr>
        <w:t xml:space="preserve"> </w:t>
      </w:r>
      <w:r w:rsidR="003E4467" w:rsidRPr="002B653E">
        <w:rPr>
          <w:rFonts w:asciiTheme="minorHAnsi" w:hAnsiTheme="minorHAnsi" w:cstheme="minorHAnsi"/>
          <w:color w:val="000000" w:themeColor="text1"/>
          <w:sz w:val="20"/>
          <w:szCs w:val="20"/>
        </w:rPr>
        <w:t>F</w:t>
      </w:r>
      <w:r w:rsidR="00BE2F8B" w:rsidRPr="002B653E">
        <w:rPr>
          <w:rFonts w:asciiTheme="minorHAnsi" w:hAnsiTheme="minorHAnsi" w:cstheme="minorHAnsi"/>
          <w:color w:val="000000" w:themeColor="text1"/>
          <w:sz w:val="20"/>
          <w:szCs w:val="20"/>
        </w:rPr>
        <w:t>) outlines</w:t>
      </w:r>
      <w:r w:rsidR="00BE2F8B" w:rsidRPr="00D409ED">
        <w:rPr>
          <w:rFonts w:asciiTheme="minorHAnsi" w:hAnsiTheme="minorHAnsi" w:cstheme="minorHAnsi"/>
          <w:color w:val="000000" w:themeColor="text1"/>
          <w:sz w:val="20"/>
          <w:szCs w:val="20"/>
        </w:rPr>
        <w:t xml:space="preserve"> the manner in which stakeholders will be engaged during project implementation. </w:t>
      </w:r>
      <w:r w:rsidR="004E3002" w:rsidRPr="00D409ED">
        <w:rPr>
          <w:rFonts w:asciiTheme="minorHAnsi" w:hAnsiTheme="minorHAnsi" w:cstheme="minorHAnsi"/>
          <w:color w:val="000000" w:themeColor="text1"/>
          <w:sz w:val="20"/>
          <w:szCs w:val="20"/>
        </w:rPr>
        <w:t xml:space="preserve">This includes a wide range of public sector, private sector and civil society stakeholders, all of who have an important part to play in piloting and scaling up an integrated landscape management approach.  All </w:t>
      </w:r>
      <w:r w:rsidR="004D4E15" w:rsidRPr="00D409ED">
        <w:rPr>
          <w:rFonts w:asciiTheme="minorHAnsi" w:hAnsiTheme="minorHAnsi" w:cstheme="minorHAnsi"/>
          <w:color w:val="000000" w:themeColor="text1"/>
          <w:sz w:val="20"/>
          <w:szCs w:val="20"/>
        </w:rPr>
        <w:t xml:space="preserve">these stakeholder </w:t>
      </w:r>
      <w:r w:rsidR="004E3002" w:rsidRPr="00D409ED">
        <w:rPr>
          <w:rFonts w:asciiTheme="minorHAnsi" w:hAnsiTheme="minorHAnsi" w:cstheme="minorHAnsi"/>
          <w:color w:val="000000" w:themeColor="text1"/>
          <w:sz w:val="20"/>
          <w:szCs w:val="20"/>
        </w:rPr>
        <w:t xml:space="preserve">sectors will be involved in the project inception workshop and will be represented in the project steering structures. During the first six months of project implementation the services of </w:t>
      </w:r>
      <w:r w:rsidR="004D4E15" w:rsidRPr="00D409ED">
        <w:rPr>
          <w:rFonts w:asciiTheme="minorHAnsi" w:hAnsiTheme="minorHAnsi" w:cstheme="minorHAnsi"/>
          <w:color w:val="000000" w:themeColor="text1"/>
          <w:sz w:val="20"/>
          <w:szCs w:val="20"/>
        </w:rPr>
        <w:t>an organization (NGO, consulting firm or other) will be engaged</w:t>
      </w:r>
      <w:r w:rsidR="004E3002" w:rsidRPr="00D409ED">
        <w:rPr>
          <w:rFonts w:asciiTheme="minorHAnsi" w:hAnsiTheme="minorHAnsi" w:cstheme="minorHAnsi"/>
          <w:color w:val="000000" w:themeColor="text1"/>
          <w:sz w:val="20"/>
          <w:szCs w:val="20"/>
        </w:rPr>
        <w:t xml:space="preserve"> by the Responsible Party in charge of Component 2</w:t>
      </w:r>
      <w:r w:rsidR="004D4E15" w:rsidRPr="00D409ED">
        <w:rPr>
          <w:rFonts w:asciiTheme="minorHAnsi" w:hAnsiTheme="minorHAnsi" w:cstheme="minorHAnsi"/>
          <w:color w:val="000000" w:themeColor="text1"/>
          <w:sz w:val="20"/>
          <w:szCs w:val="20"/>
        </w:rPr>
        <w:t xml:space="preserve"> to conduct follow-up consultations with communities living in each of the focal landscapes where Component 2 activities will be carried out – the Omaoipanga, Ruacana, O</w:t>
      </w:r>
      <w:r w:rsidR="00EF13B4" w:rsidRPr="000A36E1">
        <w:rPr>
          <w:rFonts w:asciiTheme="minorHAnsi" w:hAnsiTheme="minorHAnsi" w:cstheme="minorHAnsi"/>
          <w:color w:val="000000" w:themeColor="text1"/>
          <w:sz w:val="20"/>
          <w:szCs w:val="20"/>
        </w:rPr>
        <w:t>kongo</w:t>
      </w:r>
      <w:r w:rsidR="004D4E15" w:rsidRPr="00C97763">
        <w:rPr>
          <w:rFonts w:asciiTheme="minorHAnsi" w:hAnsiTheme="minorHAnsi" w:cstheme="minorHAnsi"/>
          <w:color w:val="000000" w:themeColor="text1"/>
          <w:sz w:val="20"/>
          <w:szCs w:val="20"/>
        </w:rPr>
        <w:t>, Nkulivere and Zambezi focal landscapes</w:t>
      </w:r>
      <w:r w:rsidR="00B22B24" w:rsidRPr="004662B4">
        <w:rPr>
          <w:rFonts w:asciiTheme="minorHAnsi" w:hAnsiTheme="minorHAnsi" w:cstheme="minorHAnsi"/>
          <w:color w:val="000000" w:themeColor="text1"/>
          <w:sz w:val="20"/>
          <w:szCs w:val="20"/>
        </w:rPr>
        <w:t>,</w:t>
      </w:r>
      <w:r w:rsidR="004D4E15" w:rsidRPr="00DC4318">
        <w:rPr>
          <w:rFonts w:asciiTheme="minorHAnsi" w:hAnsiTheme="minorHAnsi" w:cstheme="minorHAnsi"/>
          <w:color w:val="000000" w:themeColor="text1"/>
          <w:sz w:val="20"/>
          <w:szCs w:val="20"/>
        </w:rPr>
        <w:t xml:space="preserve"> and will administer a household survey that will determi</w:t>
      </w:r>
      <w:r w:rsidR="004D4E15" w:rsidRPr="00D409ED">
        <w:rPr>
          <w:rFonts w:asciiTheme="minorHAnsi" w:hAnsiTheme="minorHAnsi" w:cstheme="minorHAnsi"/>
          <w:color w:val="000000" w:themeColor="text1"/>
          <w:sz w:val="20"/>
          <w:szCs w:val="20"/>
        </w:rPr>
        <w:t>ne a detailed baseline for nature-based income generation against which changes can be measured over time</w:t>
      </w:r>
      <w:r w:rsidR="00B22B24" w:rsidRPr="00D409ED">
        <w:rPr>
          <w:rFonts w:asciiTheme="minorHAnsi" w:hAnsiTheme="minorHAnsi" w:cstheme="minorHAnsi"/>
          <w:color w:val="000000" w:themeColor="text1"/>
          <w:sz w:val="20"/>
          <w:szCs w:val="20"/>
        </w:rPr>
        <w:t>, during and beyond the project lifespan</w:t>
      </w:r>
      <w:r w:rsidR="004D4E15" w:rsidRPr="00D409ED">
        <w:rPr>
          <w:rFonts w:asciiTheme="minorHAnsi" w:hAnsiTheme="minorHAnsi" w:cstheme="minorHAnsi"/>
          <w:color w:val="000000" w:themeColor="text1"/>
          <w:sz w:val="20"/>
          <w:szCs w:val="20"/>
        </w:rPr>
        <w:t>. The organization</w:t>
      </w:r>
      <w:r w:rsidR="00FD445F" w:rsidRPr="00D409ED">
        <w:rPr>
          <w:rFonts w:asciiTheme="minorHAnsi" w:hAnsiTheme="minorHAnsi" w:cstheme="minorHAnsi"/>
          <w:color w:val="000000" w:themeColor="text1"/>
          <w:sz w:val="20"/>
          <w:szCs w:val="20"/>
        </w:rPr>
        <w:t>/s</w:t>
      </w:r>
      <w:r w:rsidR="004D4E15" w:rsidRPr="00D409ED">
        <w:rPr>
          <w:rFonts w:asciiTheme="minorHAnsi" w:hAnsiTheme="minorHAnsi" w:cstheme="minorHAnsi"/>
          <w:color w:val="000000" w:themeColor="text1"/>
          <w:sz w:val="20"/>
          <w:szCs w:val="20"/>
        </w:rPr>
        <w:t xml:space="preserve"> will also work with</w:t>
      </w:r>
      <w:r w:rsidR="00FD445F" w:rsidRPr="00D409ED">
        <w:rPr>
          <w:rFonts w:asciiTheme="minorHAnsi" w:hAnsiTheme="minorHAnsi" w:cstheme="minorHAnsi"/>
          <w:color w:val="000000" w:themeColor="text1"/>
          <w:sz w:val="20"/>
          <w:szCs w:val="20"/>
        </w:rPr>
        <w:t xml:space="preserve"> regional and</w:t>
      </w:r>
      <w:r w:rsidR="004D4E15" w:rsidRPr="00D409ED">
        <w:rPr>
          <w:rFonts w:asciiTheme="minorHAnsi" w:hAnsiTheme="minorHAnsi" w:cstheme="minorHAnsi"/>
          <w:color w:val="000000" w:themeColor="text1"/>
          <w:sz w:val="20"/>
          <w:szCs w:val="20"/>
        </w:rPr>
        <w:t xml:space="preserve"> </w:t>
      </w:r>
      <w:r w:rsidR="00FD445F" w:rsidRPr="00D409ED">
        <w:rPr>
          <w:rFonts w:asciiTheme="minorHAnsi" w:hAnsiTheme="minorHAnsi" w:cstheme="minorHAnsi"/>
          <w:color w:val="000000" w:themeColor="text1"/>
          <w:sz w:val="20"/>
          <w:szCs w:val="20"/>
        </w:rPr>
        <w:t>landscape-level stakeholders to establish</w:t>
      </w:r>
      <w:r w:rsidR="00FD445F" w:rsidRPr="00D409ED">
        <w:rPr>
          <w:rFonts w:asciiTheme="minorHAnsi" w:hAnsiTheme="minorHAnsi" w:cstheme="minorHAnsi"/>
          <w:bCs/>
          <w:color w:val="000000" w:themeColor="text1"/>
          <w:sz w:val="20"/>
          <w:szCs w:val="20"/>
        </w:rPr>
        <w:t xml:space="preserve"> coordination structures</w:t>
      </w:r>
      <w:r w:rsidR="00FD445F" w:rsidRPr="00D409ED">
        <w:rPr>
          <w:rFonts w:asciiTheme="minorHAnsi" w:hAnsiTheme="minorHAnsi" w:cstheme="minorHAnsi"/>
          <w:color w:val="000000" w:themeColor="text1"/>
          <w:sz w:val="20"/>
          <w:szCs w:val="20"/>
        </w:rPr>
        <w:t xml:space="preserve"> including women, youth and marginalized groups, applying </w:t>
      </w:r>
      <w:r w:rsidR="00FD445F" w:rsidRPr="00D409ED">
        <w:rPr>
          <w:rFonts w:asciiTheme="minorHAnsi" w:hAnsiTheme="minorHAnsi" w:cstheme="minorHAnsi"/>
          <w:bCs/>
          <w:color w:val="000000" w:themeColor="text1"/>
          <w:sz w:val="20"/>
          <w:szCs w:val="20"/>
        </w:rPr>
        <w:t>Integrated Regional Land Use Plans</w:t>
      </w:r>
      <w:r w:rsidR="00FD445F" w:rsidRPr="00D409ED">
        <w:rPr>
          <w:rFonts w:asciiTheme="minorHAnsi" w:hAnsiTheme="minorHAnsi" w:cstheme="minorHAnsi"/>
          <w:color w:val="000000" w:themeColor="text1"/>
          <w:sz w:val="20"/>
          <w:szCs w:val="20"/>
        </w:rPr>
        <w:t xml:space="preserve"> to zone areas for sustainable harvesting, restoration etc. to contribute to specific LDN, NDC and NBSAP and poverty reduction targets. Local facilitators will be trained in participatory land use planning, mapping, zoning and management, and communities will be engaged in agreeing on management guidelines for protection, sustainable use, restoration and sustainable farming in specific areas, with management </w:t>
      </w:r>
      <w:r w:rsidR="00FD445F" w:rsidRPr="00FF110F">
        <w:rPr>
          <w:rFonts w:asciiTheme="minorHAnsi" w:hAnsiTheme="minorHAnsi" w:cstheme="minorHAnsi"/>
          <w:color w:val="000000" w:themeColor="text1"/>
          <w:sz w:val="20"/>
          <w:szCs w:val="20"/>
        </w:rPr>
        <w:t>plans and protocols for each site where community activities will be undertaken, and being involved in monitoring (see detailed Activity outline in A</w:t>
      </w:r>
      <w:r w:rsidR="003E4467" w:rsidRPr="00FF110F">
        <w:rPr>
          <w:rFonts w:asciiTheme="minorHAnsi" w:hAnsiTheme="minorHAnsi" w:cstheme="minorHAnsi"/>
          <w:color w:val="000000" w:themeColor="text1"/>
          <w:sz w:val="20"/>
          <w:szCs w:val="20"/>
        </w:rPr>
        <w:t>nnex N</w:t>
      </w:r>
      <w:r w:rsidR="00FD445F" w:rsidRPr="00FF110F">
        <w:rPr>
          <w:rFonts w:asciiTheme="minorHAnsi" w:hAnsiTheme="minorHAnsi" w:cstheme="minorHAnsi"/>
          <w:color w:val="000000" w:themeColor="text1"/>
          <w:sz w:val="20"/>
          <w:szCs w:val="20"/>
        </w:rPr>
        <w:t>).</w:t>
      </w:r>
    </w:p>
    <w:p w14:paraId="6395432B" w14:textId="77777777" w:rsidR="004D4E15" w:rsidRPr="00FF110F" w:rsidRDefault="004D4E15" w:rsidP="00880491">
      <w:pPr>
        <w:spacing w:before="20" w:afterLines="20" w:after="48"/>
        <w:jc w:val="both"/>
        <w:rPr>
          <w:rFonts w:asciiTheme="minorHAnsi" w:hAnsiTheme="minorHAnsi" w:cstheme="minorHAnsi"/>
          <w:color w:val="000000" w:themeColor="text1"/>
          <w:sz w:val="20"/>
          <w:szCs w:val="20"/>
        </w:rPr>
      </w:pPr>
    </w:p>
    <w:p w14:paraId="703EC06E" w14:textId="77777777" w:rsidR="00F755F6" w:rsidRPr="00AD5A7F" w:rsidRDefault="004621F2"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b/>
          <w:color w:val="000000" w:themeColor="text1"/>
          <w:sz w:val="20"/>
          <w:szCs w:val="20"/>
          <w:highlight w:val="yellow"/>
        </w:rPr>
        <w:t>Gender equality and empowering women:</w:t>
      </w:r>
      <w:r w:rsidRPr="00AD5A7F">
        <w:rPr>
          <w:rFonts w:asciiTheme="minorHAnsi" w:hAnsiTheme="minorHAnsi" w:cstheme="minorHAnsi"/>
          <w:color w:val="000000" w:themeColor="text1"/>
          <w:sz w:val="20"/>
          <w:szCs w:val="20"/>
          <w:highlight w:val="yellow"/>
        </w:rPr>
        <w:t xml:space="preserve">  </w:t>
      </w:r>
      <w:bookmarkStart w:id="12" w:name="_Hlk9152663"/>
      <w:r w:rsidR="00D329C8" w:rsidRPr="00AD5A7F">
        <w:rPr>
          <w:rFonts w:asciiTheme="minorHAnsi" w:hAnsiTheme="minorHAnsi" w:cstheme="minorHAnsi"/>
          <w:color w:val="000000" w:themeColor="text1"/>
          <w:sz w:val="20"/>
          <w:szCs w:val="20"/>
          <w:highlight w:val="yellow"/>
        </w:rPr>
        <w:t xml:space="preserve">Namibia’s social landscape is characterized by gender inequalities in relation to land and land-based resources. These inequalities are apparent in social, economic and political spheres of life. In the past women could not own land nor did they have rights over land. The inequalities were exacerbated during the colonial period when women were confined to the private and reproductive roles in society, while men were exposed to the public and production roles through wage employment that enabled them to earn cash income. The production sphere where women were participant was subsistence farming. </w:t>
      </w:r>
    </w:p>
    <w:p w14:paraId="326926CF" w14:textId="77777777" w:rsidR="00F755F6" w:rsidRPr="00AD5A7F" w:rsidRDefault="00F755F6" w:rsidP="00D329C8">
      <w:pPr>
        <w:spacing w:before="20" w:afterLines="20" w:after="48"/>
        <w:jc w:val="both"/>
        <w:rPr>
          <w:rFonts w:asciiTheme="minorHAnsi" w:hAnsiTheme="minorHAnsi" w:cstheme="minorHAnsi"/>
          <w:color w:val="000000" w:themeColor="text1"/>
          <w:sz w:val="20"/>
          <w:szCs w:val="20"/>
          <w:highlight w:val="yellow"/>
        </w:rPr>
      </w:pPr>
    </w:p>
    <w:p w14:paraId="0702ADF1"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 xml:space="preserve">Namibia has an estimated total population of 2.4 million people, of which 51% are female. Nationally, forty-four percent (44%) of households are female-headed households, and in the rural areas, forty-six (46%) are female-female headed households . Twenty-two percent (22%) of the poor are female-headed households, while 11% of the severely poor are female-headed households. Thirty-eight percent (38%) of the unemployed segment of the active population are women and the Gini-coefficient for women is 0.513 as opposed to men at 0.622. With these statistics, it is clearly evident that women are the most vulnerable social group to the social ills affecting the country. The National Land Statistics Report released in 2018 revealed that only 23% of freehold commercial agricultural land is owned by women, while 77% is owned by men . In the same vein, only 41% of the resettlement farms are allocated to women. While the Communal Land Reform Act, 2002 is celebrated for securing the statutory and legal rights of women to access land and have land rights registered on their names, of all the land rights registered in the communal areas, only 28% are registered in the names of women . This reflects that the gender gap in regards access to land and rights over land remain wide almost two decades after independence. While women’s access to land and rights over land is still facing challenges, the female population dominates in agricultural households. Out of 907,715 agricultural households in Namibia, 54% of the population is female . </w:t>
      </w:r>
    </w:p>
    <w:p w14:paraId="0CD7A8C2"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4871C26A"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Following independence in 1990, Namibia has made significant progress in advancing gender equality and closing the gender gap in different spheres of life – be it political, social and/or economic. This is primarily evident in the country’s policy, legislative and institutional environment which has been reformed, and gender equality rights are also enshrined in the Constitution, which guarantees affirmative action for women and provides for equal rights between men and women . These constitutional provisions have been expanded and are being implemented through various Acts of Parliament and national policies. The following Acts and policies make specific provisions for gender equality and women empowerment:</w:t>
      </w:r>
    </w:p>
    <w:p w14:paraId="4F3C2F3A"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52ECB24A"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Local Authorities Act, 1996 (Act No. 23 of 1992) requires that 30% of people on every party list at local authorities’ level must be women.</w:t>
      </w:r>
    </w:p>
    <w:p w14:paraId="5D80A223"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lastRenderedPageBreak/>
        <w:t>Married Persons Equality Act, 1996 (Act No. 1 of 1996) eliminated the discriminatory Roman-Dutch concept of marital power applicable to civil marriage.</w:t>
      </w:r>
    </w:p>
    <w:p w14:paraId="2AD91014"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Co-operatives Act, 1996 (Act No. 23 of 1996) guarantees that membership must be irrespective of gender and other social status.</w:t>
      </w:r>
    </w:p>
    <w:p w14:paraId="644A904D"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Affirmative Action (Employment) Act, 1998 (Act No. 29 of 1998) was promulgated to ensure that persons in designated groups enjoy equal employment opportunities at all levels of employment and are equitably represented in the workforce of a relevant employer”. Women are amongst the designated social groups targeted by the Affirmative Action Act, 1996.</w:t>
      </w:r>
    </w:p>
    <w:p w14:paraId="1B8ECD4A"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Traditional Authorities Act, 2002 (Act no. 25 of 2000) provides for gender equality with regards to positions of leadership.</w:t>
      </w:r>
    </w:p>
    <w:p w14:paraId="50665843"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Communal Land Reform Act, 2002 (Act No 5 of 2002) provides for equal access to land for men and women, and importantly safeguards the rights of widows to remain on the land after the passing of their spouses. Through the provisions of the Communal Land Reform Act, 2002 the government established the Communal Land Boards guaranteeing a quota of women for boards’ membership. This provision is also provided for in the National Land Policy of 1998.</w:t>
      </w:r>
    </w:p>
    <w:p w14:paraId="0154EE04"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Forest Policy of 1992, the National Forestry Strategic Plan of 1996 and the Forest Act of 2001 set out to identify barriers to women’s advancement and proceed to design strategies that will bring about purposeful cooperation between women and men, in order to achieve specific forestry development objectives. These instruments further recognise that gender and economic empowerment are indispensable to welfare in the rural areas, and therefore sets out to provide training and education in forestry, as well as employment in the public forest service for both men and women. The instruments further set out to ensure that administrative expenditures arising fromthe design and implementation of strategies will target the complementary roles of men and women in forestry management programmes.</w:t>
      </w:r>
    </w:p>
    <w:p w14:paraId="323BC39B"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National Gender Policy (2010-2020) is the overriding instrument to ensure gender mainstreaming, women empowerment and overall gender equality in all sectors in Namibia. The National Gender Policy and the function of ensuring and coordinating gender equality are under the custodianship of the Ministry of Gender Equality and Child Welfare (MGECW).</w:t>
      </w:r>
    </w:p>
    <w:p w14:paraId="39CBD4F9"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The Ministry of Gender Equality and Child Welfare Strategic Plan 2017 – 2022 enforces the implementation of the Gender Responsive Budgeting in response the Cabinet Directive of 2014 that requires all government offices, ministries and agencies to ensure that budgets are gendered in different sectors.</w:t>
      </w:r>
    </w:p>
    <w:p w14:paraId="5BB61442"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National Policy on Climate Change for Namibia (2011) and the National Climate Change Strategy and Action Plan (2013 – 2020) recognise the importance of considering the needs of both men and women to be mainstreamed in climate change planning. The policy, strategy and action plan require that all climate change responsive activities at local, regional and national levels should be gender sensitive.</w:t>
      </w:r>
    </w:p>
    <w:p w14:paraId="7334082F" w14:textId="77777777" w:rsid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National Agriculture Policy (2015) promotes the empowerment of women in agriculture and that agricultural technologies are accessible to women.</w:t>
      </w:r>
    </w:p>
    <w:p w14:paraId="2E2AD59B" w14:textId="77777777" w:rsidR="00D329C8" w:rsidRPr="00AD5A7F" w:rsidRDefault="00D329C8" w:rsidP="00C02980">
      <w:pPr>
        <w:pStyle w:val="ListParagraph"/>
        <w:numPr>
          <w:ilvl w:val="0"/>
          <w:numId w:val="36"/>
        </w:num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Blue Print on Wealth Redistribution and Poverty Eradication has identified gender equality and women empowerment as one of its key strategic priority areas in poverty eradication initiatives.</w:t>
      </w:r>
    </w:p>
    <w:p w14:paraId="3C516FC1"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1B390DCA"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In addition to the national laws and policies, Namibia has ratified and is party to a number of international treaties and protocols that promote gender equality, including at the SADC and UN levels, including the SADC Protocol on Gender and Development and the Convention on the Elimination of All Forms of Discrimination Against Women (CEDAW, 1997), and its Optional Protocol, and the Sustainable Development Goals (SDGs.</w:t>
      </w:r>
    </w:p>
    <w:p w14:paraId="76D2CD94"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1025A6BF"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 xml:space="preserve">Namibia has made impressive progress in closing the gender gap in political representation. Currently 42% of parliamentarians in the National Assembly are women. At the Local Authority level 42% of the councilors are women. While these are impressive gains, other levels of governance structures record extreme gender gaps. At the Regional Councils’ level, the gender gap is very wide with only 16% out of 121 constituencies being women . Similarly, there are extreme gender gaps in the traditional authorities’ governance structures. Traditional authorities are the primary </w:t>
      </w:r>
      <w:r w:rsidRPr="00AD5A7F">
        <w:rPr>
          <w:rFonts w:asciiTheme="minorHAnsi" w:hAnsiTheme="minorHAnsi" w:cstheme="minorHAnsi"/>
          <w:color w:val="000000" w:themeColor="text1"/>
          <w:sz w:val="20"/>
          <w:szCs w:val="20"/>
          <w:highlight w:val="yellow"/>
        </w:rPr>
        <w:lastRenderedPageBreak/>
        <w:t>institutions mandated to administer land and land-based resources in the communal areas. They control access to land and land-based resources. In these governance and decision-making structures, men dominate, and women are underrepresented. After the enactment of the Communal Land Reform Act, 2002 the Communal Land Boards were instituted. The primary functions of the Communal Land Boards are to ratify land rights that are allocated by the traditional authorities and provide statutory recognition. The Communal Land Reform Act, 2002 has set a quota for the membership of the boards that – at least four members must be women: (i) two representing the farming community, (ii) two women who have expertise relevant to the functions of a board. This is an effort to close the gender gap in an otherwise man-dominated social landscape.</w:t>
      </w:r>
    </w:p>
    <w:p w14:paraId="0F7AAA28"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6FDE7FEB"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It is recognised that forests and forests resources are important for Namibia and the Namibian people. Forests in Namibia are important critical assets for the people, and the country as a whole. The institutions managing forest resources at community level, especially the Community Forests, men dominate the governance structures, while the representation of women is low. This is evident in the study published in 2016 on a sample of seven Community Forests . In cases where women dominate in the governance structures, the study found that men often occupied the strategic positions of chairperson and vice-chairperson. The study concluded that gendered inequalities persist in access, control, monitoring and use of forest resources.</w:t>
      </w:r>
    </w:p>
    <w:p w14:paraId="45DE4DD6"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7C5CE122"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Land degradation continues to be a major challenge and serious problem for Namibia. Considering that 54% of agricultural households in Namibia are female-headed households, means women are also prone to the severe impacts of land degradation. Therefore, achieving gender equality and the empowerment of women and girls, and realizing women’s rights should not only be a sustainable development goal; it should also be indispensable to the realization of better outcomes for all the SDGs, including target 15.3 of striving to achieve a land degradation neutral world . Namibia’s Third National Action Programme to Implement the UNCCD 2014 – 2024 present clear commitments of the country in regards the achievement of land degradation neutrality. These commitments clearly include delivering the results through empowerment of local communities and women to tackle the challenge of Desertification, Land Degradation and Drought.</w:t>
      </w:r>
    </w:p>
    <w:p w14:paraId="1235BFC1"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3309FFE5"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The access and control of forest resources is coordinated by the Ministry of Agriculture, Water and Forestry and is mainly done through granting of permits. In forest under a registered Community Forests, the issuing of permits for harvesting and transportation is done in collaboration with the Ministry and the Community Forest. Quantities harvested by locals for household consumption do not require any permit. During the consultations, it emerged that women from the different landscapes tend to have frequent access to forest resources and mostly depend on small quantities from forest reserves that are closer to their localities with a few exceptions. Traditionally, women made decisions on what resources to access, however, the control over when and where to access lies with men, who are mainly the leaders of local institutions in particular the traditional authorities. Discussions revealed that when women are accessing deep far-away forest reserves, they require the presence of men. Access of forests products by women is also affected by distance, especially if reserves they depend on for firewood, thatching grass, construction poles or other products have been affected by degradation, settlement expansion or being allocated to other land-uses. Limiting access to forest resources by women reduces the ability of women to derive anticipated benefits that are key to their livelihoods. Facing limitations in accessing forests also reduces the ability of women to utilise forest products to greater potential which might lower transference of traditional knowledge to the younger generation.</w:t>
      </w:r>
    </w:p>
    <w:p w14:paraId="21AAB12F"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2C5C2C5F"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A widespread access to forest reserves and a leading role in the decision-making for the management of forests have been identified as a main characteristic of men. Men are able to access both forest reserves closer to homesteads and far away deep in the forests. Traditionally, it has been duty of men to find resources deep in the forests for provision of their families. Due to this wide access to forest reserves, men are alluded to be the main contributor to forest degradation when compared to women. Being patriarchal societies, men mostly controlled the access to forests and have over the years played a major role in determining the outcome of forest reserves.</w:t>
      </w:r>
    </w:p>
    <w:p w14:paraId="671EF93F" w14:textId="77777777" w:rsidR="00F755F6" w:rsidRPr="00AD5A7F" w:rsidRDefault="00F755F6" w:rsidP="00D329C8">
      <w:pPr>
        <w:spacing w:before="20" w:afterLines="20" w:after="48"/>
        <w:jc w:val="both"/>
        <w:rPr>
          <w:rFonts w:asciiTheme="minorHAnsi" w:hAnsiTheme="minorHAnsi" w:cstheme="minorHAnsi"/>
          <w:color w:val="000000" w:themeColor="text1"/>
          <w:sz w:val="20"/>
          <w:szCs w:val="20"/>
          <w:highlight w:val="yellow"/>
        </w:rPr>
      </w:pPr>
    </w:p>
    <w:p w14:paraId="2A4CE3B1"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lastRenderedPageBreak/>
        <w:t>Generally, there did not appear to be conflicting access patterns among men and women over forest resources, however, the differences that negatively affect the forest or a group of people needs to be addressed. Within these landscapes, men seem to still play a major role in the control over forest resources and income, with women still exercising limited control and facing limited access resulting from degradation. When land degradation is addressed or reversed, benefits from forest resources by women will be improved in the focal landscapes.</w:t>
      </w:r>
    </w:p>
    <w:p w14:paraId="62C7D62A"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276FF36F"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During 2017, conservancies and community forestry programmes showed an average of 35% representation of women on management committees (NACSO, 2017). The consultations conducted during the PPG for this project (2018-19) revealed a good representation of women in different management structures. For the support to the local-based institutions, the project should support in terms of awareness raising of the need to continue involving women in these structures. For example, in Omaoipanga Focal Landscape, a local leadership committee of the traditional authority comprised of 56% of women in a seven-member committee. In Okongo Focal Landscape, a 19-member conservancy committee comprise of 47% women representation while the chairpersons of both the Okongo Conservancy and Community Forest are women.</w:t>
      </w:r>
    </w:p>
    <w:p w14:paraId="0CDAAB90"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3BF47CAB"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r w:rsidRPr="00AD5A7F">
        <w:rPr>
          <w:rFonts w:asciiTheme="minorHAnsi" w:hAnsiTheme="minorHAnsi" w:cstheme="minorHAnsi"/>
          <w:color w:val="000000" w:themeColor="text1"/>
          <w:sz w:val="20"/>
          <w:szCs w:val="20"/>
          <w:highlight w:val="yellow"/>
        </w:rPr>
        <w:t>The Nkulivere and Zambezi Focal Landscapes displayed low representation of women in leadership structures. The Nkulivere Focal Landscape does not have a forest management body; they only have the Traditional Authority and Village Development Committee (VDC). The Traditional Authority in the area is predominantly led by men while the VDC consist of 2 women out of a 7-member Committee. The Bukalo Community Forest in Zambezi has only two women representatives in the Management Committee. Both the traditional and regional leadership from Zambezi Focal Landscape indicated that women in their communities do not display willingness to participate in leadership activities. Discussions with communities cited some incidences where women withdraw from some positions. This should not be construed as lack of interests on the part of women. There is a need to fully consider the workload of women in society. Despite that, there are few women that serve in key positions, denoting the need to motivate and encourage more women to participate.</w:t>
      </w:r>
    </w:p>
    <w:p w14:paraId="2D5F7F4B" w14:textId="77777777" w:rsidR="00D329C8" w:rsidRPr="00AD5A7F" w:rsidRDefault="00D329C8" w:rsidP="00D329C8">
      <w:pPr>
        <w:spacing w:before="20" w:afterLines="20" w:after="48"/>
        <w:jc w:val="both"/>
        <w:rPr>
          <w:rFonts w:asciiTheme="minorHAnsi" w:hAnsiTheme="minorHAnsi" w:cstheme="minorHAnsi"/>
          <w:color w:val="000000" w:themeColor="text1"/>
          <w:sz w:val="20"/>
          <w:szCs w:val="20"/>
          <w:highlight w:val="yellow"/>
        </w:rPr>
      </w:pPr>
    </w:p>
    <w:p w14:paraId="43A32B8D" w14:textId="77777777" w:rsidR="00D329C8" w:rsidRDefault="00F755F6" w:rsidP="00D329C8">
      <w:pPr>
        <w:spacing w:before="20" w:afterLines="20" w:after="48"/>
        <w:jc w:val="both"/>
        <w:rPr>
          <w:rFonts w:asciiTheme="minorHAnsi" w:hAnsiTheme="minorHAnsi" w:cstheme="minorHAnsi"/>
          <w:color w:val="000000" w:themeColor="text1"/>
          <w:sz w:val="20"/>
          <w:szCs w:val="20"/>
        </w:rPr>
      </w:pPr>
      <w:r w:rsidRPr="00AD5A7F">
        <w:rPr>
          <w:rFonts w:asciiTheme="minorHAnsi" w:hAnsiTheme="minorHAnsi" w:cstheme="minorHAnsi"/>
          <w:color w:val="000000" w:themeColor="text1"/>
          <w:sz w:val="20"/>
          <w:szCs w:val="20"/>
          <w:highlight w:val="yellow"/>
        </w:rPr>
        <w:t>A full gender analysis and gender action plan is included in Annex G. Some of the key elements of the gender action plan are as follows: (1) Capacity development to empower women’s participation in project coordination structures, (2) Women as beneficiaries of livelihood support, and identification of male, female and gender-neutral roles in new enterprises, and (3) The findings from the gender analysis are meaningfully integrated into the project’s strategy, theory of change and results framework.</w:t>
      </w:r>
      <w:r w:rsidRPr="00FF110F">
        <w:rPr>
          <w:rFonts w:asciiTheme="minorHAnsi" w:hAnsiTheme="minorHAnsi" w:cstheme="minorHAnsi"/>
          <w:color w:val="000000" w:themeColor="text1"/>
          <w:sz w:val="20"/>
          <w:szCs w:val="20"/>
        </w:rPr>
        <w:t xml:space="preserve"> </w:t>
      </w:r>
    </w:p>
    <w:bookmarkEnd w:id="12"/>
    <w:p w14:paraId="65CA88C0" w14:textId="77777777" w:rsidR="00D329C8" w:rsidRDefault="00D329C8" w:rsidP="00880491">
      <w:pPr>
        <w:spacing w:before="20" w:afterLines="20" w:after="48"/>
        <w:jc w:val="both"/>
        <w:rPr>
          <w:rFonts w:asciiTheme="minorHAnsi" w:hAnsiTheme="minorHAnsi" w:cstheme="minorHAnsi"/>
          <w:color w:val="000000" w:themeColor="text1"/>
          <w:sz w:val="20"/>
          <w:szCs w:val="20"/>
        </w:rPr>
      </w:pPr>
    </w:p>
    <w:p w14:paraId="25ED275C" w14:textId="77777777" w:rsidR="00B7586A" w:rsidRPr="007D463B" w:rsidRDefault="004621F2" w:rsidP="00880491">
      <w:pPr>
        <w:spacing w:before="20" w:afterLines="20" w:after="48"/>
        <w:jc w:val="both"/>
        <w:rPr>
          <w:rFonts w:asciiTheme="minorHAnsi" w:hAnsiTheme="minorHAnsi" w:cstheme="minorHAnsi"/>
          <w:color w:val="000000" w:themeColor="text1"/>
          <w:sz w:val="20"/>
          <w:szCs w:val="20"/>
        </w:rPr>
      </w:pPr>
      <w:r w:rsidRPr="00FF110F">
        <w:rPr>
          <w:rFonts w:asciiTheme="minorHAnsi" w:hAnsiTheme="minorHAnsi" w:cstheme="minorHAnsi"/>
          <w:b/>
          <w:bCs/>
          <w:color w:val="000000" w:themeColor="text1"/>
          <w:sz w:val="20"/>
          <w:szCs w:val="20"/>
        </w:rPr>
        <w:t>South-South and Triangular Cooperation:</w:t>
      </w:r>
      <w:r w:rsidRPr="00FF110F">
        <w:rPr>
          <w:rFonts w:asciiTheme="minorHAnsi" w:hAnsiTheme="minorHAnsi" w:cstheme="minorHAnsi"/>
          <w:bCs/>
          <w:color w:val="000000" w:themeColor="text1"/>
          <w:sz w:val="20"/>
          <w:szCs w:val="20"/>
        </w:rPr>
        <w:t xml:space="preserve"> </w:t>
      </w:r>
      <w:r w:rsidR="00C77C51" w:rsidRPr="00FF110F">
        <w:rPr>
          <w:rFonts w:asciiTheme="minorHAnsi" w:hAnsiTheme="minorHAnsi" w:cstheme="minorHAnsi"/>
          <w:bCs/>
          <w:color w:val="000000" w:themeColor="text1"/>
          <w:sz w:val="20"/>
          <w:szCs w:val="20"/>
        </w:rPr>
        <w:t>The project involves a Component 4 on</w:t>
      </w:r>
      <w:r w:rsidR="00C77C51" w:rsidRPr="007D463B">
        <w:rPr>
          <w:rFonts w:asciiTheme="minorHAnsi" w:hAnsiTheme="minorHAnsi" w:cstheme="minorHAnsi"/>
          <w:bCs/>
          <w:color w:val="000000" w:themeColor="text1"/>
          <w:sz w:val="20"/>
          <w:szCs w:val="20"/>
        </w:rPr>
        <w:t xml:space="preserve"> </w:t>
      </w:r>
      <w:r w:rsidR="00DD182F">
        <w:rPr>
          <w:rFonts w:asciiTheme="minorHAnsi" w:hAnsiTheme="minorHAnsi" w:cstheme="minorHAnsi"/>
          <w:bCs/>
          <w:color w:val="000000" w:themeColor="text1"/>
          <w:sz w:val="20"/>
          <w:szCs w:val="20"/>
        </w:rPr>
        <w:t>“</w:t>
      </w:r>
      <w:r w:rsidR="00C77C51" w:rsidRPr="00DD182F">
        <w:rPr>
          <w:rFonts w:asciiTheme="minorHAnsi" w:hAnsiTheme="minorHAnsi" w:cstheme="minorHAnsi"/>
          <w:i/>
          <w:color w:val="000000" w:themeColor="text1"/>
          <w:sz w:val="20"/>
          <w:szCs w:val="20"/>
        </w:rPr>
        <w:t>Knowledge management, monitoring and evaluation, gender and impact assessment</w:t>
      </w:r>
      <w:r w:rsidR="00DD182F">
        <w:rPr>
          <w:rFonts w:asciiTheme="minorHAnsi" w:hAnsiTheme="minorHAnsi" w:cstheme="minorHAnsi"/>
          <w:color w:val="000000" w:themeColor="text1"/>
          <w:sz w:val="20"/>
          <w:szCs w:val="20"/>
        </w:rPr>
        <w:t>”</w:t>
      </w:r>
      <w:r w:rsidR="00C77C51" w:rsidRPr="007D463B">
        <w:rPr>
          <w:rFonts w:asciiTheme="minorHAnsi" w:hAnsiTheme="minorHAnsi" w:cstheme="minorHAnsi"/>
          <w:color w:val="000000" w:themeColor="text1"/>
          <w:sz w:val="20"/>
          <w:szCs w:val="20"/>
        </w:rPr>
        <w:t xml:space="preserve">. This includes Output 4.2 </w:t>
      </w:r>
      <w:r w:rsidR="00DD182F">
        <w:rPr>
          <w:rFonts w:asciiTheme="minorHAnsi" w:hAnsiTheme="minorHAnsi" w:cstheme="minorHAnsi"/>
          <w:color w:val="000000" w:themeColor="text1"/>
          <w:sz w:val="20"/>
          <w:szCs w:val="20"/>
        </w:rPr>
        <w:t>“</w:t>
      </w:r>
      <w:r w:rsidR="00C77C51" w:rsidRPr="00DD182F">
        <w:rPr>
          <w:rFonts w:asciiTheme="minorHAnsi" w:hAnsiTheme="minorHAnsi" w:cstheme="minorHAnsi"/>
          <w:bCs/>
          <w:i/>
          <w:color w:val="000000" w:themeColor="text1"/>
          <w:sz w:val="20"/>
          <w:szCs w:val="20"/>
        </w:rPr>
        <w:t>Knowledge sharing</w:t>
      </w:r>
      <w:r w:rsidR="00C77C51" w:rsidRPr="00DD182F">
        <w:rPr>
          <w:rFonts w:asciiTheme="minorHAnsi" w:hAnsiTheme="minorHAnsi" w:cstheme="minorHAnsi"/>
          <w:i/>
          <w:color w:val="000000" w:themeColor="text1"/>
          <w:sz w:val="20"/>
          <w:szCs w:val="20"/>
        </w:rPr>
        <w:t xml:space="preserve"> for replication of best practice locally, nationally and internationally</w:t>
      </w:r>
      <w:r w:rsidR="00DD182F">
        <w:rPr>
          <w:rFonts w:asciiTheme="minorHAnsi" w:hAnsiTheme="minorHAnsi" w:cstheme="minorHAnsi"/>
          <w:color w:val="000000" w:themeColor="text1"/>
          <w:sz w:val="20"/>
          <w:szCs w:val="20"/>
        </w:rPr>
        <w:t>”</w:t>
      </w:r>
      <w:r w:rsidR="00B7586A" w:rsidRPr="007D463B">
        <w:rPr>
          <w:rFonts w:asciiTheme="minorHAnsi" w:hAnsiTheme="minorHAnsi" w:cstheme="minorHAnsi"/>
          <w:color w:val="000000" w:themeColor="text1"/>
          <w:sz w:val="20"/>
          <w:szCs w:val="20"/>
        </w:rPr>
        <w:t>, with knowledge exchange visits involving government and civil society in Southern African Development Community (SADC) countries to share</w:t>
      </w:r>
      <w:r w:rsidR="00C77C51" w:rsidRPr="007D463B">
        <w:rPr>
          <w:rFonts w:asciiTheme="minorHAnsi" w:hAnsiTheme="minorHAnsi" w:cstheme="minorHAnsi"/>
          <w:color w:val="000000" w:themeColor="text1"/>
          <w:sz w:val="20"/>
          <w:szCs w:val="20"/>
        </w:rPr>
        <w:t xml:space="preserve"> learning on best practice for restoration of dry broadleaf forest and savannah grazing lands</w:t>
      </w:r>
      <w:r w:rsidR="00BD48AA">
        <w:rPr>
          <w:rFonts w:asciiTheme="minorHAnsi" w:hAnsiTheme="minorHAnsi" w:cstheme="minorHAnsi"/>
          <w:color w:val="000000" w:themeColor="text1"/>
          <w:sz w:val="20"/>
          <w:szCs w:val="20"/>
        </w:rPr>
        <w:t>. A</w:t>
      </w:r>
      <w:r w:rsidR="00C77C51" w:rsidRPr="007D463B">
        <w:rPr>
          <w:rFonts w:asciiTheme="minorHAnsi" w:hAnsiTheme="minorHAnsi" w:cstheme="minorHAnsi"/>
          <w:color w:val="000000" w:themeColor="text1"/>
          <w:sz w:val="20"/>
          <w:szCs w:val="20"/>
        </w:rPr>
        <w:t xml:space="preserve"> conference </w:t>
      </w:r>
      <w:r w:rsidR="00BD48AA">
        <w:rPr>
          <w:rFonts w:asciiTheme="minorHAnsi" w:hAnsiTheme="minorHAnsi" w:cstheme="minorHAnsi"/>
          <w:color w:val="000000" w:themeColor="text1"/>
          <w:sz w:val="20"/>
          <w:szCs w:val="20"/>
        </w:rPr>
        <w:t xml:space="preserve">will also be held </w:t>
      </w:r>
      <w:r w:rsidR="00C77C51" w:rsidRPr="007D463B">
        <w:rPr>
          <w:rFonts w:asciiTheme="minorHAnsi" w:hAnsiTheme="minorHAnsi" w:cstheme="minorHAnsi"/>
          <w:color w:val="000000" w:themeColor="text1"/>
          <w:sz w:val="20"/>
          <w:szCs w:val="20"/>
        </w:rPr>
        <w:t>with other SADC countries on scaling up and financing integrated landscape management for multiple global environmental benefits and nature-based livelihoods</w:t>
      </w:r>
      <w:r w:rsidR="00B7586A" w:rsidRPr="007D463B">
        <w:rPr>
          <w:rFonts w:asciiTheme="minorHAnsi" w:hAnsiTheme="minorHAnsi" w:cstheme="minorHAnsi"/>
          <w:color w:val="000000" w:themeColor="text1"/>
          <w:sz w:val="20"/>
          <w:szCs w:val="20"/>
        </w:rPr>
        <w:t xml:space="preserve">. UNDP will play an important role in providing technical assistance to Government on this area of work, building on its extensive expertise worldwide in </w:t>
      </w:r>
      <w:r w:rsidR="00B7586A" w:rsidRPr="007D463B">
        <w:rPr>
          <w:rFonts w:asciiTheme="minorHAnsi" w:hAnsiTheme="minorHAnsi" w:cstheme="minorHAnsi"/>
          <w:color w:val="000000" w:themeColor="text1"/>
          <w:spacing w:val="8"/>
          <w:sz w:val="20"/>
          <w:szCs w:val="20"/>
          <w:shd w:val="clear" w:color="auto" w:fill="FEFEFE"/>
        </w:rPr>
        <w:t>helping countries to expand engagement in mutual learning and solution</w:t>
      </w:r>
      <w:r w:rsidR="00175611">
        <w:rPr>
          <w:rFonts w:asciiTheme="minorHAnsi" w:hAnsiTheme="minorHAnsi" w:cstheme="minorHAnsi"/>
          <w:color w:val="000000" w:themeColor="text1"/>
          <w:spacing w:val="8"/>
          <w:sz w:val="20"/>
          <w:szCs w:val="20"/>
          <w:shd w:val="clear" w:color="auto" w:fill="FEFEFE"/>
        </w:rPr>
        <w:t>-</w:t>
      </w:r>
      <w:r w:rsidR="00B7586A" w:rsidRPr="007D463B">
        <w:rPr>
          <w:rFonts w:asciiTheme="minorHAnsi" w:hAnsiTheme="minorHAnsi" w:cstheme="minorHAnsi"/>
          <w:color w:val="000000" w:themeColor="text1"/>
          <w:spacing w:val="8"/>
          <w:sz w:val="20"/>
          <w:szCs w:val="20"/>
          <w:shd w:val="clear" w:color="auto" w:fill="FEFEFE"/>
        </w:rPr>
        <w:t>sharing for</w:t>
      </w:r>
      <w:r w:rsidR="00CB685C">
        <w:rPr>
          <w:rFonts w:asciiTheme="minorHAnsi" w:hAnsiTheme="minorHAnsi" w:cstheme="minorHAnsi"/>
          <w:color w:val="000000" w:themeColor="text1"/>
          <w:spacing w:val="8"/>
          <w:sz w:val="20"/>
          <w:szCs w:val="20"/>
          <w:shd w:val="clear" w:color="auto" w:fill="FEFEFE"/>
        </w:rPr>
        <w:t xml:space="preserve"> </w:t>
      </w:r>
      <w:r w:rsidR="00B7586A" w:rsidRPr="007D463B">
        <w:rPr>
          <w:rFonts w:asciiTheme="minorHAnsi" w:hAnsiTheme="minorHAnsi" w:cstheme="minorHAnsi"/>
          <w:color w:val="000000" w:themeColor="text1"/>
          <w:spacing w:val="8"/>
          <w:sz w:val="20"/>
          <w:szCs w:val="20"/>
          <w:shd w:val="clear" w:color="auto" w:fill="FEFEFE"/>
        </w:rPr>
        <w:t>more rapid and sustainable development progress.</w:t>
      </w:r>
    </w:p>
    <w:p w14:paraId="160BC6B2" w14:textId="77777777" w:rsidR="004621F2" w:rsidRPr="007D463B" w:rsidRDefault="004621F2" w:rsidP="00880491">
      <w:pPr>
        <w:pStyle w:val="ListParagraph"/>
        <w:spacing w:before="20" w:afterLines="20" w:after="48"/>
        <w:ind w:left="0"/>
        <w:jc w:val="both"/>
        <w:rPr>
          <w:rFonts w:asciiTheme="minorHAnsi" w:hAnsiTheme="minorHAnsi" w:cstheme="minorHAnsi"/>
          <w:color w:val="000000" w:themeColor="text1"/>
          <w:sz w:val="20"/>
          <w:szCs w:val="20"/>
          <w:u w:val="single"/>
        </w:rPr>
      </w:pPr>
    </w:p>
    <w:p w14:paraId="5CD25F12" w14:textId="77777777" w:rsidR="008E12FE" w:rsidRPr="00E859F5" w:rsidRDefault="004621F2" w:rsidP="00880491">
      <w:pPr>
        <w:spacing w:before="20" w:afterLines="20" w:after="48"/>
        <w:jc w:val="both"/>
        <w:rPr>
          <w:rFonts w:asciiTheme="minorHAnsi" w:hAnsiTheme="minorHAnsi" w:cstheme="minorHAnsi"/>
          <w:color w:val="000000" w:themeColor="text1"/>
          <w:sz w:val="20"/>
          <w:szCs w:val="20"/>
        </w:rPr>
      </w:pPr>
      <w:r w:rsidRPr="007D463B">
        <w:rPr>
          <w:rFonts w:asciiTheme="minorHAnsi" w:hAnsiTheme="minorHAnsi" w:cstheme="minorHAnsi"/>
          <w:b/>
          <w:color w:val="000000" w:themeColor="text1"/>
          <w:sz w:val="20"/>
          <w:szCs w:val="20"/>
        </w:rPr>
        <w:t>Sustainability and Scaling Up:</w:t>
      </w:r>
      <w:r w:rsidR="00051DE4" w:rsidRPr="007D463B">
        <w:rPr>
          <w:rFonts w:asciiTheme="minorHAnsi" w:hAnsiTheme="minorHAnsi" w:cstheme="minorHAnsi"/>
          <w:b/>
          <w:color w:val="000000" w:themeColor="text1"/>
          <w:sz w:val="20"/>
          <w:szCs w:val="20"/>
        </w:rPr>
        <w:t xml:space="preserve"> </w:t>
      </w:r>
      <w:r w:rsidR="00051DE4" w:rsidRPr="007D463B">
        <w:rPr>
          <w:rFonts w:asciiTheme="minorHAnsi" w:hAnsiTheme="minorHAnsi" w:cstheme="minorHAnsi"/>
          <w:color w:val="000000" w:themeColor="text1"/>
          <w:sz w:val="20"/>
          <w:szCs w:val="20"/>
        </w:rPr>
        <w:t>Building on experience of past UNDP</w:t>
      </w:r>
      <w:r w:rsidR="008E12FE" w:rsidRPr="007D463B">
        <w:rPr>
          <w:rFonts w:asciiTheme="minorHAnsi" w:hAnsiTheme="minorHAnsi" w:cstheme="minorHAnsi"/>
          <w:color w:val="000000" w:themeColor="text1"/>
          <w:sz w:val="20"/>
          <w:szCs w:val="20"/>
        </w:rPr>
        <w:t>-</w:t>
      </w:r>
      <w:r w:rsidR="00051DE4" w:rsidRPr="007D463B">
        <w:rPr>
          <w:rFonts w:asciiTheme="minorHAnsi" w:hAnsiTheme="minorHAnsi" w:cstheme="minorHAnsi"/>
          <w:color w:val="000000" w:themeColor="text1"/>
          <w:sz w:val="20"/>
          <w:szCs w:val="20"/>
        </w:rPr>
        <w:t xml:space="preserve">GEF projects in Namibia, the NILALEG project is designed so as to maximize opportunities for sustaining the </w:t>
      </w:r>
      <w:r w:rsidR="008E12FE" w:rsidRPr="007D463B">
        <w:rPr>
          <w:rFonts w:asciiTheme="minorHAnsi" w:hAnsiTheme="minorHAnsi" w:cstheme="minorHAnsi"/>
          <w:color w:val="000000" w:themeColor="text1"/>
          <w:sz w:val="20"/>
          <w:szCs w:val="20"/>
        </w:rPr>
        <w:t>gains</w:t>
      </w:r>
      <w:r w:rsidR="00051DE4" w:rsidRPr="007D463B">
        <w:rPr>
          <w:rFonts w:asciiTheme="minorHAnsi" w:hAnsiTheme="minorHAnsi" w:cstheme="minorHAnsi"/>
          <w:color w:val="000000" w:themeColor="text1"/>
          <w:sz w:val="20"/>
          <w:szCs w:val="20"/>
        </w:rPr>
        <w:t xml:space="preserve"> </w:t>
      </w:r>
      <w:r w:rsidR="008E12FE" w:rsidRPr="007D463B">
        <w:rPr>
          <w:rFonts w:asciiTheme="minorHAnsi" w:hAnsiTheme="minorHAnsi" w:cstheme="minorHAnsi"/>
          <w:color w:val="000000" w:themeColor="text1"/>
          <w:sz w:val="20"/>
          <w:szCs w:val="20"/>
        </w:rPr>
        <w:t xml:space="preserve">of </w:t>
      </w:r>
      <w:r w:rsidR="00051DE4" w:rsidRPr="007D463B">
        <w:rPr>
          <w:rFonts w:asciiTheme="minorHAnsi" w:hAnsiTheme="minorHAnsi" w:cstheme="minorHAnsi"/>
          <w:color w:val="000000" w:themeColor="text1"/>
          <w:sz w:val="20"/>
          <w:szCs w:val="20"/>
        </w:rPr>
        <w:t xml:space="preserve">the project long term. This is done </w:t>
      </w:r>
      <w:r w:rsidR="00CB685C">
        <w:rPr>
          <w:rFonts w:asciiTheme="minorHAnsi" w:hAnsiTheme="minorHAnsi" w:cstheme="minorHAnsi"/>
          <w:color w:val="000000" w:themeColor="text1"/>
          <w:sz w:val="20"/>
          <w:szCs w:val="20"/>
        </w:rPr>
        <w:t xml:space="preserve">by </w:t>
      </w:r>
      <w:r w:rsidR="00051DE4" w:rsidRPr="007D463B">
        <w:rPr>
          <w:rFonts w:asciiTheme="minorHAnsi" w:hAnsiTheme="minorHAnsi" w:cstheme="minorHAnsi"/>
          <w:color w:val="000000" w:themeColor="text1"/>
          <w:sz w:val="20"/>
          <w:szCs w:val="20"/>
        </w:rPr>
        <w:t xml:space="preserve">building the development of a </w:t>
      </w:r>
      <w:r w:rsidR="008E12FE" w:rsidRPr="007D463B">
        <w:rPr>
          <w:rFonts w:asciiTheme="minorHAnsi" w:hAnsiTheme="minorHAnsi" w:cstheme="minorHAnsi"/>
          <w:color w:val="000000" w:themeColor="text1"/>
          <w:sz w:val="20"/>
          <w:szCs w:val="20"/>
        </w:rPr>
        <w:t>Sustainability</w:t>
      </w:r>
      <w:r w:rsidR="00051DE4" w:rsidRPr="007D463B">
        <w:rPr>
          <w:rFonts w:asciiTheme="minorHAnsi" w:hAnsiTheme="minorHAnsi" w:cstheme="minorHAnsi"/>
          <w:color w:val="000000" w:themeColor="text1"/>
          <w:sz w:val="20"/>
          <w:szCs w:val="20"/>
        </w:rPr>
        <w:t xml:space="preserve"> Plan into the project logframe, undertaking a thorough assessment early on during implementation of what it will take to enhance project take-up/adoption by Government, stakeholders and </w:t>
      </w:r>
      <w:r w:rsidR="00051DE4" w:rsidRPr="00E859F5">
        <w:rPr>
          <w:rFonts w:asciiTheme="minorHAnsi" w:hAnsiTheme="minorHAnsi" w:cstheme="minorHAnsi"/>
          <w:color w:val="000000" w:themeColor="text1"/>
          <w:sz w:val="20"/>
          <w:szCs w:val="20"/>
        </w:rPr>
        <w:t>beneficiaries, including identifying barriers to adoption, to improve sustainability post-project</w:t>
      </w:r>
      <w:r w:rsidR="006262AC" w:rsidRPr="00E859F5">
        <w:rPr>
          <w:rFonts w:asciiTheme="minorHAnsi" w:hAnsiTheme="minorHAnsi" w:cstheme="minorHAnsi"/>
          <w:color w:val="000000" w:themeColor="text1"/>
          <w:sz w:val="20"/>
          <w:szCs w:val="20"/>
        </w:rPr>
        <w:t xml:space="preserve">. In order to strengthen ownership </w:t>
      </w:r>
      <w:r w:rsidR="007A7811" w:rsidRPr="00E859F5">
        <w:rPr>
          <w:rFonts w:asciiTheme="minorHAnsi" w:hAnsiTheme="minorHAnsi" w:cstheme="minorHAnsi"/>
          <w:color w:val="000000" w:themeColor="text1"/>
          <w:sz w:val="20"/>
          <w:szCs w:val="20"/>
        </w:rPr>
        <w:t>of</w:t>
      </w:r>
      <w:r w:rsidR="006262AC" w:rsidRPr="00E859F5">
        <w:rPr>
          <w:rFonts w:asciiTheme="minorHAnsi" w:hAnsiTheme="minorHAnsi" w:cstheme="minorHAnsi"/>
          <w:color w:val="000000" w:themeColor="text1"/>
          <w:sz w:val="20"/>
          <w:szCs w:val="20"/>
        </w:rPr>
        <w:t xml:space="preserve"> the project and its achievements</w:t>
      </w:r>
      <w:r w:rsidR="00B82D84">
        <w:rPr>
          <w:rFonts w:asciiTheme="minorHAnsi" w:hAnsiTheme="minorHAnsi" w:cstheme="minorHAnsi"/>
          <w:color w:val="000000" w:themeColor="text1"/>
          <w:sz w:val="20"/>
          <w:szCs w:val="20"/>
        </w:rPr>
        <w:t>,</w:t>
      </w:r>
      <w:r w:rsidR="006262AC" w:rsidRPr="00E859F5">
        <w:rPr>
          <w:rFonts w:asciiTheme="minorHAnsi" w:hAnsiTheme="minorHAnsi" w:cstheme="minorHAnsi"/>
          <w:color w:val="000000" w:themeColor="text1"/>
          <w:sz w:val="20"/>
          <w:szCs w:val="20"/>
        </w:rPr>
        <w:t xml:space="preserve"> and sustain these post-project, discussions on the Sustainability Plan have already started and will be taken forward in the project inception workshop. </w:t>
      </w:r>
      <w:r w:rsidR="00051DE4" w:rsidRPr="00E859F5">
        <w:rPr>
          <w:rFonts w:asciiTheme="minorHAnsi" w:hAnsiTheme="minorHAnsi" w:cstheme="minorHAnsi"/>
          <w:color w:val="000000" w:themeColor="text1"/>
          <w:sz w:val="20"/>
          <w:szCs w:val="20"/>
        </w:rPr>
        <w:t xml:space="preserve">Output 4.4.3 </w:t>
      </w:r>
      <w:r w:rsidR="006262AC" w:rsidRPr="00E859F5">
        <w:rPr>
          <w:rFonts w:asciiTheme="minorHAnsi" w:hAnsiTheme="minorHAnsi" w:cstheme="minorHAnsi"/>
          <w:color w:val="000000" w:themeColor="text1"/>
          <w:sz w:val="20"/>
          <w:szCs w:val="20"/>
        </w:rPr>
        <w:t>involve</w:t>
      </w:r>
      <w:r w:rsidR="00B82D84">
        <w:rPr>
          <w:rFonts w:asciiTheme="minorHAnsi" w:hAnsiTheme="minorHAnsi" w:cstheme="minorHAnsi"/>
          <w:color w:val="000000" w:themeColor="text1"/>
          <w:sz w:val="20"/>
          <w:szCs w:val="20"/>
        </w:rPr>
        <w:t>s</w:t>
      </w:r>
      <w:r w:rsidR="006262AC" w:rsidRPr="00E859F5">
        <w:rPr>
          <w:rFonts w:asciiTheme="minorHAnsi" w:hAnsiTheme="minorHAnsi" w:cstheme="minorHAnsi"/>
          <w:color w:val="000000" w:themeColor="text1"/>
          <w:sz w:val="20"/>
          <w:szCs w:val="20"/>
        </w:rPr>
        <w:t xml:space="preserve"> collaboration by s</w:t>
      </w:r>
      <w:r w:rsidR="00051DE4" w:rsidRPr="00E859F5">
        <w:rPr>
          <w:rFonts w:asciiTheme="minorHAnsi" w:hAnsiTheme="minorHAnsi" w:cstheme="minorHAnsi"/>
          <w:color w:val="000000" w:themeColor="text1"/>
          <w:sz w:val="20"/>
          <w:szCs w:val="20"/>
        </w:rPr>
        <w:t>takeholders</w:t>
      </w:r>
      <w:r w:rsidR="006262AC" w:rsidRPr="00E859F5">
        <w:rPr>
          <w:rFonts w:asciiTheme="minorHAnsi" w:hAnsiTheme="minorHAnsi" w:cstheme="minorHAnsi"/>
          <w:color w:val="000000" w:themeColor="text1"/>
          <w:sz w:val="20"/>
          <w:szCs w:val="20"/>
        </w:rPr>
        <w:t xml:space="preserve"> on the Sustainability Plan, detailing</w:t>
      </w:r>
      <w:r w:rsidR="00051DE4" w:rsidRPr="00E859F5">
        <w:rPr>
          <w:rFonts w:asciiTheme="minorHAnsi" w:hAnsiTheme="minorHAnsi" w:cstheme="minorHAnsi"/>
          <w:color w:val="000000" w:themeColor="text1"/>
          <w:sz w:val="20"/>
          <w:szCs w:val="20"/>
        </w:rPr>
        <w:t xml:space="preserve"> specific roles pos</w:t>
      </w:r>
      <w:r w:rsidR="008E12FE" w:rsidRPr="00E859F5">
        <w:rPr>
          <w:rFonts w:asciiTheme="minorHAnsi" w:hAnsiTheme="minorHAnsi" w:cstheme="minorHAnsi"/>
          <w:color w:val="000000" w:themeColor="text1"/>
          <w:sz w:val="20"/>
          <w:szCs w:val="20"/>
        </w:rPr>
        <w:t>t</w:t>
      </w:r>
      <w:r w:rsidR="00051DE4" w:rsidRPr="00E859F5">
        <w:rPr>
          <w:rFonts w:asciiTheme="minorHAnsi" w:hAnsiTheme="minorHAnsi" w:cstheme="minorHAnsi"/>
          <w:color w:val="000000" w:themeColor="text1"/>
          <w:sz w:val="20"/>
          <w:szCs w:val="20"/>
        </w:rPr>
        <w:t xml:space="preserve">-project, and drawing up formal </w:t>
      </w:r>
      <w:r w:rsidR="00051DE4" w:rsidRPr="00E859F5">
        <w:rPr>
          <w:rFonts w:asciiTheme="minorHAnsi" w:hAnsiTheme="minorHAnsi" w:cstheme="minorHAnsi"/>
          <w:color w:val="000000" w:themeColor="text1"/>
          <w:sz w:val="20"/>
          <w:szCs w:val="20"/>
        </w:rPr>
        <w:lastRenderedPageBreak/>
        <w:t xml:space="preserve">implementation agreements and a resourcing plan. The resourcing plan will include making provision for Operations and </w:t>
      </w:r>
      <w:r w:rsidR="008E12FE" w:rsidRPr="00E859F5">
        <w:rPr>
          <w:rFonts w:asciiTheme="minorHAnsi" w:hAnsiTheme="minorHAnsi" w:cstheme="minorHAnsi"/>
          <w:color w:val="000000" w:themeColor="text1"/>
          <w:sz w:val="20"/>
          <w:szCs w:val="20"/>
        </w:rPr>
        <w:t>Maintenance</w:t>
      </w:r>
      <w:r w:rsidR="00051DE4" w:rsidRPr="00E859F5">
        <w:rPr>
          <w:rFonts w:asciiTheme="minorHAnsi" w:hAnsiTheme="minorHAnsi" w:cstheme="minorHAnsi"/>
          <w:color w:val="000000" w:themeColor="text1"/>
          <w:sz w:val="20"/>
          <w:szCs w:val="20"/>
        </w:rPr>
        <w:t xml:space="preserve"> of new </w:t>
      </w:r>
      <w:r w:rsidR="008E12FE" w:rsidRPr="00E859F5">
        <w:rPr>
          <w:rFonts w:asciiTheme="minorHAnsi" w:hAnsiTheme="minorHAnsi" w:cstheme="minorHAnsi"/>
          <w:color w:val="000000" w:themeColor="text1"/>
          <w:sz w:val="20"/>
          <w:szCs w:val="20"/>
        </w:rPr>
        <w:t>infrastructure</w:t>
      </w:r>
      <w:r w:rsidR="00051DE4" w:rsidRPr="00E859F5">
        <w:rPr>
          <w:rFonts w:asciiTheme="minorHAnsi" w:hAnsiTheme="minorHAnsi" w:cstheme="minorHAnsi"/>
          <w:color w:val="000000" w:themeColor="text1"/>
          <w:sz w:val="20"/>
          <w:szCs w:val="20"/>
        </w:rPr>
        <w:t xml:space="preserve"> </w:t>
      </w:r>
      <w:r w:rsidR="008E12FE" w:rsidRPr="00E859F5">
        <w:rPr>
          <w:rFonts w:asciiTheme="minorHAnsi" w:hAnsiTheme="minorHAnsi" w:cstheme="minorHAnsi"/>
          <w:color w:val="000000" w:themeColor="text1"/>
          <w:sz w:val="20"/>
          <w:szCs w:val="20"/>
        </w:rPr>
        <w:t>established</w:t>
      </w:r>
      <w:r w:rsidR="00051DE4" w:rsidRPr="00E859F5">
        <w:rPr>
          <w:rFonts w:asciiTheme="minorHAnsi" w:hAnsiTheme="minorHAnsi" w:cstheme="minorHAnsi"/>
          <w:color w:val="000000" w:themeColor="text1"/>
          <w:sz w:val="20"/>
          <w:szCs w:val="20"/>
        </w:rPr>
        <w:t xml:space="preserve"> through the projects, in ongoing </w:t>
      </w:r>
      <w:r w:rsidR="008E12FE" w:rsidRPr="00E859F5">
        <w:rPr>
          <w:rFonts w:asciiTheme="minorHAnsi" w:hAnsiTheme="minorHAnsi" w:cstheme="minorHAnsi"/>
          <w:color w:val="000000" w:themeColor="text1"/>
          <w:sz w:val="20"/>
          <w:szCs w:val="20"/>
        </w:rPr>
        <w:t>operational</w:t>
      </w:r>
      <w:r w:rsidR="00051DE4" w:rsidRPr="00E859F5">
        <w:rPr>
          <w:rFonts w:asciiTheme="minorHAnsi" w:hAnsiTheme="minorHAnsi" w:cstheme="minorHAnsi"/>
          <w:color w:val="000000" w:themeColor="text1"/>
          <w:sz w:val="20"/>
          <w:szCs w:val="20"/>
        </w:rPr>
        <w:t xml:space="preserve"> budgets of </w:t>
      </w:r>
      <w:r w:rsidR="008E12FE" w:rsidRPr="00E859F5">
        <w:rPr>
          <w:rFonts w:asciiTheme="minorHAnsi" w:hAnsiTheme="minorHAnsi" w:cstheme="minorHAnsi"/>
          <w:color w:val="000000" w:themeColor="text1"/>
          <w:sz w:val="20"/>
          <w:szCs w:val="20"/>
        </w:rPr>
        <w:t>Regional</w:t>
      </w:r>
      <w:r w:rsidR="00051DE4" w:rsidRPr="00E859F5">
        <w:rPr>
          <w:rFonts w:asciiTheme="minorHAnsi" w:hAnsiTheme="minorHAnsi" w:cstheme="minorHAnsi"/>
          <w:color w:val="000000" w:themeColor="text1"/>
          <w:sz w:val="20"/>
          <w:szCs w:val="20"/>
        </w:rPr>
        <w:t xml:space="preserve"> </w:t>
      </w:r>
      <w:r w:rsidR="008E12FE" w:rsidRPr="00E859F5">
        <w:rPr>
          <w:rFonts w:asciiTheme="minorHAnsi" w:hAnsiTheme="minorHAnsi" w:cstheme="minorHAnsi"/>
          <w:color w:val="000000" w:themeColor="text1"/>
          <w:sz w:val="20"/>
          <w:szCs w:val="20"/>
        </w:rPr>
        <w:t>Councils</w:t>
      </w:r>
      <w:r w:rsidR="00051DE4" w:rsidRPr="00E859F5">
        <w:rPr>
          <w:rFonts w:asciiTheme="minorHAnsi" w:hAnsiTheme="minorHAnsi" w:cstheme="minorHAnsi"/>
          <w:color w:val="000000" w:themeColor="text1"/>
          <w:sz w:val="20"/>
          <w:szCs w:val="20"/>
        </w:rPr>
        <w:t xml:space="preserve"> and municipalities. </w:t>
      </w:r>
    </w:p>
    <w:p w14:paraId="0D962F87" w14:textId="77777777" w:rsidR="008E12FE" w:rsidRPr="00E859F5" w:rsidRDefault="008E12FE" w:rsidP="00880491">
      <w:pPr>
        <w:spacing w:before="20" w:afterLines="20" w:after="48"/>
        <w:jc w:val="both"/>
        <w:rPr>
          <w:rFonts w:asciiTheme="minorHAnsi" w:hAnsiTheme="minorHAnsi" w:cstheme="minorHAnsi"/>
          <w:color w:val="000000" w:themeColor="text1"/>
          <w:sz w:val="20"/>
          <w:szCs w:val="20"/>
        </w:rPr>
      </w:pPr>
    </w:p>
    <w:p w14:paraId="55A9F66E" w14:textId="77777777" w:rsidR="00051DE4" w:rsidRPr="00E859F5" w:rsidRDefault="008E12FE" w:rsidP="00880491">
      <w:pPr>
        <w:spacing w:before="20" w:afterLines="20" w:after="48"/>
        <w:jc w:val="both"/>
        <w:rPr>
          <w:rFonts w:asciiTheme="minorHAnsi" w:hAnsiTheme="minorHAnsi" w:cstheme="minorHAnsi"/>
          <w:color w:val="000000" w:themeColor="text1"/>
          <w:sz w:val="20"/>
          <w:szCs w:val="20"/>
        </w:rPr>
      </w:pPr>
      <w:r w:rsidRPr="00E859F5">
        <w:rPr>
          <w:rFonts w:asciiTheme="minorHAnsi" w:hAnsiTheme="minorHAnsi" w:cstheme="minorHAnsi"/>
          <w:color w:val="000000" w:themeColor="text1"/>
          <w:sz w:val="20"/>
          <w:szCs w:val="20"/>
        </w:rPr>
        <w:t xml:space="preserve">Scale-up of the experiences of the five focal landscapes will be enabled through systematic capturing of the </w:t>
      </w:r>
      <w:r w:rsidR="006262AC" w:rsidRPr="00E859F5">
        <w:rPr>
          <w:rFonts w:asciiTheme="minorHAnsi" w:hAnsiTheme="minorHAnsi" w:cstheme="minorHAnsi"/>
          <w:color w:val="000000" w:themeColor="text1"/>
          <w:sz w:val="20"/>
          <w:szCs w:val="20"/>
        </w:rPr>
        <w:t xml:space="preserve">lessons being learnt, both through Output 4.1 </w:t>
      </w:r>
      <w:r w:rsidR="00B82D84">
        <w:rPr>
          <w:rFonts w:asciiTheme="minorHAnsi" w:hAnsiTheme="minorHAnsi" w:cstheme="minorHAnsi"/>
          <w:color w:val="000000" w:themeColor="text1"/>
          <w:sz w:val="20"/>
          <w:szCs w:val="20"/>
        </w:rPr>
        <w:t>“</w:t>
      </w:r>
      <w:r w:rsidR="006262AC" w:rsidRPr="00B82D84">
        <w:rPr>
          <w:rFonts w:asciiTheme="minorHAnsi" w:hAnsiTheme="minorHAnsi" w:cstheme="minorHAnsi"/>
          <w:i/>
          <w:color w:val="000000" w:themeColor="text1"/>
          <w:sz w:val="20"/>
          <w:szCs w:val="20"/>
        </w:rPr>
        <w:t>Partner</w:t>
      </w:r>
      <w:r w:rsidR="00B82D84" w:rsidRPr="00B82D84">
        <w:rPr>
          <w:rFonts w:asciiTheme="minorHAnsi" w:hAnsiTheme="minorHAnsi" w:cstheme="minorHAnsi"/>
          <w:i/>
          <w:color w:val="000000" w:themeColor="text1"/>
          <w:sz w:val="20"/>
          <w:szCs w:val="20"/>
        </w:rPr>
        <w:t>ing</w:t>
      </w:r>
      <w:r w:rsidR="006262AC" w:rsidRPr="00B82D84">
        <w:rPr>
          <w:rFonts w:asciiTheme="minorHAnsi" w:hAnsiTheme="minorHAnsi" w:cstheme="minorHAnsi"/>
          <w:i/>
          <w:color w:val="000000" w:themeColor="text1"/>
          <w:sz w:val="20"/>
          <w:szCs w:val="20"/>
        </w:rPr>
        <w:t xml:space="preserve"> with tertiary and research institution/s for longitudinal studies on project impact (beyond outcome level)</w:t>
      </w:r>
      <w:r w:rsidR="00B82D84">
        <w:rPr>
          <w:rFonts w:asciiTheme="minorHAnsi" w:hAnsiTheme="minorHAnsi" w:cstheme="minorHAnsi"/>
          <w:color w:val="000000" w:themeColor="text1"/>
          <w:sz w:val="20"/>
          <w:szCs w:val="20"/>
        </w:rPr>
        <w:t>”</w:t>
      </w:r>
      <w:r w:rsidR="006262AC" w:rsidRPr="00E859F5">
        <w:rPr>
          <w:rFonts w:asciiTheme="minorHAnsi" w:hAnsiTheme="minorHAnsi" w:cstheme="minorHAnsi"/>
          <w:color w:val="000000" w:themeColor="text1"/>
          <w:sz w:val="20"/>
          <w:szCs w:val="20"/>
        </w:rPr>
        <w:t xml:space="preserve"> and through </w:t>
      </w:r>
      <w:r w:rsidR="00B82D84">
        <w:rPr>
          <w:rFonts w:asciiTheme="minorHAnsi" w:hAnsiTheme="minorHAnsi" w:cstheme="minorHAnsi"/>
          <w:color w:val="000000" w:themeColor="text1"/>
          <w:sz w:val="20"/>
          <w:szCs w:val="20"/>
        </w:rPr>
        <w:t>h</w:t>
      </w:r>
      <w:r w:rsidR="006262AC" w:rsidRPr="00E859F5">
        <w:rPr>
          <w:rFonts w:asciiTheme="minorHAnsi" w:hAnsiTheme="minorHAnsi" w:cstheme="minorHAnsi"/>
          <w:color w:val="000000" w:themeColor="text1"/>
          <w:sz w:val="20"/>
          <w:szCs w:val="20"/>
        </w:rPr>
        <w:t>old</w:t>
      </w:r>
      <w:r w:rsidR="00B82D84">
        <w:rPr>
          <w:rFonts w:asciiTheme="minorHAnsi" w:hAnsiTheme="minorHAnsi" w:cstheme="minorHAnsi"/>
          <w:color w:val="000000" w:themeColor="text1"/>
          <w:sz w:val="20"/>
          <w:szCs w:val="20"/>
        </w:rPr>
        <w:t>ing</w:t>
      </w:r>
      <w:r w:rsidR="006262AC" w:rsidRPr="00E859F5">
        <w:rPr>
          <w:rFonts w:asciiTheme="minorHAnsi" w:hAnsiTheme="minorHAnsi" w:cstheme="minorHAnsi"/>
          <w:color w:val="000000" w:themeColor="text1"/>
          <w:sz w:val="20"/>
          <w:szCs w:val="20"/>
        </w:rPr>
        <w:t xml:space="preserve"> annual Landscape Management Dialogue events, hosted by Regional Councils, with all government, research and civil society partners sharing lessons and visiting the field for demonstrations</w:t>
      </w:r>
      <w:r w:rsidR="00B82D84">
        <w:rPr>
          <w:rFonts w:asciiTheme="minorHAnsi" w:hAnsiTheme="minorHAnsi" w:cstheme="minorHAnsi"/>
          <w:color w:val="000000" w:themeColor="text1"/>
          <w:sz w:val="20"/>
          <w:szCs w:val="20"/>
        </w:rPr>
        <w:t>. A</w:t>
      </w:r>
      <w:r w:rsidR="006262AC" w:rsidRPr="00E859F5">
        <w:rPr>
          <w:rFonts w:asciiTheme="minorHAnsi" w:hAnsiTheme="minorHAnsi" w:cstheme="minorHAnsi"/>
          <w:color w:val="000000" w:themeColor="text1"/>
          <w:sz w:val="20"/>
          <w:szCs w:val="20"/>
        </w:rPr>
        <w:t xml:space="preserve"> project library </w:t>
      </w:r>
      <w:r w:rsidR="00B82D84">
        <w:rPr>
          <w:rFonts w:asciiTheme="minorHAnsi" w:hAnsiTheme="minorHAnsi" w:cstheme="minorHAnsi"/>
          <w:color w:val="000000" w:themeColor="text1"/>
          <w:sz w:val="20"/>
          <w:szCs w:val="20"/>
        </w:rPr>
        <w:t xml:space="preserve">will be stablished, </w:t>
      </w:r>
      <w:r w:rsidR="006262AC" w:rsidRPr="00E859F5">
        <w:rPr>
          <w:rFonts w:asciiTheme="minorHAnsi" w:hAnsiTheme="minorHAnsi" w:cstheme="minorHAnsi"/>
          <w:color w:val="000000" w:themeColor="text1"/>
          <w:sz w:val="20"/>
          <w:szCs w:val="20"/>
        </w:rPr>
        <w:t>containing all training materials</w:t>
      </w:r>
      <w:r w:rsidR="00B82D84">
        <w:rPr>
          <w:rFonts w:asciiTheme="minorHAnsi" w:hAnsiTheme="minorHAnsi" w:cstheme="minorHAnsi"/>
          <w:color w:val="000000" w:themeColor="text1"/>
          <w:sz w:val="20"/>
          <w:szCs w:val="20"/>
        </w:rPr>
        <w:t>,</w:t>
      </w:r>
      <w:r w:rsidR="006262AC" w:rsidRPr="00E859F5">
        <w:rPr>
          <w:rFonts w:asciiTheme="minorHAnsi" w:hAnsiTheme="minorHAnsi" w:cstheme="minorHAnsi"/>
          <w:color w:val="000000" w:themeColor="text1"/>
          <w:sz w:val="20"/>
          <w:szCs w:val="20"/>
        </w:rPr>
        <w:t xml:space="preserve"> brochures and articles published to project end and </w:t>
      </w:r>
      <w:r w:rsidR="00B82D84">
        <w:rPr>
          <w:rFonts w:asciiTheme="minorHAnsi" w:hAnsiTheme="minorHAnsi" w:cstheme="minorHAnsi"/>
          <w:color w:val="000000" w:themeColor="text1"/>
          <w:sz w:val="20"/>
          <w:szCs w:val="20"/>
        </w:rPr>
        <w:t>an</w:t>
      </w:r>
      <w:r w:rsidR="006262AC" w:rsidRPr="00E859F5">
        <w:rPr>
          <w:rFonts w:asciiTheme="minorHAnsi" w:hAnsiTheme="minorHAnsi" w:cstheme="minorHAnsi"/>
          <w:color w:val="000000" w:themeColor="text1"/>
          <w:sz w:val="20"/>
          <w:szCs w:val="20"/>
        </w:rPr>
        <w:t xml:space="preserve"> institutional home </w:t>
      </w:r>
      <w:r w:rsidR="00B82D84">
        <w:rPr>
          <w:rFonts w:asciiTheme="minorHAnsi" w:hAnsiTheme="minorHAnsi" w:cstheme="minorHAnsi"/>
          <w:color w:val="000000" w:themeColor="text1"/>
          <w:sz w:val="20"/>
          <w:szCs w:val="20"/>
        </w:rPr>
        <w:t xml:space="preserve">for the library will be identified </w:t>
      </w:r>
      <w:r w:rsidR="006262AC" w:rsidRPr="00E859F5">
        <w:rPr>
          <w:rFonts w:asciiTheme="minorHAnsi" w:hAnsiTheme="minorHAnsi" w:cstheme="minorHAnsi"/>
          <w:color w:val="000000" w:themeColor="text1"/>
          <w:sz w:val="20"/>
          <w:szCs w:val="20"/>
        </w:rPr>
        <w:t>in each region</w:t>
      </w:r>
      <w:r w:rsidR="00B82D84">
        <w:rPr>
          <w:rFonts w:asciiTheme="minorHAnsi" w:hAnsiTheme="minorHAnsi" w:cstheme="minorHAnsi"/>
          <w:color w:val="000000" w:themeColor="text1"/>
          <w:sz w:val="20"/>
          <w:szCs w:val="20"/>
        </w:rPr>
        <w:t>. The</w:t>
      </w:r>
      <w:r w:rsidR="00175611">
        <w:rPr>
          <w:rFonts w:asciiTheme="minorHAnsi" w:hAnsiTheme="minorHAnsi" w:cstheme="minorHAnsi"/>
          <w:color w:val="000000" w:themeColor="text1"/>
          <w:sz w:val="20"/>
          <w:szCs w:val="20"/>
        </w:rPr>
        <w:t>se</w:t>
      </w:r>
      <w:r w:rsidR="00B82D84">
        <w:rPr>
          <w:rFonts w:asciiTheme="minorHAnsi" w:hAnsiTheme="minorHAnsi" w:cstheme="minorHAnsi"/>
          <w:color w:val="000000" w:themeColor="text1"/>
          <w:sz w:val="20"/>
          <w:szCs w:val="20"/>
        </w:rPr>
        <w:t xml:space="preserve"> will make it possible for t</w:t>
      </w:r>
      <w:r w:rsidRPr="00E859F5">
        <w:rPr>
          <w:rFonts w:asciiTheme="minorHAnsi" w:hAnsiTheme="minorHAnsi" w:cstheme="minorHAnsi"/>
          <w:color w:val="000000" w:themeColor="text1"/>
          <w:sz w:val="20"/>
          <w:szCs w:val="20"/>
        </w:rPr>
        <w:t>he experiences of the five focal landscapes on planning, management and monitoring progress towards targets</w:t>
      </w:r>
      <w:r w:rsidR="00B82D84">
        <w:rPr>
          <w:rFonts w:asciiTheme="minorHAnsi" w:hAnsiTheme="minorHAnsi" w:cstheme="minorHAnsi"/>
          <w:color w:val="000000" w:themeColor="text1"/>
          <w:sz w:val="20"/>
          <w:szCs w:val="20"/>
        </w:rPr>
        <w:t xml:space="preserve"> to be</w:t>
      </w:r>
      <w:r w:rsidRPr="00E859F5">
        <w:rPr>
          <w:rFonts w:asciiTheme="minorHAnsi" w:hAnsiTheme="minorHAnsi" w:cstheme="minorHAnsi"/>
          <w:color w:val="000000" w:themeColor="text1"/>
          <w:sz w:val="20"/>
          <w:szCs w:val="20"/>
        </w:rPr>
        <w:t xml:space="preserve"> replicated elsewhere</w:t>
      </w:r>
      <w:r w:rsidR="00B82D84">
        <w:rPr>
          <w:rFonts w:asciiTheme="minorHAnsi" w:hAnsiTheme="minorHAnsi" w:cstheme="minorHAnsi"/>
          <w:color w:val="000000" w:themeColor="text1"/>
          <w:sz w:val="20"/>
          <w:szCs w:val="20"/>
        </w:rPr>
        <w:t>. A</w:t>
      </w:r>
      <w:r w:rsidRPr="00E859F5">
        <w:rPr>
          <w:rFonts w:asciiTheme="minorHAnsi" w:hAnsiTheme="minorHAnsi" w:cstheme="minorHAnsi"/>
          <w:color w:val="000000" w:themeColor="text1"/>
          <w:sz w:val="20"/>
          <w:szCs w:val="20"/>
        </w:rPr>
        <w:t>nnual national Integrated Landscape Management conferences with government (all spheres), research and civil society partners involved in monitoring and reporting to CBD, UNCCD and UNFCCC</w:t>
      </w:r>
      <w:r w:rsidR="00B82D84">
        <w:rPr>
          <w:rFonts w:asciiTheme="minorHAnsi" w:hAnsiTheme="minorHAnsi" w:cstheme="minorHAnsi"/>
          <w:color w:val="000000" w:themeColor="text1"/>
          <w:sz w:val="20"/>
          <w:szCs w:val="20"/>
        </w:rPr>
        <w:t xml:space="preserve"> </w:t>
      </w:r>
      <w:r w:rsidR="00175611">
        <w:rPr>
          <w:rFonts w:asciiTheme="minorHAnsi" w:hAnsiTheme="minorHAnsi" w:cstheme="minorHAnsi"/>
          <w:color w:val="000000" w:themeColor="text1"/>
          <w:sz w:val="20"/>
          <w:szCs w:val="20"/>
        </w:rPr>
        <w:t xml:space="preserve">secretariats </w:t>
      </w:r>
      <w:r w:rsidR="00B82D84">
        <w:rPr>
          <w:rFonts w:asciiTheme="minorHAnsi" w:hAnsiTheme="minorHAnsi" w:cstheme="minorHAnsi"/>
          <w:color w:val="000000" w:themeColor="text1"/>
          <w:sz w:val="20"/>
          <w:szCs w:val="20"/>
        </w:rPr>
        <w:t>will also support replication and scale-up.</w:t>
      </w:r>
    </w:p>
    <w:p w14:paraId="745FB020" w14:textId="77777777" w:rsidR="008E12FE" w:rsidRPr="00E859F5" w:rsidRDefault="008E12FE" w:rsidP="00880491">
      <w:pPr>
        <w:spacing w:before="20" w:afterLines="20" w:after="48"/>
        <w:jc w:val="both"/>
        <w:rPr>
          <w:rFonts w:asciiTheme="minorHAnsi" w:hAnsiTheme="minorHAnsi" w:cstheme="minorHAnsi"/>
          <w:color w:val="000000" w:themeColor="text1"/>
          <w:sz w:val="20"/>
          <w:szCs w:val="20"/>
        </w:rPr>
      </w:pPr>
    </w:p>
    <w:p w14:paraId="15F4B77C" w14:textId="77777777" w:rsidR="006262AC" w:rsidRPr="00E859F5" w:rsidRDefault="00051DE4" w:rsidP="00880491">
      <w:pPr>
        <w:pStyle w:val="FootnoteText"/>
        <w:spacing w:before="20" w:afterLines="20" w:after="48"/>
        <w:jc w:val="both"/>
        <w:rPr>
          <w:rFonts w:asciiTheme="minorHAnsi" w:hAnsiTheme="minorHAnsi" w:cstheme="minorHAnsi"/>
          <w:color w:val="000000" w:themeColor="text1"/>
          <w:sz w:val="20"/>
        </w:rPr>
      </w:pPr>
      <w:r w:rsidRPr="00E859F5">
        <w:rPr>
          <w:rFonts w:asciiTheme="minorHAnsi" w:hAnsiTheme="minorHAnsi" w:cstheme="minorHAnsi"/>
          <w:color w:val="000000" w:themeColor="text1"/>
          <w:sz w:val="20"/>
        </w:rPr>
        <w:t>The project has a str</w:t>
      </w:r>
      <w:r w:rsidR="008E12FE" w:rsidRPr="00E859F5">
        <w:rPr>
          <w:rFonts w:asciiTheme="minorHAnsi" w:hAnsiTheme="minorHAnsi" w:cstheme="minorHAnsi"/>
          <w:color w:val="000000" w:themeColor="text1"/>
          <w:sz w:val="20"/>
        </w:rPr>
        <w:t>o</w:t>
      </w:r>
      <w:r w:rsidRPr="00E859F5">
        <w:rPr>
          <w:rFonts w:asciiTheme="minorHAnsi" w:hAnsiTheme="minorHAnsi" w:cstheme="minorHAnsi"/>
          <w:color w:val="000000" w:themeColor="text1"/>
          <w:sz w:val="20"/>
        </w:rPr>
        <w:t xml:space="preserve">ng emphasis on sustainable financing for </w:t>
      </w:r>
      <w:r w:rsidR="00107F2C">
        <w:rPr>
          <w:rFonts w:asciiTheme="minorHAnsi" w:hAnsiTheme="minorHAnsi" w:cstheme="minorHAnsi"/>
          <w:color w:val="000000" w:themeColor="text1"/>
          <w:sz w:val="20"/>
        </w:rPr>
        <w:t>i</w:t>
      </w:r>
      <w:r w:rsidR="008E12FE" w:rsidRPr="00E859F5">
        <w:rPr>
          <w:rFonts w:asciiTheme="minorHAnsi" w:hAnsiTheme="minorHAnsi" w:cstheme="minorHAnsi"/>
          <w:color w:val="000000" w:themeColor="text1"/>
          <w:sz w:val="20"/>
        </w:rPr>
        <w:t>ntegrated</w:t>
      </w:r>
      <w:r w:rsidRPr="00E859F5">
        <w:rPr>
          <w:rFonts w:asciiTheme="minorHAnsi" w:hAnsiTheme="minorHAnsi" w:cstheme="minorHAnsi"/>
          <w:color w:val="000000" w:themeColor="text1"/>
          <w:sz w:val="20"/>
        </w:rPr>
        <w:t xml:space="preserve"> </w:t>
      </w:r>
      <w:r w:rsidR="00107F2C">
        <w:rPr>
          <w:rFonts w:asciiTheme="minorHAnsi" w:hAnsiTheme="minorHAnsi" w:cstheme="minorHAnsi"/>
          <w:color w:val="000000" w:themeColor="text1"/>
          <w:sz w:val="20"/>
        </w:rPr>
        <w:t>l</w:t>
      </w:r>
      <w:r w:rsidRPr="00E859F5">
        <w:rPr>
          <w:rFonts w:asciiTheme="minorHAnsi" w:hAnsiTheme="minorHAnsi" w:cstheme="minorHAnsi"/>
          <w:color w:val="000000" w:themeColor="text1"/>
          <w:sz w:val="20"/>
        </w:rPr>
        <w:t xml:space="preserve">andscape </w:t>
      </w:r>
      <w:r w:rsidR="00107F2C">
        <w:rPr>
          <w:rFonts w:asciiTheme="minorHAnsi" w:hAnsiTheme="minorHAnsi" w:cstheme="minorHAnsi"/>
          <w:color w:val="000000" w:themeColor="text1"/>
          <w:sz w:val="20"/>
        </w:rPr>
        <w:t>m</w:t>
      </w:r>
      <w:r w:rsidRPr="00E859F5">
        <w:rPr>
          <w:rFonts w:asciiTheme="minorHAnsi" w:hAnsiTheme="minorHAnsi" w:cstheme="minorHAnsi"/>
          <w:color w:val="000000" w:themeColor="text1"/>
          <w:sz w:val="20"/>
        </w:rPr>
        <w:t xml:space="preserve">anagement, with </w:t>
      </w:r>
      <w:r w:rsidR="008E12FE" w:rsidRPr="00E859F5">
        <w:rPr>
          <w:rFonts w:asciiTheme="minorHAnsi" w:hAnsiTheme="minorHAnsi" w:cstheme="minorHAnsi"/>
          <w:color w:val="000000" w:themeColor="text1"/>
          <w:sz w:val="20"/>
        </w:rPr>
        <w:t>Component</w:t>
      </w:r>
      <w:r w:rsidRPr="00E859F5">
        <w:rPr>
          <w:rFonts w:asciiTheme="minorHAnsi" w:hAnsiTheme="minorHAnsi" w:cstheme="minorHAnsi"/>
          <w:color w:val="000000" w:themeColor="text1"/>
          <w:sz w:val="20"/>
        </w:rPr>
        <w:t xml:space="preserve"> 3 </w:t>
      </w:r>
      <w:r w:rsidR="007808BF" w:rsidRPr="00E859F5">
        <w:rPr>
          <w:rFonts w:asciiTheme="minorHAnsi" w:hAnsiTheme="minorHAnsi" w:cstheme="minorHAnsi"/>
          <w:color w:val="000000" w:themeColor="text1"/>
          <w:sz w:val="20"/>
        </w:rPr>
        <w:t>working for scale</w:t>
      </w:r>
      <w:r w:rsidRPr="00E859F5">
        <w:rPr>
          <w:rFonts w:asciiTheme="minorHAnsi" w:hAnsiTheme="minorHAnsi" w:cstheme="minorHAnsi"/>
          <w:bCs/>
          <w:color w:val="000000" w:themeColor="text1"/>
          <w:sz w:val="20"/>
        </w:rPr>
        <w:t xml:space="preserve">-up of </w:t>
      </w:r>
      <w:r w:rsidR="00107F2C">
        <w:rPr>
          <w:rFonts w:asciiTheme="minorHAnsi" w:hAnsiTheme="minorHAnsi" w:cstheme="minorHAnsi"/>
          <w:bCs/>
          <w:color w:val="000000" w:themeColor="text1"/>
          <w:sz w:val="20"/>
        </w:rPr>
        <w:t>the</w:t>
      </w:r>
      <w:r w:rsidRPr="00E859F5">
        <w:rPr>
          <w:rFonts w:asciiTheme="minorHAnsi" w:hAnsiTheme="minorHAnsi" w:cstheme="minorHAnsi"/>
          <w:b/>
          <w:bCs/>
          <w:color w:val="000000" w:themeColor="text1"/>
          <w:sz w:val="20"/>
        </w:rPr>
        <w:t xml:space="preserve"> </w:t>
      </w:r>
      <w:r w:rsidRPr="00E859F5">
        <w:rPr>
          <w:rFonts w:asciiTheme="minorHAnsi" w:hAnsiTheme="minorHAnsi" w:cstheme="minorHAnsi"/>
          <w:color w:val="000000" w:themeColor="text1"/>
          <w:sz w:val="20"/>
        </w:rPr>
        <w:t xml:space="preserve">approach and nature-based enterprises through sustainable finance mechanisms, including </w:t>
      </w:r>
      <w:r w:rsidR="007808BF" w:rsidRPr="00E859F5">
        <w:rPr>
          <w:rFonts w:asciiTheme="minorHAnsi" w:hAnsiTheme="minorHAnsi" w:cstheme="minorHAnsi"/>
          <w:color w:val="000000" w:themeColor="text1"/>
          <w:sz w:val="20"/>
        </w:rPr>
        <w:t>h</w:t>
      </w:r>
      <w:r w:rsidRPr="00E859F5">
        <w:rPr>
          <w:rFonts w:asciiTheme="minorHAnsi" w:hAnsiTheme="minorHAnsi" w:cstheme="minorHAnsi"/>
          <w:color w:val="000000" w:themeColor="text1"/>
          <w:sz w:val="20"/>
        </w:rPr>
        <w:t>old</w:t>
      </w:r>
      <w:r w:rsidR="007808BF" w:rsidRPr="00E859F5">
        <w:rPr>
          <w:rFonts w:asciiTheme="minorHAnsi" w:hAnsiTheme="minorHAnsi" w:cstheme="minorHAnsi"/>
          <w:color w:val="000000" w:themeColor="text1"/>
          <w:sz w:val="20"/>
        </w:rPr>
        <w:t>ing an</w:t>
      </w:r>
      <w:r w:rsidRPr="00E859F5">
        <w:rPr>
          <w:rFonts w:asciiTheme="minorHAnsi" w:hAnsiTheme="minorHAnsi" w:cstheme="minorHAnsi"/>
          <w:color w:val="000000" w:themeColor="text1"/>
          <w:sz w:val="20"/>
        </w:rPr>
        <w:t xml:space="preserve"> Environmental Investment Fund (EIF)-led national conference on scaling up nature-based enterprises, including </w:t>
      </w:r>
      <w:r w:rsidR="00107F2C">
        <w:rPr>
          <w:rFonts w:asciiTheme="minorHAnsi" w:hAnsiTheme="minorHAnsi" w:cstheme="minorHAnsi"/>
          <w:color w:val="000000" w:themeColor="text1"/>
          <w:sz w:val="20"/>
        </w:rPr>
        <w:t xml:space="preserve">a </w:t>
      </w:r>
      <w:r w:rsidRPr="00E859F5">
        <w:rPr>
          <w:rFonts w:asciiTheme="minorHAnsi" w:hAnsiTheme="minorHAnsi" w:cstheme="minorHAnsi"/>
          <w:color w:val="000000" w:themeColor="text1"/>
          <w:sz w:val="20"/>
        </w:rPr>
        <w:t>link to government small business development schemes</w:t>
      </w:r>
      <w:r w:rsidR="007808BF" w:rsidRPr="00E859F5">
        <w:rPr>
          <w:rFonts w:asciiTheme="minorHAnsi" w:hAnsiTheme="minorHAnsi" w:cstheme="minorHAnsi"/>
          <w:color w:val="000000" w:themeColor="text1"/>
          <w:sz w:val="20"/>
        </w:rPr>
        <w:t xml:space="preserve"> (that promote SMEs – mostly within MITSMED, e.g. LEDA)</w:t>
      </w:r>
      <w:r w:rsidRPr="00E859F5">
        <w:rPr>
          <w:rFonts w:asciiTheme="minorHAnsi" w:hAnsiTheme="minorHAnsi" w:cstheme="minorHAnsi"/>
          <w:color w:val="000000" w:themeColor="text1"/>
          <w:sz w:val="20"/>
        </w:rPr>
        <w:t xml:space="preserve"> and international funders</w:t>
      </w:r>
      <w:r w:rsidR="00107F2C">
        <w:rPr>
          <w:rFonts w:asciiTheme="minorHAnsi" w:hAnsiTheme="minorHAnsi" w:cstheme="minorHAnsi"/>
          <w:color w:val="000000" w:themeColor="text1"/>
          <w:sz w:val="20"/>
        </w:rPr>
        <w:t xml:space="preserve">. It also involves </w:t>
      </w:r>
      <w:r w:rsidR="007808BF" w:rsidRPr="00E859F5">
        <w:rPr>
          <w:rFonts w:asciiTheme="minorHAnsi" w:hAnsiTheme="minorHAnsi" w:cstheme="minorHAnsi"/>
          <w:color w:val="000000" w:themeColor="text1"/>
          <w:sz w:val="20"/>
        </w:rPr>
        <w:t>providing s</w:t>
      </w:r>
      <w:r w:rsidRPr="00E859F5">
        <w:rPr>
          <w:rFonts w:asciiTheme="minorHAnsi" w:hAnsiTheme="minorHAnsi" w:cstheme="minorHAnsi"/>
          <w:color w:val="000000" w:themeColor="text1"/>
          <w:sz w:val="20"/>
        </w:rPr>
        <w:t>upport</w:t>
      </w:r>
      <w:r w:rsidR="007808BF" w:rsidRPr="00E859F5">
        <w:rPr>
          <w:rFonts w:asciiTheme="minorHAnsi" w:hAnsiTheme="minorHAnsi" w:cstheme="minorHAnsi"/>
          <w:color w:val="000000" w:themeColor="text1"/>
          <w:sz w:val="20"/>
        </w:rPr>
        <w:t xml:space="preserve"> to</w:t>
      </w:r>
      <w:r w:rsidRPr="00E859F5">
        <w:rPr>
          <w:rFonts w:asciiTheme="minorHAnsi" w:hAnsiTheme="minorHAnsi" w:cstheme="minorHAnsi"/>
          <w:color w:val="000000" w:themeColor="text1"/>
          <w:sz w:val="20"/>
        </w:rPr>
        <w:t xml:space="preserve"> EIF to help communities across Namibia access grants and loans for integrated landscape management and sustainable nature-based businesses</w:t>
      </w:r>
      <w:r w:rsidR="00107F2C">
        <w:rPr>
          <w:rFonts w:asciiTheme="minorHAnsi" w:hAnsiTheme="minorHAnsi" w:cstheme="minorHAnsi"/>
          <w:color w:val="000000" w:themeColor="text1"/>
          <w:sz w:val="20"/>
        </w:rPr>
        <w:t>.</w:t>
      </w:r>
      <w:r w:rsidRPr="00E859F5">
        <w:rPr>
          <w:rFonts w:asciiTheme="minorHAnsi" w:hAnsiTheme="minorHAnsi" w:cstheme="minorHAnsi"/>
          <w:color w:val="000000" w:themeColor="text1"/>
          <w:sz w:val="20"/>
        </w:rPr>
        <w:t xml:space="preserve"> </w:t>
      </w:r>
      <w:r w:rsidR="007808BF" w:rsidRPr="00E859F5">
        <w:rPr>
          <w:rFonts w:asciiTheme="minorHAnsi" w:hAnsiTheme="minorHAnsi" w:cstheme="minorHAnsi"/>
          <w:color w:val="000000" w:themeColor="text1"/>
          <w:sz w:val="20"/>
        </w:rPr>
        <w:t>This also includes c</w:t>
      </w:r>
      <w:r w:rsidRPr="00E859F5">
        <w:rPr>
          <w:rFonts w:asciiTheme="minorHAnsi" w:hAnsiTheme="minorHAnsi" w:cstheme="minorHAnsi"/>
          <w:color w:val="000000" w:themeColor="text1"/>
          <w:sz w:val="20"/>
        </w:rPr>
        <w:t>ooperat</w:t>
      </w:r>
      <w:r w:rsidR="007808BF" w:rsidRPr="00E859F5">
        <w:rPr>
          <w:rFonts w:asciiTheme="minorHAnsi" w:hAnsiTheme="minorHAnsi" w:cstheme="minorHAnsi"/>
          <w:color w:val="000000" w:themeColor="text1"/>
          <w:sz w:val="20"/>
        </w:rPr>
        <w:t>ing</w:t>
      </w:r>
      <w:r w:rsidRPr="00E859F5">
        <w:rPr>
          <w:rFonts w:asciiTheme="minorHAnsi" w:hAnsiTheme="minorHAnsi" w:cstheme="minorHAnsi"/>
          <w:color w:val="000000" w:themeColor="text1"/>
          <w:sz w:val="20"/>
        </w:rPr>
        <w:t xml:space="preserve"> with</w:t>
      </w:r>
      <w:r w:rsidR="007808BF" w:rsidRPr="00E859F5">
        <w:rPr>
          <w:rFonts w:asciiTheme="minorHAnsi" w:hAnsiTheme="minorHAnsi" w:cstheme="minorHAnsi"/>
          <w:color w:val="000000" w:themeColor="text1"/>
          <w:sz w:val="20"/>
        </w:rPr>
        <w:t xml:space="preserve"> the</w:t>
      </w:r>
      <w:r w:rsidRPr="00E859F5">
        <w:rPr>
          <w:rFonts w:asciiTheme="minorHAnsi" w:hAnsiTheme="minorHAnsi" w:cstheme="minorHAnsi"/>
          <w:color w:val="000000" w:themeColor="text1"/>
          <w:sz w:val="20"/>
        </w:rPr>
        <w:t xml:space="preserve"> commercial</w:t>
      </w:r>
      <w:r w:rsidR="007808BF" w:rsidRPr="00E859F5">
        <w:rPr>
          <w:rFonts w:asciiTheme="minorHAnsi" w:hAnsiTheme="minorHAnsi" w:cstheme="minorHAnsi"/>
          <w:color w:val="000000" w:themeColor="text1"/>
          <w:sz w:val="20"/>
        </w:rPr>
        <w:t xml:space="preserve"> and development</w:t>
      </w:r>
      <w:r w:rsidRPr="00E859F5">
        <w:rPr>
          <w:rFonts w:asciiTheme="minorHAnsi" w:hAnsiTheme="minorHAnsi" w:cstheme="minorHAnsi"/>
          <w:color w:val="000000" w:themeColor="text1"/>
          <w:sz w:val="20"/>
        </w:rPr>
        <w:t xml:space="preserve"> banking sector</w:t>
      </w:r>
      <w:r w:rsidR="007808BF" w:rsidRPr="00E859F5">
        <w:rPr>
          <w:rFonts w:asciiTheme="minorHAnsi" w:hAnsiTheme="minorHAnsi" w:cstheme="minorHAnsi"/>
          <w:color w:val="000000" w:themeColor="text1"/>
          <w:sz w:val="20"/>
        </w:rPr>
        <w:t xml:space="preserve"> </w:t>
      </w:r>
      <w:r w:rsidRPr="00E859F5">
        <w:rPr>
          <w:rFonts w:asciiTheme="minorHAnsi" w:hAnsiTheme="minorHAnsi" w:cstheme="minorHAnsi"/>
          <w:color w:val="000000" w:themeColor="text1"/>
          <w:sz w:val="20"/>
        </w:rPr>
        <w:t>to develop a pipeline, improve risk analysis, and provide technical assistance for extending credit to small-scale farmers for integrated landscape management activities,</w:t>
      </w:r>
      <w:r w:rsidR="007808BF" w:rsidRPr="00E859F5">
        <w:rPr>
          <w:rFonts w:asciiTheme="minorHAnsi" w:hAnsiTheme="minorHAnsi" w:cstheme="minorHAnsi"/>
          <w:color w:val="000000" w:themeColor="text1"/>
          <w:sz w:val="20"/>
        </w:rPr>
        <w:t xml:space="preserve"> </w:t>
      </w:r>
      <w:r w:rsidR="00175611">
        <w:rPr>
          <w:rFonts w:asciiTheme="minorHAnsi" w:hAnsiTheme="minorHAnsi" w:cstheme="minorHAnsi"/>
          <w:color w:val="000000" w:themeColor="text1"/>
          <w:sz w:val="20"/>
        </w:rPr>
        <w:t>i</w:t>
      </w:r>
      <w:r w:rsidR="007808BF" w:rsidRPr="00E859F5">
        <w:rPr>
          <w:rFonts w:asciiTheme="minorHAnsi" w:hAnsiTheme="minorHAnsi" w:cstheme="minorHAnsi"/>
          <w:color w:val="000000" w:themeColor="text1"/>
          <w:sz w:val="20"/>
        </w:rPr>
        <w:t>ncluding support of Agribank “no-collateral” loans. A</w:t>
      </w:r>
      <w:r w:rsidRPr="00E859F5">
        <w:rPr>
          <w:rFonts w:asciiTheme="minorHAnsi" w:hAnsiTheme="minorHAnsi" w:cstheme="minorHAnsi"/>
          <w:color w:val="000000" w:themeColor="text1"/>
          <w:sz w:val="20"/>
        </w:rPr>
        <w:t xml:space="preserve"> conference of conservationists and investors </w:t>
      </w:r>
      <w:r w:rsidR="007808BF" w:rsidRPr="00E859F5">
        <w:rPr>
          <w:rFonts w:asciiTheme="minorHAnsi" w:hAnsiTheme="minorHAnsi" w:cstheme="minorHAnsi"/>
          <w:color w:val="000000" w:themeColor="text1"/>
          <w:sz w:val="20"/>
        </w:rPr>
        <w:t xml:space="preserve">will be held </w:t>
      </w:r>
      <w:r w:rsidRPr="00E859F5">
        <w:rPr>
          <w:rFonts w:asciiTheme="minorHAnsi" w:hAnsiTheme="minorHAnsi" w:cstheme="minorHAnsi"/>
          <w:color w:val="000000" w:themeColor="text1"/>
          <w:sz w:val="20"/>
        </w:rPr>
        <w:t xml:space="preserve">to explore potential for public-private partnerships to </w:t>
      </w:r>
      <w:r w:rsidR="006262AC" w:rsidRPr="00E859F5">
        <w:rPr>
          <w:rFonts w:asciiTheme="minorHAnsi" w:hAnsiTheme="minorHAnsi" w:cstheme="minorHAnsi"/>
          <w:color w:val="000000" w:themeColor="text1"/>
          <w:sz w:val="20"/>
        </w:rPr>
        <w:t>maximize</w:t>
      </w:r>
      <w:r w:rsidRPr="00E859F5">
        <w:rPr>
          <w:rFonts w:asciiTheme="minorHAnsi" w:hAnsiTheme="minorHAnsi" w:cstheme="minorHAnsi"/>
          <w:color w:val="000000" w:themeColor="text1"/>
          <w:sz w:val="20"/>
        </w:rPr>
        <w:t xml:space="preserve"> economic potential of State and Regional Forests, </w:t>
      </w:r>
      <w:r w:rsidR="00107F2C">
        <w:rPr>
          <w:rFonts w:asciiTheme="minorHAnsi" w:hAnsiTheme="minorHAnsi" w:cstheme="minorHAnsi"/>
          <w:color w:val="000000" w:themeColor="text1"/>
          <w:sz w:val="20"/>
        </w:rPr>
        <w:t xml:space="preserve">and </w:t>
      </w:r>
      <w:r w:rsidR="007808BF" w:rsidRPr="00E859F5">
        <w:rPr>
          <w:rFonts w:asciiTheme="minorHAnsi" w:hAnsiTheme="minorHAnsi" w:cstheme="minorHAnsi"/>
          <w:color w:val="000000" w:themeColor="text1"/>
          <w:sz w:val="20"/>
        </w:rPr>
        <w:t>a</w:t>
      </w:r>
      <w:r w:rsidRPr="00E859F5">
        <w:rPr>
          <w:rFonts w:asciiTheme="minorHAnsi" w:hAnsiTheme="minorHAnsi" w:cstheme="minorHAnsi"/>
          <w:color w:val="000000" w:themeColor="text1"/>
          <w:sz w:val="20"/>
        </w:rPr>
        <w:t xml:space="preserve"> feasibility study </w:t>
      </w:r>
      <w:r w:rsidR="00107F2C">
        <w:rPr>
          <w:rFonts w:asciiTheme="minorHAnsi" w:hAnsiTheme="minorHAnsi" w:cstheme="minorHAnsi"/>
          <w:color w:val="000000" w:themeColor="text1"/>
          <w:sz w:val="20"/>
        </w:rPr>
        <w:t xml:space="preserve">will be </w:t>
      </w:r>
      <w:r w:rsidR="007808BF" w:rsidRPr="00E859F5">
        <w:rPr>
          <w:rFonts w:asciiTheme="minorHAnsi" w:hAnsiTheme="minorHAnsi" w:cstheme="minorHAnsi"/>
          <w:color w:val="000000" w:themeColor="text1"/>
          <w:sz w:val="20"/>
        </w:rPr>
        <w:t>undertaken for a</w:t>
      </w:r>
      <w:r w:rsidRPr="00E859F5">
        <w:rPr>
          <w:rFonts w:asciiTheme="minorHAnsi" w:hAnsiTheme="minorHAnsi" w:cstheme="minorHAnsi"/>
          <w:color w:val="000000" w:themeColor="text1"/>
          <w:sz w:val="20"/>
        </w:rPr>
        <w:t xml:space="preserve"> Community Forest Management Fund within EIF, to make payments to communities successfully restoring and sustainably managing their forest. </w:t>
      </w:r>
      <w:r w:rsidR="007808BF" w:rsidRPr="00E859F5">
        <w:rPr>
          <w:rFonts w:asciiTheme="minorHAnsi" w:hAnsiTheme="minorHAnsi" w:cstheme="minorHAnsi"/>
          <w:color w:val="000000" w:themeColor="text1"/>
          <w:sz w:val="20"/>
        </w:rPr>
        <w:t xml:space="preserve">A new public </w:t>
      </w:r>
      <w:r w:rsidR="007808BF" w:rsidRPr="005B5666">
        <w:rPr>
          <w:rFonts w:asciiTheme="minorHAnsi" w:hAnsiTheme="minorHAnsi" w:cstheme="minorHAnsi"/>
          <w:color w:val="000000" w:themeColor="text1"/>
          <w:sz w:val="20"/>
        </w:rPr>
        <w:t xml:space="preserve">sector revenue generation model will also be explored </w:t>
      </w:r>
      <w:r w:rsidR="00CF183E" w:rsidRPr="005B5666">
        <w:rPr>
          <w:rFonts w:asciiTheme="minorHAnsi" w:hAnsiTheme="minorHAnsi" w:cstheme="minorHAnsi"/>
          <w:color w:val="000000" w:themeColor="text1"/>
          <w:sz w:val="20"/>
        </w:rPr>
        <w:t>in partnership with the national Youth Service,</w:t>
      </w:r>
      <w:r w:rsidR="007808BF" w:rsidRPr="005B5666">
        <w:rPr>
          <w:rFonts w:asciiTheme="minorHAnsi" w:hAnsiTheme="minorHAnsi" w:cstheme="minorHAnsi"/>
          <w:color w:val="000000" w:themeColor="text1"/>
          <w:sz w:val="20"/>
        </w:rPr>
        <w:t xml:space="preserve"> </w:t>
      </w:r>
      <w:r w:rsidRPr="005B5666">
        <w:rPr>
          <w:rFonts w:asciiTheme="minorHAnsi" w:hAnsiTheme="minorHAnsi" w:cstheme="minorHAnsi"/>
          <w:color w:val="000000" w:themeColor="text1"/>
          <w:sz w:val="20"/>
        </w:rPr>
        <w:t>pilot</w:t>
      </w:r>
      <w:r w:rsidR="007808BF" w:rsidRPr="005B5666">
        <w:rPr>
          <w:rFonts w:asciiTheme="minorHAnsi" w:hAnsiTheme="minorHAnsi" w:cstheme="minorHAnsi"/>
          <w:color w:val="000000" w:themeColor="text1"/>
          <w:sz w:val="20"/>
        </w:rPr>
        <w:t xml:space="preserve">ing the sale of sustainable </w:t>
      </w:r>
      <w:r w:rsidR="005B5666" w:rsidRPr="005B5666">
        <w:rPr>
          <w:rFonts w:asciiTheme="minorHAnsi" w:hAnsiTheme="minorHAnsi" w:cstheme="minorHAnsi"/>
          <w:color w:val="000000" w:themeColor="text1"/>
          <w:sz w:val="20"/>
        </w:rPr>
        <w:t xml:space="preserve">graded charcoal, tar and biochar </w:t>
      </w:r>
      <w:r w:rsidRPr="005B5666">
        <w:rPr>
          <w:rFonts w:asciiTheme="minorHAnsi" w:hAnsiTheme="minorHAnsi" w:cstheme="minorHAnsi"/>
          <w:color w:val="000000" w:themeColor="text1"/>
          <w:sz w:val="20"/>
        </w:rPr>
        <w:t>from</w:t>
      </w:r>
      <w:r w:rsidR="007808BF" w:rsidRPr="005B5666">
        <w:rPr>
          <w:rFonts w:asciiTheme="minorHAnsi" w:hAnsiTheme="minorHAnsi" w:cstheme="minorHAnsi"/>
          <w:color w:val="000000" w:themeColor="text1"/>
          <w:sz w:val="20"/>
        </w:rPr>
        <w:t xml:space="preserve"> cleared encroacher bush </w:t>
      </w:r>
      <w:r w:rsidRPr="005B5666">
        <w:rPr>
          <w:rFonts w:asciiTheme="minorHAnsi" w:hAnsiTheme="minorHAnsi" w:cstheme="minorHAnsi"/>
          <w:color w:val="000000" w:themeColor="text1"/>
          <w:sz w:val="20"/>
        </w:rPr>
        <w:t xml:space="preserve">on </w:t>
      </w:r>
      <w:r w:rsidR="007808BF" w:rsidRPr="005B5666">
        <w:rPr>
          <w:rFonts w:asciiTheme="minorHAnsi" w:hAnsiTheme="minorHAnsi" w:cstheme="minorHAnsi"/>
          <w:color w:val="000000" w:themeColor="text1"/>
          <w:sz w:val="20"/>
        </w:rPr>
        <w:t xml:space="preserve">resettlement farms, </w:t>
      </w:r>
      <w:r w:rsidRPr="005B5666">
        <w:rPr>
          <w:rFonts w:asciiTheme="minorHAnsi" w:hAnsiTheme="minorHAnsi" w:cstheme="minorHAnsi"/>
          <w:color w:val="000000" w:themeColor="text1"/>
          <w:sz w:val="20"/>
        </w:rPr>
        <w:t>with three pilot areas of 1,000 ha each</w:t>
      </w:r>
      <w:r w:rsidR="007C6840">
        <w:rPr>
          <w:rStyle w:val="FootnoteReference"/>
          <w:color w:val="000000" w:themeColor="text1"/>
        </w:rPr>
        <w:footnoteReference w:id="20"/>
      </w:r>
      <w:r w:rsidR="00CF183E" w:rsidRPr="005B5666">
        <w:rPr>
          <w:rFonts w:asciiTheme="minorHAnsi" w:hAnsiTheme="minorHAnsi" w:cstheme="minorHAnsi"/>
          <w:color w:val="000000" w:themeColor="text1"/>
          <w:sz w:val="20"/>
        </w:rPr>
        <w:t>.</w:t>
      </w:r>
    </w:p>
    <w:p w14:paraId="682FCD43" w14:textId="77777777" w:rsidR="006262AC" w:rsidRPr="00E859F5" w:rsidRDefault="006262AC" w:rsidP="00880491">
      <w:pPr>
        <w:spacing w:before="20" w:afterLines="20" w:after="48"/>
        <w:jc w:val="both"/>
        <w:rPr>
          <w:rFonts w:asciiTheme="minorHAnsi" w:hAnsiTheme="minorHAnsi" w:cstheme="minorHAnsi"/>
          <w:color w:val="000000" w:themeColor="text1"/>
          <w:sz w:val="20"/>
          <w:szCs w:val="20"/>
        </w:rPr>
      </w:pPr>
    </w:p>
    <w:p w14:paraId="0CE26C8B" w14:textId="77777777" w:rsidR="00051DE4" w:rsidRPr="00E859F5" w:rsidRDefault="008E12FE" w:rsidP="00880491">
      <w:pPr>
        <w:spacing w:before="20" w:afterLines="20" w:after="48"/>
        <w:jc w:val="both"/>
        <w:rPr>
          <w:rFonts w:asciiTheme="minorHAnsi" w:hAnsiTheme="minorHAnsi" w:cstheme="minorHAnsi"/>
          <w:color w:val="000000" w:themeColor="text1"/>
          <w:sz w:val="20"/>
          <w:szCs w:val="20"/>
        </w:rPr>
      </w:pPr>
      <w:r w:rsidRPr="00E859F5">
        <w:rPr>
          <w:rFonts w:asciiTheme="minorHAnsi" w:hAnsiTheme="minorHAnsi" w:cstheme="minorHAnsi"/>
          <w:color w:val="000000" w:themeColor="text1"/>
          <w:sz w:val="20"/>
          <w:szCs w:val="20"/>
        </w:rPr>
        <w:t xml:space="preserve">Finally, the sustainability of the nature-based </w:t>
      </w:r>
      <w:r w:rsidR="006262AC" w:rsidRPr="00E859F5">
        <w:rPr>
          <w:rFonts w:asciiTheme="minorHAnsi" w:hAnsiTheme="minorHAnsi" w:cstheme="minorHAnsi"/>
          <w:color w:val="000000" w:themeColor="text1"/>
          <w:sz w:val="20"/>
          <w:szCs w:val="20"/>
        </w:rPr>
        <w:t>enterprises</w:t>
      </w:r>
      <w:r w:rsidRPr="00E859F5">
        <w:rPr>
          <w:rFonts w:asciiTheme="minorHAnsi" w:hAnsiTheme="minorHAnsi" w:cstheme="minorHAnsi"/>
          <w:color w:val="000000" w:themeColor="text1"/>
          <w:sz w:val="20"/>
          <w:szCs w:val="20"/>
        </w:rPr>
        <w:t xml:space="preserve"> will be ensured through focusing a </w:t>
      </w:r>
      <w:r w:rsidR="006262AC" w:rsidRPr="00E859F5">
        <w:rPr>
          <w:rFonts w:asciiTheme="minorHAnsi" w:hAnsiTheme="minorHAnsi" w:cstheme="minorHAnsi"/>
          <w:color w:val="000000" w:themeColor="text1"/>
          <w:sz w:val="20"/>
          <w:szCs w:val="20"/>
        </w:rPr>
        <w:t>comprehensive</w:t>
      </w:r>
      <w:r w:rsidRPr="00E859F5">
        <w:rPr>
          <w:rFonts w:asciiTheme="minorHAnsi" w:hAnsiTheme="minorHAnsi" w:cstheme="minorHAnsi"/>
          <w:color w:val="000000" w:themeColor="text1"/>
          <w:sz w:val="20"/>
          <w:szCs w:val="20"/>
        </w:rPr>
        <w:t xml:space="preserve"> package </w:t>
      </w:r>
      <w:r w:rsidR="007A7811" w:rsidRPr="00E859F5">
        <w:rPr>
          <w:rFonts w:asciiTheme="minorHAnsi" w:hAnsiTheme="minorHAnsi" w:cstheme="minorHAnsi"/>
          <w:color w:val="000000" w:themeColor="text1"/>
          <w:sz w:val="20"/>
          <w:szCs w:val="20"/>
        </w:rPr>
        <w:t>of</w:t>
      </w:r>
      <w:r w:rsidRPr="00E859F5">
        <w:rPr>
          <w:rFonts w:asciiTheme="minorHAnsi" w:hAnsiTheme="minorHAnsi" w:cstheme="minorHAnsi"/>
          <w:color w:val="000000" w:themeColor="text1"/>
          <w:sz w:val="20"/>
          <w:szCs w:val="20"/>
        </w:rPr>
        <w:t xml:space="preserve"> support services to the core </w:t>
      </w:r>
      <w:r w:rsidR="006262AC" w:rsidRPr="00E859F5">
        <w:rPr>
          <w:rFonts w:asciiTheme="minorHAnsi" w:hAnsiTheme="minorHAnsi" w:cstheme="minorHAnsi"/>
          <w:color w:val="000000" w:themeColor="text1"/>
          <w:sz w:val="20"/>
          <w:szCs w:val="20"/>
        </w:rPr>
        <w:t>enterprise</w:t>
      </w:r>
      <w:r w:rsidRPr="00E859F5">
        <w:rPr>
          <w:rFonts w:asciiTheme="minorHAnsi" w:hAnsiTheme="minorHAnsi" w:cstheme="minorHAnsi"/>
          <w:color w:val="000000" w:themeColor="text1"/>
          <w:sz w:val="20"/>
          <w:szCs w:val="20"/>
        </w:rPr>
        <w:t xml:space="preserve"> in each focal landscape</w:t>
      </w:r>
      <w:r w:rsidR="001673DA" w:rsidRPr="00E859F5">
        <w:rPr>
          <w:rFonts w:asciiTheme="minorHAnsi" w:hAnsiTheme="minorHAnsi" w:cstheme="minorHAnsi"/>
          <w:color w:val="000000" w:themeColor="text1"/>
          <w:sz w:val="20"/>
          <w:szCs w:val="20"/>
        </w:rPr>
        <w:t>,</w:t>
      </w:r>
      <w:r w:rsidR="006262AC" w:rsidRPr="00E859F5">
        <w:rPr>
          <w:rFonts w:asciiTheme="minorHAnsi" w:hAnsiTheme="minorHAnsi" w:cstheme="minorHAnsi"/>
          <w:color w:val="000000" w:themeColor="text1"/>
          <w:sz w:val="20"/>
          <w:szCs w:val="20"/>
        </w:rPr>
        <w:t xml:space="preserve"> e.g. essential oil distillery, fruit canning plant, eco-tourism lodge, thatch-grass treatment operation, furniture making workshop etc, undertaking</w:t>
      </w:r>
      <w:r w:rsidR="001673DA" w:rsidRPr="00E859F5">
        <w:rPr>
          <w:rFonts w:asciiTheme="minorHAnsi" w:hAnsiTheme="minorHAnsi" w:cstheme="minorHAnsi"/>
          <w:color w:val="000000" w:themeColor="text1"/>
          <w:sz w:val="20"/>
          <w:szCs w:val="20"/>
        </w:rPr>
        <w:t xml:space="preserve"> a </w:t>
      </w:r>
      <w:r w:rsidR="006262AC" w:rsidRPr="00E859F5">
        <w:rPr>
          <w:rFonts w:asciiTheme="minorHAnsi" w:hAnsiTheme="minorHAnsi" w:cstheme="minorHAnsi"/>
          <w:color w:val="000000" w:themeColor="text1"/>
          <w:sz w:val="20"/>
          <w:szCs w:val="20"/>
        </w:rPr>
        <w:t xml:space="preserve"> value chain analysis and market study for each enterprise, develop</w:t>
      </w:r>
      <w:r w:rsidR="001673DA" w:rsidRPr="00E859F5">
        <w:rPr>
          <w:rFonts w:asciiTheme="minorHAnsi" w:hAnsiTheme="minorHAnsi" w:cstheme="minorHAnsi"/>
          <w:color w:val="000000" w:themeColor="text1"/>
          <w:sz w:val="20"/>
          <w:szCs w:val="20"/>
        </w:rPr>
        <w:t>ing</w:t>
      </w:r>
      <w:r w:rsidR="006262AC" w:rsidRPr="00E859F5">
        <w:rPr>
          <w:rFonts w:asciiTheme="minorHAnsi" w:hAnsiTheme="minorHAnsi" w:cstheme="minorHAnsi"/>
          <w:color w:val="000000" w:themeColor="text1"/>
          <w:sz w:val="20"/>
          <w:szCs w:val="20"/>
        </w:rPr>
        <w:t xml:space="preserve"> a public-private partnership and bring</w:t>
      </w:r>
      <w:r w:rsidR="001673DA" w:rsidRPr="00E859F5">
        <w:rPr>
          <w:rFonts w:asciiTheme="minorHAnsi" w:hAnsiTheme="minorHAnsi" w:cstheme="minorHAnsi"/>
          <w:color w:val="000000" w:themeColor="text1"/>
          <w:sz w:val="20"/>
          <w:szCs w:val="20"/>
        </w:rPr>
        <w:t>ing</w:t>
      </w:r>
      <w:r w:rsidR="006262AC" w:rsidRPr="00E859F5">
        <w:rPr>
          <w:rFonts w:asciiTheme="minorHAnsi" w:hAnsiTheme="minorHAnsi" w:cstheme="minorHAnsi"/>
          <w:color w:val="000000" w:themeColor="text1"/>
          <w:sz w:val="20"/>
          <w:szCs w:val="20"/>
        </w:rPr>
        <w:t xml:space="preserve"> in investors &amp; entrepreneurs</w:t>
      </w:r>
      <w:r w:rsidR="00107F2C">
        <w:rPr>
          <w:rFonts w:asciiTheme="minorHAnsi" w:hAnsiTheme="minorHAnsi" w:cstheme="minorHAnsi"/>
          <w:color w:val="000000" w:themeColor="text1"/>
          <w:sz w:val="20"/>
          <w:szCs w:val="20"/>
        </w:rPr>
        <w:t xml:space="preserve">, or </w:t>
      </w:r>
      <w:r w:rsidR="006262AC" w:rsidRPr="00E859F5">
        <w:rPr>
          <w:rFonts w:asciiTheme="minorHAnsi" w:hAnsiTheme="minorHAnsi" w:cstheme="minorHAnsi"/>
          <w:color w:val="000000" w:themeColor="text1"/>
          <w:sz w:val="20"/>
          <w:szCs w:val="20"/>
        </w:rPr>
        <w:t>establish</w:t>
      </w:r>
      <w:r w:rsidR="001673DA" w:rsidRPr="00E859F5">
        <w:rPr>
          <w:rFonts w:asciiTheme="minorHAnsi" w:hAnsiTheme="minorHAnsi" w:cstheme="minorHAnsi"/>
          <w:color w:val="000000" w:themeColor="text1"/>
          <w:sz w:val="20"/>
          <w:szCs w:val="20"/>
        </w:rPr>
        <w:t>ing</w:t>
      </w:r>
      <w:r w:rsidR="006262AC" w:rsidRPr="00E859F5">
        <w:rPr>
          <w:rFonts w:asciiTheme="minorHAnsi" w:hAnsiTheme="minorHAnsi" w:cstheme="minorHAnsi"/>
          <w:color w:val="000000" w:themeColor="text1"/>
          <w:sz w:val="20"/>
          <w:szCs w:val="20"/>
        </w:rPr>
        <w:t xml:space="preserve"> a community cooperative</w:t>
      </w:r>
      <w:r w:rsidR="00107F2C">
        <w:rPr>
          <w:rFonts w:asciiTheme="minorHAnsi" w:hAnsiTheme="minorHAnsi" w:cstheme="minorHAnsi"/>
          <w:color w:val="000000" w:themeColor="text1"/>
          <w:sz w:val="20"/>
          <w:szCs w:val="20"/>
        </w:rPr>
        <w:t>. S</w:t>
      </w:r>
      <w:r w:rsidR="006262AC" w:rsidRPr="00E859F5">
        <w:rPr>
          <w:rFonts w:asciiTheme="minorHAnsi" w:hAnsiTheme="minorHAnsi" w:cstheme="minorHAnsi"/>
          <w:color w:val="000000" w:themeColor="text1"/>
          <w:sz w:val="20"/>
          <w:szCs w:val="20"/>
        </w:rPr>
        <w:t xml:space="preserve">upport </w:t>
      </w:r>
      <w:r w:rsidR="00107F2C">
        <w:rPr>
          <w:rFonts w:asciiTheme="minorHAnsi" w:hAnsiTheme="minorHAnsi" w:cstheme="minorHAnsi"/>
          <w:color w:val="000000" w:themeColor="text1"/>
          <w:sz w:val="20"/>
          <w:szCs w:val="20"/>
        </w:rPr>
        <w:t xml:space="preserve">will be provided to strengthen </w:t>
      </w:r>
      <w:r w:rsidR="006262AC" w:rsidRPr="00E859F5">
        <w:rPr>
          <w:rFonts w:asciiTheme="minorHAnsi" w:hAnsiTheme="minorHAnsi" w:cstheme="minorHAnsi"/>
          <w:color w:val="000000" w:themeColor="text1"/>
          <w:sz w:val="20"/>
          <w:szCs w:val="20"/>
        </w:rPr>
        <w:t>supply chain</w:t>
      </w:r>
      <w:r w:rsidR="00107F2C">
        <w:rPr>
          <w:rFonts w:asciiTheme="minorHAnsi" w:hAnsiTheme="minorHAnsi" w:cstheme="minorHAnsi"/>
          <w:color w:val="000000" w:themeColor="text1"/>
          <w:sz w:val="20"/>
          <w:szCs w:val="20"/>
        </w:rPr>
        <w:t>s, including</w:t>
      </w:r>
      <w:r w:rsidR="006262AC" w:rsidRPr="00E859F5">
        <w:rPr>
          <w:rFonts w:asciiTheme="minorHAnsi" w:hAnsiTheme="minorHAnsi" w:cstheme="minorHAnsi"/>
          <w:color w:val="000000" w:themeColor="text1"/>
          <w:sz w:val="20"/>
          <w:szCs w:val="20"/>
        </w:rPr>
        <w:t xml:space="preserve"> input supplies, production and marketing</w:t>
      </w:r>
      <w:r w:rsidR="00107F2C">
        <w:rPr>
          <w:rFonts w:asciiTheme="minorHAnsi" w:hAnsiTheme="minorHAnsi" w:cstheme="minorHAnsi"/>
          <w:color w:val="000000" w:themeColor="text1"/>
          <w:sz w:val="20"/>
          <w:szCs w:val="20"/>
        </w:rPr>
        <w:t xml:space="preserve">. Project funds and leveraged co-finance will be used to </w:t>
      </w:r>
      <w:r w:rsidR="001673DA" w:rsidRPr="00E859F5">
        <w:rPr>
          <w:rFonts w:asciiTheme="minorHAnsi" w:hAnsiTheme="minorHAnsi" w:cstheme="minorHAnsi"/>
          <w:color w:val="000000" w:themeColor="text1"/>
          <w:sz w:val="20"/>
          <w:szCs w:val="20"/>
        </w:rPr>
        <w:t>c</w:t>
      </w:r>
      <w:r w:rsidR="006262AC" w:rsidRPr="00E859F5">
        <w:rPr>
          <w:rFonts w:asciiTheme="minorHAnsi" w:hAnsiTheme="minorHAnsi" w:cstheme="minorHAnsi"/>
          <w:color w:val="000000" w:themeColor="text1"/>
          <w:sz w:val="20"/>
          <w:szCs w:val="20"/>
        </w:rPr>
        <w:t xml:space="preserve">onstruct and equip the necessary infrastructure, with </w:t>
      </w:r>
      <w:r w:rsidR="001673DA" w:rsidRPr="00E859F5">
        <w:rPr>
          <w:rFonts w:asciiTheme="minorHAnsi" w:hAnsiTheme="minorHAnsi" w:cstheme="minorHAnsi"/>
          <w:color w:val="000000" w:themeColor="text1"/>
          <w:sz w:val="20"/>
          <w:szCs w:val="20"/>
        </w:rPr>
        <w:t xml:space="preserve">a </w:t>
      </w:r>
      <w:r w:rsidR="006262AC" w:rsidRPr="00E859F5">
        <w:rPr>
          <w:rFonts w:asciiTheme="minorHAnsi" w:hAnsiTheme="minorHAnsi" w:cstheme="minorHAnsi"/>
          <w:color w:val="000000" w:themeColor="text1"/>
          <w:sz w:val="20"/>
          <w:szCs w:val="20"/>
        </w:rPr>
        <w:t>sustainability plan including servicing and maintenance of equipment</w:t>
      </w:r>
      <w:r w:rsidR="001673DA" w:rsidRPr="00E859F5">
        <w:rPr>
          <w:rFonts w:asciiTheme="minorHAnsi" w:hAnsiTheme="minorHAnsi" w:cstheme="minorHAnsi"/>
          <w:color w:val="000000" w:themeColor="text1"/>
          <w:sz w:val="20"/>
          <w:szCs w:val="20"/>
        </w:rPr>
        <w:t xml:space="preserve">, and providing </w:t>
      </w:r>
      <w:r w:rsidR="006262AC" w:rsidRPr="00E859F5">
        <w:rPr>
          <w:rFonts w:asciiTheme="minorHAnsi" w:hAnsiTheme="minorHAnsi" w:cstheme="minorHAnsi"/>
          <w:color w:val="000000" w:themeColor="text1"/>
          <w:sz w:val="20"/>
          <w:szCs w:val="20"/>
        </w:rPr>
        <w:t>hands-on support – including technical training, business planning, micro-credit and market access</w:t>
      </w:r>
      <w:r w:rsidR="001673DA" w:rsidRPr="00E859F5">
        <w:rPr>
          <w:rFonts w:asciiTheme="minorHAnsi" w:hAnsiTheme="minorHAnsi" w:cstheme="minorHAnsi"/>
          <w:color w:val="000000" w:themeColor="text1"/>
          <w:sz w:val="20"/>
          <w:szCs w:val="20"/>
        </w:rPr>
        <w:t>. Financial support will be designed to diminish as the enterprises become established and generate</w:t>
      </w:r>
      <w:r w:rsidR="00107F2C">
        <w:rPr>
          <w:rFonts w:asciiTheme="minorHAnsi" w:hAnsiTheme="minorHAnsi" w:cstheme="minorHAnsi"/>
          <w:color w:val="000000" w:themeColor="text1"/>
          <w:sz w:val="20"/>
          <w:szCs w:val="20"/>
        </w:rPr>
        <w:t xml:space="preserve"> a sustainable</w:t>
      </w:r>
      <w:r w:rsidR="001673DA" w:rsidRPr="00E859F5">
        <w:rPr>
          <w:rFonts w:asciiTheme="minorHAnsi" w:hAnsiTheme="minorHAnsi" w:cstheme="minorHAnsi"/>
          <w:color w:val="000000" w:themeColor="text1"/>
          <w:sz w:val="20"/>
          <w:szCs w:val="20"/>
        </w:rPr>
        <w:t xml:space="preserve"> </w:t>
      </w:r>
      <w:r w:rsidR="001673DA" w:rsidRPr="00E859F5">
        <w:rPr>
          <w:rFonts w:asciiTheme="minorHAnsi" w:hAnsiTheme="minorHAnsi" w:cstheme="minorHAnsi"/>
          <w:color w:val="000000" w:themeColor="text1"/>
          <w:sz w:val="20"/>
          <w:szCs w:val="20"/>
        </w:rPr>
        <w:lastRenderedPageBreak/>
        <w:t>cash flow</w:t>
      </w:r>
      <w:r w:rsidR="00107F2C">
        <w:rPr>
          <w:rFonts w:asciiTheme="minorHAnsi" w:hAnsiTheme="minorHAnsi" w:cstheme="minorHAnsi"/>
          <w:color w:val="000000" w:themeColor="text1"/>
          <w:sz w:val="20"/>
          <w:szCs w:val="20"/>
        </w:rPr>
        <w:t xml:space="preserve"> and profit margin</w:t>
      </w:r>
      <w:r w:rsidR="001673DA" w:rsidRPr="00E859F5">
        <w:rPr>
          <w:rFonts w:asciiTheme="minorHAnsi" w:hAnsiTheme="minorHAnsi" w:cstheme="minorHAnsi"/>
          <w:color w:val="000000" w:themeColor="text1"/>
          <w:sz w:val="20"/>
          <w:szCs w:val="20"/>
        </w:rPr>
        <w:t>. The project’s success in this regard will be measured on the degree to which these enterprises have become fully self-sustaining and profitable by project end.</w:t>
      </w:r>
    </w:p>
    <w:p w14:paraId="656AC4DE" w14:textId="77777777" w:rsidR="00C258C3" w:rsidRPr="00E859F5" w:rsidRDefault="00C258C3" w:rsidP="00880491">
      <w:pPr>
        <w:spacing w:before="20" w:afterLines="20" w:after="48"/>
        <w:rPr>
          <w:rStyle w:val="Hyperlink"/>
          <w:rFonts w:asciiTheme="minorHAnsi" w:hAnsiTheme="minorHAnsi" w:cstheme="minorHAnsi"/>
          <w:i/>
          <w:color w:val="000000" w:themeColor="text1"/>
          <w:sz w:val="20"/>
          <w:szCs w:val="20"/>
          <w:u w:val="none"/>
        </w:rPr>
      </w:pPr>
    </w:p>
    <w:p w14:paraId="4C0F7794" w14:textId="77777777" w:rsidR="00F75A9F" w:rsidRPr="008644B7" w:rsidRDefault="00075FD8" w:rsidP="00880491">
      <w:pPr>
        <w:pStyle w:val="Heading1"/>
        <w:tabs>
          <w:tab w:val="clear" w:pos="7470"/>
        </w:tabs>
        <w:spacing w:before="20" w:afterLines="20" w:after="48"/>
        <w:ind w:left="720"/>
        <w:rPr>
          <w:rFonts w:ascii="Calibri" w:hAnsi="Calibri"/>
          <w:szCs w:val="28"/>
        </w:rPr>
      </w:pPr>
      <w:bookmarkStart w:id="13" w:name="_Toc487556779"/>
      <w:bookmarkStart w:id="14" w:name="_Toc207800912"/>
      <w:r>
        <w:rPr>
          <w:rFonts w:ascii="Calibri" w:hAnsi="Calibri"/>
          <w:szCs w:val="28"/>
        </w:rPr>
        <w:t>Project Management</w:t>
      </w:r>
      <w:bookmarkEnd w:id="13"/>
    </w:p>
    <w:p w14:paraId="086B3712" w14:textId="77777777" w:rsidR="009603E8" w:rsidRDefault="004621F2" w:rsidP="00880491">
      <w:pPr>
        <w:pStyle w:val="NormalWeb"/>
        <w:spacing w:before="20" w:beforeAutospacing="0" w:afterLines="20" w:after="48" w:afterAutospacing="0"/>
        <w:jc w:val="both"/>
        <w:rPr>
          <w:rFonts w:ascii="Calibri" w:hAnsi="Calibri" w:cs="Arial"/>
          <w:noProof/>
          <w:sz w:val="20"/>
          <w:szCs w:val="20"/>
          <w:lang w:eastAsia="zh-CN"/>
        </w:rPr>
      </w:pPr>
      <w:r w:rsidRPr="0044169C">
        <w:rPr>
          <w:rFonts w:ascii="Calibri" w:hAnsi="Calibri" w:cs="Arial"/>
          <w:b/>
          <w:noProof/>
          <w:sz w:val="20"/>
          <w:szCs w:val="20"/>
          <w:lang w:eastAsia="zh-CN"/>
        </w:rPr>
        <w:t>Cost efficiency and effectiveness</w:t>
      </w:r>
      <w:r w:rsidRPr="0044169C">
        <w:rPr>
          <w:rFonts w:ascii="Calibri" w:hAnsi="Calibri" w:cs="Arial"/>
          <w:i/>
          <w:noProof/>
          <w:sz w:val="20"/>
          <w:szCs w:val="20"/>
          <w:lang w:eastAsia="zh-CN"/>
        </w:rPr>
        <w:t xml:space="preserve">:  </w:t>
      </w:r>
      <w:r w:rsidR="0044169C">
        <w:rPr>
          <w:rFonts w:ascii="Calibri" w:hAnsi="Calibri" w:cs="Arial"/>
          <w:noProof/>
          <w:sz w:val="20"/>
          <w:szCs w:val="20"/>
          <w:lang w:eastAsia="zh-CN"/>
        </w:rPr>
        <w:t>Cost effectiv</w:t>
      </w:r>
      <w:r w:rsidR="009F491C">
        <w:rPr>
          <w:rFonts w:ascii="Calibri" w:hAnsi="Calibri" w:cs="Arial"/>
          <w:noProof/>
          <w:sz w:val="20"/>
          <w:szCs w:val="20"/>
          <w:lang w:eastAsia="zh-CN"/>
        </w:rPr>
        <w:t>e</w:t>
      </w:r>
      <w:r w:rsidR="0044169C">
        <w:rPr>
          <w:rFonts w:ascii="Calibri" w:hAnsi="Calibri" w:cs="Arial"/>
          <w:noProof/>
          <w:sz w:val="20"/>
          <w:szCs w:val="20"/>
          <w:lang w:eastAsia="zh-CN"/>
        </w:rPr>
        <w:t>ness is addressed in the project implementation arrangements as follows: Although</w:t>
      </w:r>
      <w:r w:rsidR="009F491C">
        <w:rPr>
          <w:rFonts w:ascii="Calibri" w:hAnsi="Calibri" w:cs="Arial"/>
          <w:noProof/>
          <w:sz w:val="20"/>
          <w:szCs w:val="20"/>
          <w:lang w:eastAsia="zh-CN"/>
        </w:rPr>
        <w:t xml:space="preserve"> several gover</w:t>
      </w:r>
      <w:r w:rsidR="00107F2C">
        <w:rPr>
          <w:rFonts w:ascii="Calibri" w:hAnsi="Calibri" w:cs="Arial"/>
          <w:noProof/>
          <w:sz w:val="20"/>
          <w:szCs w:val="20"/>
          <w:lang w:eastAsia="zh-CN"/>
        </w:rPr>
        <w:t>n</w:t>
      </w:r>
      <w:r w:rsidR="009F491C">
        <w:rPr>
          <w:rFonts w:ascii="Calibri" w:hAnsi="Calibri" w:cs="Arial"/>
          <w:noProof/>
          <w:sz w:val="20"/>
          <w:szCs w:val="20"/>
          <w:lang w:eastAsia="zh-CN"/>
        </w:rPr>
        <w:t>ment agencies are re</w:t>
      </w:r>
      <w:r w:rsidR="0041628B">
        <w:rPr>
          <w:rFonts w:ascii="Calibri" w:hAnsi="Calibri" w:cs="Arial"/>
          <w:noProof/>
          <w:sz w:val="20"/>
          <w:szCs w:val="20"/>
          <w:lang w:eastAsia="zh-CN"/>
        </w:rPr>
        <w:t>sponsibl</w:t>
      </w:r>
      <w:r w:rsidR="009F491C">
        <w:rPr>
          <w:rFonts w:ascii="Calibri" w:hAnsi="Calibri" w:cs="Arial"/>
          <w:noProof/>
          <w:sz w:val="20"/>
          <w:szCs w:val="20"/>
          <w:lang w:eastAsia="zh-CN"/>
        </w:rPr>
        <w:t>e for d</w:t>
      </w:r>
      <w:r w:rsidR="007A7811">
        <w:rPr>
          <w:rFonts w:ascii="Calibri" w:hAnsi="Calibri" w:cs="Arial"/>
          <w:noProof/>
          <w:sz w:val="20"/>
          <w:szCs w:val="20"/>
          <w:lang w:eastAsia="zh-CN"/>
        </w:rPr>
        <w:t>el</w:t>
      </w:r>
      <w:r w:rsidR="009F491C">
        <w:rPr>
          <w:rFonts w:ascii="Calibri" w:hAnsi="Calibri" w:cs="Arial"/>
          <w:noProof/>
          <w:sz w:val="20"/>
          <w:szCs w:val="20"/>
          <w:lang w:eastAsia="zh-CN"/>
        </w:rPr>
        <w:t>ivery on various aspects of the project</w:t>
      </w:r>
      <w:r w:rsidR="0041628B">
        <w:rPr>
          <w:rFonts w:ascii="Calibri" w:hAnsi="Calibri" w:cs="Arial"/>
          <w:noProof/>
          <w:sz w:val="20"/>
          <w:szCs w:val="20"/>
          <w:lang w:eastAsia="zh-CN"/>
        </w:rPr>
        <w:t xml:space="preserve"> (important for brin</w:t>
      </w:r>
      <w:r w:rsidR="003C2ADC">
        <w:rPr>
          <w:rFonts w:ascii="Calibri" w:hAnsi="Calibri" w:cs="Arial"/>
          <w:noProof/>
          <w:sz w:val="20"/>
          <w:szCs w:val="20"/>
          <w:lang w:eastAsia="zh-CN"/>
        </w:rPr>
        <w:t>g</w:t>
      </w:r>
      <w:r w:rsidR="0041628B">
        <w:rPr>
          <w:rFonts w:ascii="Calibri" w:hAnsi="Calibri" w:cs="Arial"/>
          <w:noProof/>
          <w:sz w:val="20"/>
          <w:szCs w:val="20"/>
          <w:lang w:eastAsia="zh-CN"/>
        </w:rPr>
        <w:t>ing about intragovernmental coordination</w:t>
      </w:r>
      <w:r w:rsidR="007A7811">
        <w:rPr>
          <w:rFonts w:ascii="Calibri" w:hAnsi="Calibri" w:cs="Arial"/>
          <w:noProof/>
          <w:sz w:val="20"/>
          <w:szCs w:val="20"/>
          <w:lang w:eastAsia="zh-CN"/>
        </w:rPr>
        <w:t>)</w:t>
      </w:r>
      <w:r w:rsidR="009F491C">
        <w:rPr>
          <w:rFonts w:ascii="Calibri" w:hAnsi="Calibri" w:cs="Arial"/>
          <w:noProof/>
          <w:sz w:val="20"/>
          <w:szCs w:val="20"/>
          <w:lang w:eastAsia="zh-CN"/>
        </w:rPr>
        <w:t>, all of them are serviced by a single Project Management Unit (PMU)</w:t>
      </w:r>
      <w:r w:rsidR="00FD43D0">
        <w:rPr>
          <w:rFonts w:ascii="Calibri" w:hAnsi="Calibri" w:cs="Arial"/>
          <w:noProof/>
          <w:sz w:val="20"/>
          <w:szCs w:val="20"/>
          <w:lang w:eastAsia="zh-CN"/>
        </w:rPr>
        <w:t>, based in the Implementing Partner’s offices at the Ministry of Enviornment and To</w:t>
      </w:r>
      <w:r w:rsidR="00911F66">
        <w:rPr>
          <w:rFonts w:ascii="Calibri" w:hAnsi="Calibri" w:cs="Arial"/>
          <w:noProof/>
          <w:sz w:val="20"/>
          <w:szCs w:val="20"/>
          <w:lang w:eastAsia="zh-CN"/>
        </w:rPr>
        <w:t>u</w:t>
      </w:r>
      <w:r w:rsidR="00FD43D0">
        <w:rPr>
          <w:rFonts w:ascii="Calibri" w:hAnsi="Calibri" w:cs="Arial"/>
          <w:noProof/>
          <w:sz w:val="20"/>
          <w:szCs w:val="20"/>
          <w:lang w:eastAsia="zh-CN"/>
        </w:rPr>
        <w:t>ri</w:t>
      </w:r>
      <w:r w:rsidR="00911F66">
        <w:rPr>
          <w:rFonts w:ascii="Calibri" w:hAnsi="Calibri" w:cs="Arial"/>
          <w:noProof/>
          <w:sz w:val="20"/>
          <w:szCs w:val="20"/>
          <w:lang w:eastAsia="zh-CN"/>
        </w:rPr>
        <w:t>s</w:t>
      </w:r>
      <w:r w:rsidR="00FD43D0">
        <w:rPr>
          <w:rFonts w:ascii="Calibri" w:hAnsi="Calibri" w:cs="Arial"/>
          <w:noProof/>
          <w:sz w:val="20"/>
          <w:szCs w:val="20"/>
          <w:lang w:eastAsia="zh-CN"/>
        </w:rPr>
        <w:t>m in W</w:t>
      </w:r>
      <w:r w:rsidR="003C2ADC">
        <w:rPr>
          <w:rFonts w:ascii="Calibri" w:hAnsi="Calibri" w:cs="Arial"/>
          <w:noProof/>
          <w:sz w:val="20"/>
          <w:szCs w:val="20"/>
          <w:lang w:eastAsia="zh-CN"/>
        </w:rPr>
        <w:t>i</w:t>
      </w:r>
      <w:r w:rsidR="00FD43D0">
        <w:rPr>
          <w:rFonts w:ascii="Calibri" w:hAnsi="Calibri" w:cs="Arial"/>
          <w:noProof/>
          <w:sz w:val="20"/>
          <w:szCs w:val="20"/>
          <w:lang w:eastAsia="zh-CN"/>
        </w:rPr>
        <w:t>ndhoek</w:t>
      </w:r>
      <w:r w:rsidR="009F491C">
        <w:rPr>
          <w:rFonts w:ascii="Calibri" w:hAnsi="Calibri" w:cs="Arial"/>
          <w:noProof/>
          <w:sz w:val="20"/>
          <w:szCs w:val="20"/>
          <w:lang w:eastAsia="zh-CN"/>
        </w:rPr>
        <w:t xml:space="preserve">. This </w:t>
      </w:r>
      <w:r w:rsidR="007A7811">
        <w:rPr>
          <w:rFonts w:ascii="Calibri" w:hAnsi="Calibri" w:cs="Arial"/>
          <w:noProof/>
          <w:sz w:val="20"/>
          <w:szCs w:val="20"/>
          <w:lang w:eastAsia="zh-CN"/>
        </w:rPr>
        <w:t>allows for efficiencies in the d</w:t>
      </w:r>
      <w:r w:rsidR="003C2ADC">
        <w:rPr>
          <w:rFonts w:ascii="Calibri" w:hAnsi="Calibri" w:cs="Arial"/>
          <w:noProof/>
          <w:sz w:val="20"/>
          <w:szCs w:val="20"/>
          <w:lang w:eastAsia="zh-CN"/>
        </w:rPr>
        <w:t>e</w:t>
      </w:r>
      <w:r w:rsidR="007A7811">
        <w:rPr>
          <w:rFonts w:ascii="Calibri" w:hAnsi="Calibri" w:cs="Arial"/>
          <w:noProof/>
          <w:sz w:val="20"/>
          <w:szCs w:val="20"/>
          <w:lang w:eastAsia="zh-CN"/>
        </w:rPr>
        <w:t>livery of services common to all project components, such as administrat</w:t>
      </w:r>
      <w:r w:rsidR="004E541F">
        <w:rPr>
          <w:rFonts w:ascii="Calibri" w:hAnsi="Calibri" w:cs="Arial"/>
          <w:noProof/>
          <w:sz w:val="20"/>
          <w:szCs w:val="20"/>
          <w:lang w:eastAsia="zh-CN"/>
        </w:rPr>
        <w:t>i</w:t>
      </w:r>
      <w:r w:rsidR="007A7811">
        <w:rPr>
          <w:rFonts w:ascii="Calibri" w:hAnsi="Calibri" w:cs="Arial"/>
          <w:noProof/>
          <w:sz w:val="20"/>
          <w:szCs w:val="20"/>
          <w:lang w:eastAsia="zh-CN"/>
        </w:rPr>
        <w:t>on, f</w:t>
      </w:r>
      <w:r w:rsidR="004E541F">
        <w:rPr>
          <w:rFonts w:ascii="Calibri" w:hAnsi="Calibri" w:cs="Arial"/>
          <w:noProof/>
          <w:sz w:val="20"/>
          <w:szCs w:val="20"/>
          <w:lang w:eastAsia="zh-CN"/>
        </w:rPr>
        <w:t>i</w:t>
      </w:r>
      <w:r w:rsidR="007A7811">
        <w:rPr>
          <w:rFonts w:ascii="Calibri" w:hAnsi="Calibri" w:cs="Arial"/>
          <w:noProof/>
          <w:sz w:val="20"/>
          <w:szCs w:val="20"/>
          <w:lang w:eastAsia="zh-CN"/>
        </w:rPr>
        <w:t xml:space="preserve">nance, communciations and M&amp;E. The project is also cost-effective in building on a number of existing government programmes which act as co-finance to the project. </w:t>
      </w:r>
      <w:r w:rsidR="0089105D">
        <w:rPr>
          <w:rFonts w:ascii="Calibri" w:hAnsi="Calibri" w:cs="Arial"/>
          <w:noProof/>
          <w:sz w:val="20"/>
          <w:szCs w:val="20"/>
          <w:lang w:eastAsia="zh-CN"/>
        </w:rPr>
        <w:t xml:space="preserve">One </w:t>
      </w:r>
      <w:r w:rsidR="007A7811">
        <w:rPr>
          <w:rFonts w:ascii="Calibri" w:hAnsi="Calibri" w:cs="Arial"/>
          <w:noProof/>
          <w:sz w:val="20"/>
          <w:szCs w:val="20"/>
          <w:lang w:eastAsia="zh-CN"/>
        </w:rPr>
        <w:t>exampl</w:t>
      </w:r>
      <w:r w:rsidR="004E541F">
        <w:rPr>
          <w:rFonts w:ascii="Calibri" w:hAnsi="Calibri" w:cs="Arial"/>
          <w:noProof/>
          <w:sz w:val="20"/>
          <w:szCs w:val="20"/>
          <w:lang w:eastAsia="zh-CN"/>
        </w:rPr>
        <w:t>e</w:t>
      </w:r>
      <w:r w:rsidR="007A7811">
        <w:rPr>
          <w:rFonts w:ascii="Calibri" w:hAnsi="Calibri" w:cs="Arial"/>
          <w:noProof/>
          <w:sz w:val="20"/>
          <w:szCs w:val="20"/>
          <w:lang w:eastAsia="zh-CN"/>
        </w:rPr>
        <w:t xml:space="preserve"> of </w:t>
      </w:r>
      <w:r w:rsidR="0089105D">
        <w:rPr>
          <w:rFonts w:ascii="Calibri" w:hAnsi="Calibri" w:cs="Arial"/>
          <w:noProof/>
          <w:sz w:val="20"/>
          <w:szCs w:val="20"/>
          <w:lang w:eastAsia="zh-CN"/>
        </w:rPr>
        <w:t xml:space="preserve">building and creating synergies with an existing initiative to maximize cost-effectiveness is </w:t>
      </w:r>
      <w:r w:rsidR="007A7811">
        <w:rPr>
          <w:rFonts w:ascii="Calibri" w:hAnsi="Calibri" w:cs="Arial"/>
          <w:noProof/>
          <w:sz w:val="20"/>
          <w:szCs w:val="20"/>
          <w:lang w:eastAsia="zh-CN"/>
        </w:rPr>
        <w:t>provided by the Min</w:t>
      </w:r>
      <w:r w:rsidR="004E541F">
        <w:rPr>
          <w:rFonts w:ascii="Calibri" w:hAnsi="Calibri" w:cs="Arial"/>
          <w:noProof/>
          <w:sz w:val="20"/>
          <w:szCs w:val="20"/>
          <w:lang w:eastAsia="zh-CN"/>
        </w:rPr>
        <w:t>ist</w:t>
      </w:r>
      <w:r w:rsidR="007A7811">
        <w:rPr>
          <w:rFonts w:ascii="Calibri" w:hAnsi="Calibri" w:cs="Arial"/>
          <w:noProof/>
          <w:sz w:val="20"/>
          <w:szCs w:val="20"/>
          <w:lang w:eastAsia="zh-CN"/>
        </w:rPr>
        <w:t>ry of Land Reform’s process of developing Integrated R</w:t>
      </w:r>
      <w:r w:rsidR="004E541F">
        <w:rPr>
          <w:rFonts w:ascii="Calibri" w:hAnsi="Calibri" w:cs="Arial"/>
          <w:noProof/>
          <w:sz w:val="20"/>
          <w:szCs w:val="20"/>
          <w:lang w:eastAsia="zh-CN"/>
        </w:rPr>
        <w:t>e</w:t>
      </w:r>
      <w:r w:rsidR="007A7811">
        <w:rPr>
          <w:rFonts w:ascii="Calibri" w:hAnsi="Calibri" w:cs="Arial"/>
          <w:noProof/>
          <w:sz w:val="20"/>
          <w:szCs w:val="20"/>
          <w:lang w:eastAsia="zh-CN"/>
        </w:rPr>
        <w:t>gional Land Use</w:t>
      </w:r>
      <w:r w:rsidR="004E541F">
        <w:rPr>
          <w:rFonts w:ascii="Calibri" w:hAnsi="Calibri" w:cs="Arial"/>
          <w:noProof/>
          <w:sz w:val="20"/>
          <w:szCs w:val="20"/>
          <w:lang w:eastAsia="zh-CN"/>
        </w:rPr>
        <w:t xml:space="preserve"> Plans</w:t>
      </w:r>
      <w:r w:rsidR="007A7811">
        <w:rPr>
          <w:rFonts w:ascii="Calibri" w:hAnsi="Calibri" w:cs="Arial"/>
          <w:noProof/>
          <w:sz w:val="20"/>
          <w:szCs w:val="20"/>
          <w:lang w:eastAsia="zh-CN"/>
        </w:rPr>
        <w:t>, which the project w</w:t>
      </w:r>
      <w:r w:rsidR="00911F66">
        <w:rPr>
          <w:rFonts w:ascii="Calibri" w:hAnsi="Calibri" w:cs="Arial"/>
          <w:noProof/>
          <w:sz w:val="20"/>
          <w:szCs w:val="20"/>
          <w:lang w:eastAsia="zh-CN"/>
        </w:rPr>
        <w:t>i</w:t>
      </w:r>
      <w:r w:rsidR="007A7811">
        <w:rPr>
          <w:rFonts w:ascii="Calibri" w:hAnsi="Calibri" w:cs="Arial"/>
          <w:noProof/>
          <w:sz w:val="20"/>
          <w:szCs w:val="20"/>
          <w:lang w:eastAsia="zh-CN"/>
        </w:rPr>
        <w:t>ll help to implement, pilo</w:t>
      </w:r>
      <w:r w:rsidR="004E541F">
        <w:rPr>
          <w:rFonts w:ascii="Calibri" w:hAnsi="Calibri" w:cs="Arial"/>
          <w:noProof/>
          <w:sz w:val="20"/>
          <w:szCs w:val="20"/>
          <w:lang w:eastAsia="zh-CN"/>
        </w:rPr>
        <w:t>t</w:t>
      </w:r>
      <w:r w:rsidR="007A7811">
        <w:rPr>
          <w:rFonts w:ascii="Calibri" w:hAnsi="Calibri" w:cs="Arial"/>
          <w:noProof/>
          <w:sz w:val="20"/>
          <w:szCs w:val="20"/>
          <w:lang w:eastAsia="zh-CN"/>
        </w:rPr>
        <w:t>in</w:t>
      </w:r>
      <w:r w:rsidR="004E541F">
        <w:rPr>
          <w:rFonts w:ascii="Calibri" w:hAnsi="Calibri" w:cs="Arial"/>
          <w:noProof/>
          <w:sz w:val="20"/>
          <w:szCs w:val="20"/>
          <w:lang w:eastAsia="zh-CN"/>
        </w:rPr>
        <w:t>g</w:t>
      </w:r>
      <w:r w:rsidR="007A7811">
        <w:rPr>
          <w:rFonts w:ascii="Calibri" w:hAnsi="Calibri" w:cs="Arial"/>
          <w:noProof/>
          <w:sz w:val="20"/>
          <w:szCs w:val="20"/>
          <w:lang w:eastAsia="zh-CN"/>
        </w:rPr>
        <w:t xml:space="preserve"> a partic</w:t>
      </w:r>
      <w:r w:rsidR="004E541F">
        <w:rPr>
          <w:rFonts w:ascii="Calibri" w:hAnsi="Calibri" w:cs="Arial"/>
          <w:noProof/>
          <w:sz w:val="20"/>
          <w:szCs w:val="20"/>
          <w:lang w:eastAsia="zh-CN"/>
        </w:rPr>
        <w:t>i</w:t>
      </w:r>
      <w:r w:rsidR="007A7811">
        <w:rPr>
          <w:rFonts w:ascii="Calibri" w:hAnsi="Calibri" w:cs="Arial"/>
          <w:noProof/>
          <w:sz w:val="20"/>
          <w:szCs w:val="20"/>
          <w:lang w:eastAsia="zh-CN"/>
        </w:rPr>
        <w:t>pat</w:t>
      </w:r>
      <w:r w:rsidR="004E541F">
        <w:rPr>
          <w:rFonts w:ascii="Calibri" w:hAnsi="Calibri" w:cs="Arial"/>
          <w:noProof/>
          <w:sz w:val="20"/>
          <w:szCs w:val="20"/>
          <w:lang w:eastAsia="zh-CN"/>
        </w:rPr>
        <w:t>o</w:t>
      </w:r>
      <w:r w:rsidR="007A7811">
        <w:rPr>
          <w:rFonts w:ascii="Calibri" w:hAnsi="Calibri" w:cs="Arial"/>
          <w:noProof/>
          <w:sz w:val="20"/>
          <w:szCs w:val="20"/>
          <w:lang w:eastAsia="zh-CN"/>
        </w:rPr>
        <w:t>ry method of implementation at landsca</w:t>
      </w:r>
      <w:r w:rsidR="004E541F">
        <w:rPr>
          <w:rFonts w:ascii="Calibri" w:hAnsi="Calibri" w:cs="Arial"/>
          <w:noProof/>
          <w:sz w:val="20"/>
          <w:szCs w:val="20"/>
          <w:lang w:eastAsia="zh-CN"/>
        </w:rPr>
        <w:t>p</w:t>
      </w:r>
      <w:r w:rsidR="007A7811">
        <w:rPr>
          <w:rFonts w:ascii="Calibri" w:hAnsi="Calibri" w:cs="Arial"/>
          <w:noProof/>
          <w:sz w:val="20"/>
          <w:szCs w:val="20"/>
          <w:lang w:eastAsia="zh-CN"/>
        </w:rPr>
        <w:t xml:space="preserve">e scale </w:t>
      </w:r>
      <w:r w:rsidR="0089105D">
        <w:rPr>
          <w:rFonts w:ascii="Calibri" w:hAnsi="Calibri" w:cs="Arial"/>
          <w:noProof/>
          <w:sz w:val="20"/>
          <w:szCs w:val="20"/>
          <w:lang w:eastAsia="zh-CN"/>
        </w:rPr>
        <w:t>in a manner which both helps meet MEA spatial targets and maximizies nature-based livelihoods through community engagement</w:t>
      </w:r>
      <w:r w:rsidR="007A7811">
        <w:rPr>
          <w:rFonts w:ascii="Calibri" w:hAnsi="Calibri" w:cs="Arial"/>
          <w:noProof/>
          <w:sz w:val="20"/>
          <w:szCs w:val="20"/>
          <w:lang w:eastAsia="zh-CN"/>
        </w:rPr>
        <w:t xml:space="preserve">, which </w:t>
      </w:r>
      <w:r w:rsidR="004E541F">
        <w:rPr>
          <w:rFonts w:ascii="Calibri" w:hAnsi="Calibri" w:cs="Arial"/>
          <w:noProof/>
          <w:sz w:val="20"/>
          <w:szCs w:val="20"/>
          <w:lang w:eastAsia="zh-CN"/>
        </w:rPr>
        <w:t>c</w:t>
      </w:r>
      <w:r w:rsidR="007A7811">
        <w:rPr>
          <w:rFonts w:ascii="Calibri" w:hAnsi="Calibri" w:cs="Arial"/>
          <w:noProof/>
          <w:sz w:val="20"/>
          <w:szCs w:val="20"/>
          <w:lang w:eastAsia="zh-CN"/>
        </w:rPr>
        <w:t xml:space="preserve">an be scaled up elsewhere once its value is </w:t>
      </w:r>
      <w:r w:rsidR="004E541F">
        <w:rPr>
          <w:rFonts w:ascii="Calibri" w:hAnsi="Calibri" w:cs="Arial"/>
          <w:noProof/>
          <w:sz w:val="20"/>
          <w:szCs w:val="20"/>
          <w:lang w:eastAsia="zh-CN"/>
        </w:rPr>
        <w:t>demonstrated</w:t>
      </w:r>
      <w:r w:rsidR="007A7811">
        <w:rPr>
          <w:rFonts w:ascii="Calibri" w:hAnsi="Calibri" w:cs="Arial"/>
          <w:noProof/>
          <w:sz w:val="20"/>
          <w:szCs w:val="20"/>
          <w:lang w:eastAsia="zh-CN"/>
        </w:rPr>
        <w:t xml:space="preserve">. </w:t>
      </w:r>
    </w:p>
    <w:p w14:paraId="142C59E6" w14:textId="77777777" w:rsidR="002B653E" w:rsidRDefault="002B653E" w:rsidP="00880491">
      <w:pPr>
        <w:pStyle w:val="NormalWeb"/>
        <w:spacing w:before="20" w:beforeAutospacing="0" w:afterLines="20" w:after="48" w:afterAutospacing="0"/>
        <w:jc w:val="both"/>
        <w:rPr>
          <w:rFonts w:ascii="Calibri" w:hAnsi="Calibri" w:cs="Arial"/>
          <w:noProof/>
          <w:sz w:val="20"/>
          <w:szCs w:val="20"/>
          <w:lang w:eastAsia="zh-CN"/>
        </w:rPr>
      </w:pPr>
    </w:p>
    <w:p w14:paraId="0481946A" w14:textId="77777777" w:rsidR="005B5666" w:rsidRDefault="007A7811" w:rsidP="00880491">
      <w:pPr>
        <w:pStyle w:val="NormalWeb"/>
        <w:spacing w:before="20" w:beforeAutospacing="0" w:afterLines="20" w:after="48" w:afterAutospacing="0"/>
        <w:jc w:val="both"/>
        <w:rPr>
          <w:rFonts w:asciiTheme="minorHAnsi" w:hAnsiTheme="minorHAnsi" w:cstheme="minorHAnsi"/>
          <w:color w:val="000000" w:themeColor="text1"/>
          <w:sz w:val="20"/>
          <w:szCs w:val="20"/>
        </w:rPr>
      </w:pPr>
      <w:r>
        <w:rPr>
          <w:rFonts w:ascii="Calibri" w:hAnsi="Calibri" w:cs="Arial"/>
          <w:noProof/>
          <w:sz w:val="20"/>
          <w:szCs w:val="20"/>
          <w:lang w:eastAsia="zh-CN"/>
        </w:rPr>
        <w:t>A secon</w:t>
      </w:r>
      <w:r w:rsidR="0016297E">
        <w:rPr>
          <w:rFonts w:ascii="Calibri" w:hAnsi="Calibri" w:cs="Arial"/>
          <w:noProof/>
          <w:sz w:val="20"/>
          <w:szCs w:val="20"/>
          <w:lang w:eastAsia="zh-CN"/>
        </w:rPr>
        <w:t>d</w:t>
      </w:r>
      <w:r>
        <w:rPr>
          <w:rFonts w:ascii="Calibri" w:hAnsi="Calibri" w:cs="Arial"/>
          <w:noProof/>
          <w:sz w:val="20"/>
          <w:szCs w:val="20"/>
          <w:lang w:eastAsia="zh-CN"/>
        </w:rPr>
        <w:t xml:space="preserve"> example </w:t>
      </w:r>
      <w:r w:rsidR="0089105D">
        <w:rPr>
          <w:rFonts w:ascii="Calibri" w:hAnsi="Calibri" w:cs="Arial"/>
          <w:noProof/>
          <w:sz w:val="20"/>
          <w:szCs w:val="20"/>
          <w:lang w:eastAsia="zh-CN"/>
        </w:rPr>
        <w:t xml:space="preserve">of cost-effectiveness through building on an existing government programme </w:t>
      </w:r>
      <w:r>
        <w:rPr>
          <w:rFonts w:ascii="Calibri" w:hAnsi="Calibri" w:cs="Arial"/>
          <w:noProof/>
          <w:sz w:val="20"/>
          <w:szCs w:val="20"/>
          <w:lang w:eastAsia="zh-CN"/>
        </w:rPr>
        <w:t xml:space="preserve">is </w:t>
      </w:r>
      <w:r w:rsidR="0089105D">
        <w:rPr>
          <w:rFonts w:ascii="Calibri" w:hAnsi="Calibri" w:cs="Arial"/>
          <w:noProof/>
          <w:sz w:val="20"/>
          <w:szCs w:val="20"/>
          <w:lang w:eastAsia="zh-CN"/>
        </w:rPr>
        <w:t xml:space="preserve">the project’s partnership with </w:t>
      </w:r>
      <w:r>
        <w:rPr>
          <w:rFonts w:ascii="Calibri" w:hAnsi="Calibri" w:cs="Arial"/>
          <w:noProof/>
          <w:sz w:val="20"/>
          <w:szCs w:val="20"/>
          <w:lang w:eastAsia="zh-CN"/>
        </w:rPr>
        <w:t>th</w:t>
      </w:r>
      <w:r w:rsidR="0016297E">
        <w:rPr>
          <w:rFonts w:ascii="Calibri" w:hAnsi="Calibri" w:cs="Arial"/>
          <w:noProof/>
          <w:sz w:val="20"/>
          <w:szCs w:val="20"/>
          <w:lang w:eastAsia="zh-CN"/>
        </w:rPr>
        <w:t>e</w:t>
      </w:r>
      <w:r>
        <w:rPr>
          <w:rFonts w:ascii="Calibri" w:hAnsi="Calibri" w:cs="Arial"/>
          <w:noProof/>
          <w:sz w:val="20"/>
          <w:szCs w:val="20"/>
          <w:lang w:eastAsia="zh-CN"/>
        </w:rPr>
        <w:t xml:space="preserve"> National Youth </w:t>
      </w:r>
      <w:r w:rsidR="0016297E">
        <w:rPr>
          <w:rFonts w:ascii="Calibri" w:hAnsi="Calibri" w:cs="Arial"/>
          <w:noProof/>
          <w:sz w:val="20"/>
          <w:szCs w:val="20"/>
          <w:lang w:eastAsia="zh-CN"/>
        </w:rPr>
        <w:t>S</w:t>
      </w:r>
      <w:r>
        <w:rPr>
          <w:rFonts w:ascii="Calibri" w:hAnsi="Calibri" w:cs="Arial"/>
          <w:noProof/>
          <w:sz w:val="20"/>
          <w:szCs w:val="20"/>
          <w:lang w:eastAsia="zh-CN"/>
        </w:rPr>
        <w:t>ervice</w:t>
      </w:r>
      <w:r w:rsidR="0089105D">
        <w:rPr>
          <w:rFonts w:ascii="Calibri" w:hAnsi="Calibri" w:cs="Arial"/>
          <w:noProof/>
          <w:sz w:val="20"/>
          <w:szCs w:val="20"/>
          <w:lang w:eastAsia="zh-CN"/>
        </w:rPr>
        <w:t>,</w:t>
      </w:r>
      <w:r>
        <w:rPr>
          <w:rFonts w:ascii="Calibri" w:hAnsi="Calibri" w:cs="Arial"/>
          <w:noProof/>
          <w:sz w:val="20"/>
          <w:szCs w:val="20"/>
          <w:lang w:eastAsia="zh-CN"/>
        </w:rPr>
        <w:t xml:space="preserve"> </w:t>
      </w:r>
      <w:r w:rsidR="0016297E">
        <w:rPr>
          <w:rFonts w:ascii="Calibri" w:hAnsi="Calibri" w:cs="Arial"/>
          <w:noProof/>
          <w:sz w:val="20"/>
          <w:szCs w:val="20"/>
          <w:lang w:eastAsia="zh-CN"/>
        </w:rPr>
        <w:t xml:space="preserve">whose bush </w:t>
      </w:r>
      <w:r w:rsidR="0016297E" w:rsidRPr="005B5666">
        <w:rPr>
          <w:rFonts w:ascii="Calibri" w:hAnsi="Calibri" w:cs="Arial"/>
          <w:noProof/>
          <w:sz w:val="20"/>
          <w:szCs w:val="20"/>
          <w:lang w:eastAsia="zh-CN"/>
        </w:rPr>
        <w:t xml:space="preserve">control programme will be clearing encroacher bush from </w:t>
      </w:r>
      <w:r w:rsidR="0089105D">
        <w:rPr>
          <w:rFonts w:ascii="Calibri" w:hAnsi="Calibri" w:cs="Arial"/>
          <w:noProof/>
          <w:sz w:val="20"/>
          <w:szCs w:val="20"/>
          <w:lang w:eastAsia="zh-CN"/>
        </w:rPr>
        <w:t xml:space="preserve">resettlement </w:t>
      </w:r>
      <w:r w:rsidR="0016297E" w:rsidRPr="005B5666">
        <w:rPr>
          <w:rFonts w:ascii="Calibri" w:hAnsi="Calibri" w:cs="Arial"/>
          <w:noProof/>
          <w:sz w:val="20"/>
          <w:szCs w:val="20"/>
          <w:lang w:eastAsia="zh-CN"/>
        </w:rPr>
        <w:t>farms</w:t>
      </w:r>
      <w:r w:rsidR="0089105D">
        <w:rPr>
          <w:rFonts w:ascii="Calibri" w:hAnsi="Calibri" w:cs="Arial"/>
          <w:noProof/>
          <w:sz w:val="20"/>
          <w:szCs w:val="20"/>
          <w:lang w:eastAsia="zh-CN"/>
        </w:rPr>
        <w:t xml:space="preserve"> in Otjozondupa region</w:t>
      </w:r>
      <w:r w:rsidR="0016297E" w:rsidRPr="005B5666">
        <w:rPr>
          <w:rFonts w:ascii="Calibri" w:hAnsi="Calibri" w:cs="Arial"/>
          <w:noProof/>
          <w:sz w:val="20"/>
          <w:szCs w:val="20"/>
          <w:lang w:eastAsia="zh-CN"/>
        </w:rPr>
        <w:t xml:space="preserve">, where the </w:t>
      </w:r>
      <w:r w:rsidR="0089105D">
        <w:rPr>
          <w:rFonts w:ascii="Calibri" w:hAnsi="Calibri" w:cs="Arial"/>
          <w:noProof/>
          <w:sz w:val="20"/>
          <w:szCs w:val="20"/>
          <w:lang w:eastAsia="zh-CN"/>
        </w:rPr>
        <w:t xml:space="preserve">NILALEG </w:t>
      </w:r>
      <w:r w:rsidR="0016297E" w:rsidRPr="005B5666">
        <w:rPr>
          <w:rFonts w:ascii="Calibri" w:hAnsi="Calibri" w:cs="Arial"/>
          <w:noProof/>
          <w:sz w:val="20"/>
          <w:szCs w:val="20"/>
          <w:lang w:eastAsia="zh-CN"/>
        </w:rPr>
        <w:t>project will invest in turning the biomass into sustainably produced charcoal</w:t>
      </w:r>
      <w:r w:rsidR="005B5666" w:rsidRPr="005B5666">
        <w:rPr>
          <w:rFonts w:ascii="Calibri" w:hAnsi="Calibri" w:cs="Arial"/>
          <w:noProof/>
          <w:sz w:val="20"/>
          <w:szCs w:val="20"/>
          <w:lang w:eastAsia="zh-CN"/>
        </w:rPr>
        <w:t xml:space="preserve"> and by-products</w:t>
      </w:r>
      <w:r w:rsidR="0089105D">
        <w:rPr>
          <w:rFonts w:ascii="Calibri" w:hAnsi="Calibri" w:cs="Arial"/>
          <w:noProof/>
          <w:sz w:val="20"/>
          <w:szCs w:val="20"/>
          <w:lang w:eastAsia="zh-CN"/>
        </w:rPr>
        <w:t>. Through NILALEG a n</w:t>
      </w:r>
      <w:r w:rsidR="0016297E" w:rsidRPr="005B5666">
        <w:rPr>
          <w:rFonts w:ascii="Calibri" w:hAnsi="Calibri" w:cs="Arial"/>
          <w:noProof/>
          <w:sz w:val="20"/>
          <w:szCs w:val="20"/>
          <w:lang w:eastAsia="zh-CN"/>
        </w:rPr>
        <w:t xml:space="preserve">ew model </w:t>
      </w:r>
      <w:r w:rsidR="0089105D">
        <w:rPr>
          <w:rFonts w:ascii="Calibri" w:hAnsi="Calibri" w:cs="Arial"/>
          <w:noProof/>
          <w:sz w:val="20"/>
          <w:szCs w:val="20"/>
          <w:lang w:eastAsia="zh-CN"/>
        </w:rPr>
        <w:t xml:space="preserve">can be tested, </w:t>
      </w:r>
      <w:r w:rsidR="0016297E" w:rsidRPr="005B5666">
        <w:rPr>
          <w:rFonts w:ascii="Calibri" w:hAnsi="Calibri" w:cs="Arial"/>
          <w:noProof/>
          <w:sz w:val="20"/>
          <w:szCs w:val="20"/>
          <w:lang w:eastAsia="zh-CN"/>
        </w:rPr>
        <w:t xml:space="preserve">which </w:t>
      </w:r>
      <w:r w:rsidR="00336E34" w:rsidRPr="005B5666">
        <w:rPr>
          <w:rFonts w:ascii="Calibri" w:hAnsi="Calibri" w:cs="Arial"/>
          <w:noProof/>
          <w:sz w:val="20"/>
          <w:szCs w:val="20"/>
          <w:lang w:eastAsia="zh-CN"/>
        </w:rPr>
        <w:t>could</w:t>
      </w:r>
      <w:r w:rsidR="0016297E" w:rsidRPr="005B5666">
        <w:rPr>
          <w:rFonts w:ascii="Calibri" w:hAnsi="Calibri" w:cs="Arial"/>
          <w:noProof/>
          <w:sz w:val="20"/>
          <w:szCs w:val="20"/>
          <w:lang w:eastAsia="zh-CN"/>
        </w:rPr>
        <w:t xml:space="preserve"> generate additional jobs and income on an ongoing basis</w:t>
      </w:r>
      <w:r w:rsidR="009603E8" w:rsidRPr="005B5666">
        <w:rPr>
          <w:rFonts w:ascii="Calibri" w:hAnsi="Calibri" w:cs="Arial"/>
          <w:noProof/>
          <w:sz w:val="20"/>
          <w:szCs w:val="20"/>
          <w:lang w:eastAsia="zh-CN"/>
        </w:rPr>
        <w:t xml:space="preserve"> through reinvesting the proceeds from </w:t>
      </w:r>
      <w:r w:rsidR="005B5666" w:rsidRPr="0089105D">
        <w:rPr>
          <w:rFonts w:asciiTheme="minorHAnsi" w:hAnsiTheme="minorHAnsi" w:cstheme="minorHAnsi"/>
          <w:noProof/>
          <w:sz w:val="20"/>
          <w:szCs w:val="20"/>
          <w:lang w:eastAsia="zh-CN"/>
        </w:rPr>
        <w:t xml:space="preserve">sale of </w:t>
      </w:r>
      <w:r w:rsidR="009603E8" w:rsidRPr="0089105D">
        <w:rPr>
          <w:rFonts w:asciiTheme="minorHAnsi" w:hAnsiTheme="minorHAnsi" w:cstheme="minorHAnsi"/>
          <w:noProof/>
          <w:sz w:val="20"/>
          <w:szCs w:val="20"/>
          <w:lang w:eastAsia="zh-CN"/>
        </w:rPr>
        <w:t xml:space="preserve">charcoal </w:t>
      </w:r>
      <w:r w:rsidR="005B5666" w:rsidRPr="0089105D">
        <w:rPr>
          <w:rFonts w:asciiTheme="minorHAnsi" w:hAnsiTheme="minorHAnsi" w:cstheme="minorHAnsi"/>
          <w:noProof/>
          <w:sz w:val="20"/>
          <w:szCs w:val="20"/>
          <w:lang w:eastAsia="zh-CN"/>
        </w:rPr>
        <w:t xml:space="preserve">and by-products </w:t>
      </w:r>
      <w:r w:rsidR="009603E8" w:rsidRPr="0089105D">
        <w:rPr>
          <w:rFonts w:asciiTheme="minorHAnsi" w:hAnsiTheme="minorHAnsi" w:cstheme="minorHAnsi"/>
          <w:noProof/>
          <w:sz w:val="20"/>
          <w:szCs w:val="20"/>
          <w:lang w:eastAsia="zh-CN"/>
        </w:rPr>
        <w:t>into the expansion of the youth employment scheme and bush thinning on all resettlement fa</w:t>
      </w:r>
      <w:r w:rsidR="005B5666" w:rsidRPr="0089105D">
        <w:rPr>
          <w:rFonts w:asciiTheme="minorHAnsi" w:hAnsiTheme="minorHAnsi" w:cstheme="minorHAnsi"/>
          <w:noProof/>
          <w:sz w:val="20"/>
          <w:szCs w:val="20"/>
          <w:lang w:eastAsia="zh-CN"/>
        </w:rPr>
        <w:t>r</w:t>
      </w:r>
      <w:r w:rsidR="009603E8" w:rsidRPr="0089105D">
        <w:rPr>
          <w:rFonts w:asciiTheme="minorHAnsi" w:hAnsiTheme="minorHAnsi" w:cstheme="minorHAnsi"/>
          <w:noProof/>
          <w:sz w:val="20"/>
          <w:szCs w:val="20"/>
          <w:lang w:eastAsia="zh-CN"/>
        </w:rPr>
        <w:t>ms</w:t>
      </w:r>
      <w:r w:rsidR="0089105D" w:rsidRPr="0089105D">
        <w:rPr>
          <w:rFonts w:asciiTheme="minorHAnsi" w:hAnsiTheme="minorHAnsi" w:cstheme="minorHAnsi"/>
          <w:noProof/>
          <w:sz w:val="20"/>
          <w:szCs w:val="20"/>
          <w:lang w:eastAsia="zh-CN"/>
        </w:rPr>
        <w:t xml:space="preserve"> and</w:t>
      </w:r>
      <w:r w:rsidR="0089105D" w:rsidRPr="0089105D">
        <w:rPr>
          <w:rFonts w:asciiTheme="minorHAnsi" w:hAnsiTheme="minorHAnsi" w:cstheme="minorHAnsi"/>
          <w:color w:val="000000"/>
          <w:sz w:val="20"/>
          <w:szCs w:val="20"/>
        </w:rPr>
        <w:t xml:space="preserve"> state-owned experimental farms, research and extension stations</w:t>
      </w:r>
      <w:r w:rsidR="0016297E" w:rsidRPr="0089105D">
        <w:rPr>
          <w:rFonts w:asciiTheme="minorHAnsi" w:hAnsiTheme="minorHAnsi" w:cstheme="minorHAnsi"/>
          <w:noProof/>
          <w:sz w:val="20"/>
          <w:szCs w:val="20"/>
          <w:lang w:eastAsia="zh-CN"/>
        </w:rPr>
        <w:t>.</w:t>
      </w:r>
      <w:r w:rsidR="005B5666" w:rsidRPr="0089105D">
        <w:rPr>
          <w:rFonts w:asciiTheme="minorHAnsi" w:hAnsiTheme="minorHAnsi" w:cstheme="minorHAnsi"/>
          <w:noProof/>
          <w:sz w:val="20"/>
          <w:szCs w:val="20"/>
          <w:lang w:eastAsia="zh-CN"/>
        </w:rPr>
        <w:t xml:space="preserve"> Although th</w:t>
      </w:r>
      <w:r w:rsidR="005B5666" w:rsidRPr="005B5666">
        <w:rPr>
          <w:rFonts w:ascii="Calibri" w:hAnsi="Calibri" w:cs="Arial"/>
          <w:noProof/>
          <w:sz w:val="20"/>
          <w:szCs w:val="20"/>
          <w:lang w:eastAsia="zh-CN"/>
        </w:rPr>
        <w:t>e German Government</w:t>
      </w:r>
      <w:r w:rsidR="0089105D">
        <w:rPr>
          <w:rFonts w:ascii="Calibri" w:hAnsi="Calibri" w:cs="Arial"/>
          <w:noProof/>
          <w:sz w:val="20"/>
          <w:szCs w:val="20"/>
          <w:lang w:eastAsia="zh-CN"/>
        </w:rPr>
        <w:t>’s</w:t>
      </w:r>
      <w:r w:rsidR="005B5666" w:rsidRPr="005B5666">
        <w:rPr>
          <w:rFonts w:ascii="Calibri" w:hAnsi="Calibri" w:cs="Arial"/>
          <w:noProof/>
          <w:sz w:val="20"/>
          <w:szCs w:val="20"/>
          <w:lang w:eastAsia="zh-CN"/>
        </w:rPr>
        <w:t xml:space="preserve"> </w:t>
      </w:r>
      <w:r w:rsidR="0089105D" w:rsidRPr="005B5666">
        <w:rPr>
          <w:rFonts w:ascii="Calibri" w:hAnsi="Calibri" w:cs="Arial"/>
          <w:noProof/>
          <w:sz w:val="20"/>
          <w:szCs w:val="20"/>
          <w:lang w:eastAsia="zh-CN"/>
        </w:rPr>
        <w:t xml:space="preserve">EUR 10 million </w:t>
      </w:r>
      <w:r w:rsidR="005B5666" w:rsidRPr="005B5666">
        <w:rPr>
          <w:rFonts w:ascii="Calibri" w:hAnsi="Calibri" w:cs="Arial"/>
          <w:noProof/>
          <w:sz w:val="20"/>
          <w:szCs w:val="20"/>
          <w:lang w:eastAsia="zh-CN"/>
        </w:rPr>
        <w:t>bilateral cooper</w:t>
      </w:r>
      <w:r w:rsidR="0089105D">
        <w:rPr>
          <w:rFonts w:ascii="Calibri" w:hAnsi="Calibri" w:cs="Arial"/>
          <w:noProof/>
          <w:sz w:val="20"/>
          <w:szCs w:val="20"/>
          <w:lang w:eastAsia="zh-CN"/>
        </w:rPr>
        <w:t>a</w:t>
      </w:r>
      <w:r w:rsidR="005B5666" w:rsidRPr="005B5666">
        <w:rPr>
          <w:rFonts w:ascii="Calibri" w:hAnsi="Calibri" w:cs="Arial"/>
          <w:noProof/>
          <w:sz w:val="20"/>
          <w:szCs w:val="20"/>
          <w:lang w:eastAsia="zh-CN"/>
        </w:rPr>
        <w:t>tio</w:t>
      </w:r>
      <w:r w:rsidR="0089105D">
        <w:rPr>
          <w:rFonts w:ascii="Calibri" w:hAnsi="Calibri" w:cs="Arial"/>
          <w:noProof/>
          <w:sz w:val="20"/>
          <w:szCs w:val="20"/>
          <w:lang w:eastAsia="zh-CN"/>
        </w:rPr>
        <w:t>n</w:t>
      </w:r>
      <w:r w:rsidR="005B5666" w:rsidRPr="005B5666">
        <w:rPr>
          <w:rFonts w:ascii="Calibri" w:hAnsi="Calibri" w:cs="Arial"/>
          <w:noProof/>
          <w:sz w:val="20"/>
          <w:szCs w:val="20"/>
          <w:lang w:eastAsia="zh-CN"/>
        </w:rPr>
        <w:t xml:space="preserve"> with Namibia on the </w:t>
      </w:r>
      <w:r w:rsidR="005B5666" w:rsidRPr="005B5666">
        <w:rPr>
          <w:rFonts w:asciiTheme="minorHAnsi" w:hAnsiTheme="minorHAnsi" w:cstheme="minorHAnsi"/>
          <w:iCs/>
          <w:color w:val="000000" w:themeColor="text1"/>
          <w:sz w:val="20"/>
          <w:szCs w:val="20"/>
          <w:lang w:val="en-GB"/>
        </w:rPr>
        <w:t>Bush Control and Biomass Utilisation Project is not specifically considered as co-finance to the NI</w:t>
      </w:r>
      <w:r w:rsidR="00417C04">
        <w:rPr>
          <w:rFonts w:asciiTheme="minorHAnsi" w:hAnsiTheme="minorHAnsi" w:cstheme="minorHAnsi"/>
          <w:iCs/>
          <w:color w:val="000000" w:themeColor="text1"/>
          <w:sz w:val="20"/>
          <w:szCs w:val="20"/>
          <w:lang w:val="en-GB"/>
        </w:rPr>
        <w:t>L</w:t>
      </w:r>
      <w:r w:rsidR="005B5666" w:rsidRPr="005B5666">
        <w:rPr>
          <w:rFonts w:asciiTheme="minorHAnsi" w:hAnsiTheme="minorHAnsi" w:cstheme="minorHAnsi"/>
          <w:iCs/>
          <w:color w:val="000000" w:themeColor="text1"/>
          <w:sz w:val="20"/>
          <w:szCs w:val="20"/>
          <w:lang w:val="en-GB"/>
        </w:rPr>
        <w:t>ALE</w:t>
      </w:r>
      <w:r w:rsidR="00912635">
        <w:rPr>
          <w:rFonts w:asciiTheme="minorHAnsi" w:hAnsiTheme="minorHAnsi" w:cstheme="minorHAnsi"/>
          <w:iCs/>
          <w:color w:val="000000" w:themeColor="text1"/>
          <w:sz w:val="20"/>
          <w:szCs w:val="20"/>
          <w:lang w:val="en-GB"/>
        </w:rPr>
        <w:t>G</w:t>
      </w:r>
      <w:r w:rsidR="005B5666" w:rsidRPr="005B5666">
        <w:rPr>
          <w:rFonts w:asciiTheme="minorHAnsi" w:hAnsiTheme="minorHAnsi" w:cstheme="minorHAnsi"/>
          <w:iCs/>
          <w:color w:val="000000" w:themeColor="text1"/>
          <w:sz w:val="20"/>
          <w:szCs w:val="20"/>
          <w:lang w:val="en-GB"/>
        </w:rPr>
        <w:t xml:space="preserve"> project, the two initiatives will work closely</w:t>
      </w:r>
      <w:r w:rsidR="0089105D">
        <w:rPr>
          <w:rFonts w:asciiTheme="minorHAnsi" w:hAnsiTheme="minorHAnsi" w:cstheme="minorHAnsi"/>
          <w:iCs/>
          <w:color w:val="000000" w:themeColor="text1"/>
          <w:sz w:val="20"/>
          <w:szCs w:val="20"/>
          <w:lang w:val="en-GB"/>
        </w:rPr>
        <w:t xml:space="preserve"> together</w:t>
      </w:r>
      <w:r w:rsidR="005B5666" w:rsidRPr="005B5666">
        <w:rPr>
          <w:rFonts w:asciiTheme="minorHAnsi" w:hAnsiTheme="minorHAnsi" w:cstheme="minorHAnsi"/>
          <w:iCs/>
          <w:color w:val="000000" w:themeColor="text1"/>
          <w:sz w:val="20"/>
          <w:szCs w:val="20"/>
          <w:lang w:val="en-GB"/>
        </w:rPr>
        <w:t xml:space="preserve">, with </w:t>
      </w:r>
      <w:r w:rsidR="0089105D">
        <w:rPr>
          <w:rFonts w:asciiTheme="minorHAnsi" w:hAnsiTheme="minorHAnsi" w:cstheme="minorHAnsi"/>
          <w:iCs/>
          <w:color w:val="000000" w:themeColor="text1"/>
          <w:sz w:val="20"/>
          <w:szCs w:val="20"/>
          <w:lang w:val="en-GB"/>
        </w:rPr>
        <w:t xml:space="preserve">the </w:t>
      </w:r>
      <w:r w:rsidR="005B5666" w:rsidRPr="005B5666">
        <w:rPr>
          <w:rFonts w:asciiTheme="minorHAnsi" w:hAnsiTheme="minorHAnsi" w:cstheme="minorHAnsi"/>
          <w:iCs/>
          <w:color w:val="000000" w:themeColor="text1"/>
          <w:sz w:val="20"/>
          <w:szCs w:val="20"/>
          <w:lang w:val="en-GB"/>
        </w:rPr>
        <w:t>NI</w:t>
      </w:r>
      <w:r w:rsidR="00912635">
        <w:rPr>
          <w:rFonts w:asciiTheme="minorHAnsi" w:hAnsiTheme="minorHAnsi" w:cstheme="minorHAnsi"/>
          <w:iCs/>
          <w:color w:val="000000" w:themeColor="text1"/>
          <w:sz w:val="20"/>
          <w:szCs w:val="20"/>
          <w:lang w:val="en-GB"/>
        </w:rPr>
        <w:t>L</w:t>
      </w:r>
      <w:r w:rsidR="005B5666" w:rsidRPr="005B5666">
        <w:rPr>
          <w:rFonts w:asciiTheme="minorHAnsi" w:hAnsiTheme="minorHAnsi" w:cstheme="minorHAnsi"/>
          <w:iCs/>
          <w:color w:val="000000" w:themeColor="text1"/>
          <w:sz w:val="20"/>
          <w:szCs w:val="20"/>
          <w:lang w:val="en-GB"/>
        </w:rPr>
        <w:t xml:space="preserve">ALEG intervention </w:t>
      </w:r>
      <w:r w:rsidR="0089105D">
        <w:rPr>
          <w:rFonts w:asciiTheme="minorHAnsi" w:hAnsiTheme="minorHAnsi" w:cstheme="minorHAnsi"/>
          <w:iCs/>
          <w:color w:val="000000" w:themeColor="text1"/>
          <w:sz w:val="20"/>
          <w:szCs w:val="20"/>
          <w:lang w:val="en-GB"/>
        </w:rPr>
        <w:t>c</w:t>
      </w:r>
      <w:r w:rsidR="005B5666" w:rsidRPr="005B5666">
        <w:rPr>
          <w:rFonts w:asciiTheme="minorHAnsi" w:hAnsiTheme="minorHAnsi" w:cstheme="minorHAnsi"/>
          <w:iCs/>
          <w:color w:val="000000" w:themeColor="text1"/>
          <w:sz w:val="20"/>
          <w:szCs w:val="20"/>
          <w:lang w:val="en-GB"/>
        </w:rPr>
        <w:t>omplement</w:t>
      </w:r>
      <w:r w:rsidR="0089105D">
        <w:rPr>
          <w:rFonts w:asciiTheme="minorHAnsi" w:hAnsiTheme="minorHAnsi" w:cstheme="minorHAnsi"/>
          <w:iCs/>
          <w:color w:val="000000" w:themeColor="text1"/>
          <w:sz w:val="20"/>
          <w:szCs w:val="20"/>
          <w:lang w:val="en-GB"/>
        </w:rPr>
        <w:t>ing</w:t>
      </w:r>
      <w:r w:rsidR="005B5666" w:rsidRPr="005B5666">
        <w:rPr>
          <w:rFonts w:asciiTheme="minorHAnsi" w:hAnsiTheme="minorHAnsi" w:cstheme="minorHAnsi"/>
          <w:iCs/>
          <w:color w:val="000000" w:themeColor="text1"/>
          <w:sz w:val="20"/>
          <w:szCs w:val="20"/>
          <w:lang w:val="en-GB"/>
        </w:rPr>
        <w:t xml:space="preserve"> BCBU’s work on </w:t>
      </w:r>
      <w:r w:rsidR="00912635" w:rsidRPr="005B5666">
        <w:rPr>
          <w:rFonts w:asciiTheme="minorHAnsi" w:hAnsiTheme="minorHAnsi" w:cstheme="minorHAnsi"/>
          <w:iCs/>
          <w:color w:val="000000" w:themeColor="text1"/>
          <w:sz w:val="20"/>
          <w:szCs w:val="20"/>
        </w:rPr>
        <w:t>integrated</w:t>
      </w:r>
      <w:r w:rsidR="005B5666" w:rsidRPr="005B5666">
        <w:rPr>
          <w:rFonts w:asciiTheme="minorHAnsi" w:hAnsiTheme="minorHAnsi" w:cstheme="minorHAnsi"/>
          <w:iCs/>
          <w:color w:val="000000" w:themeColor="text1"/>
          <w:sz w:val="20"/>
          <w:szCs w:val="20"/>
        </w:rPr>
        <w:t xml:space="preserve"> policy frameworks for sustainable bush harvesting, </w:t>
      </w:r>
      <w:r w:rsidR="00912635">
        <w:rPr>
          <w:rFonts w:asciiTheme="minorHAnsi" w:hAnsiTheme="minorHAnsi" w:cstheme="minorHAnsi"/>
          <w:iCs/>
          <w:color w:val="000000" w:themeColor="text1"/>
          <w:sz w:val="20"/>
          <w:szCs w:val="20"/>
        </w:rPr>
        <w:t>a</w:t>
      </w:r>
      <w:r w:rsidR="005B5666" w:rsidRPr="005B5666">
        <w:rPr>
          <w:rFonts w:asciiTheme="minorHAnsi" w:hAnsiTheme="minorHAnsi" w:cstheme="minorHAnsi"/>
          <w:iCs/>
          <w:color w:val="000000" w:themeColor="text1"/>
          <w:sz w:val="20"/>
          <w:szCs w:val="20"/>
        </w:rPr>
        <w:t xml:space="preserve">uthorisation processes and capacities </w:t>
      </w:r>
      <w:r w:rsidR="005B5666" w:rsidRPr="005B5666">
        <w:rPr>
          <w:rFonts w:asciiTheme="minorHAnsi" w:hAnsiTheme="minorHAnsi" w:cstheme="minorHAnsi"/>
          <w:color w:val="000000" w:themeColor="text1"/>
          <w:sz w:val="20"/>
          <w:szCs w:val="20"/>
        </w:rPr>
        <w:t xml:space="preserve">to strengthen environmental compliance, </w:t>
      </w:r>
      <w:r w:rsidR="00912635">
        <w:rPr>
          <w:rFonts w:asciiTheme="minorHAnsi" w:hAnsiTheme="minorHAnsi" w:cstheme="minorHAnsi"/>
          <w:color w:val="000000" w:themeColor="text1"/>
          <w:sz w:val="20"/>
          <w:szCs w:val="20"/>
        </w:rPr>
        <w:t>f</w:t>
      </w:r>
      <w:r w:rsidR="005B5666" w:rsidRPr="005B5666">
        <w:rPr>
          <w:rFonts w:asciiTheme="minorHAnsi" w:hAnsiTheme="minorHAnsi" w:cstheme="minorHAnsi"/>
          <w:iCs/>
          <w:color w:val="000000" w:themeColor="text1"/>
          <w:sz w:val="20"/>
          <w:szCs w:val="20"/>
        </w:rPr>
        <w:t xml:space="preserve">armer and SME support </w:t>
      </w:r>
      <w:r w:rsidR="005B5666" w:rsidRPr="005B5666">
        <w:rPr>
          <w:rFonts w:asciiTheme="minorHAnsi" w:hAnsiTheme="minorHAnsi" w:cstheme="minorHAnsi"/>
          <w:color w:val="000000" w:themeColor="text1"/>
          <w:sz w:val="20"/>
          <w:szCs w:val="20"/>
        </w:rPr>
        <w:t xml:space="preserve">through the De-bushing Advisory Service and capacitating MAWF extension personnel, </w:t>
      </w:r>
      <w:r w:rsidR="00912635">
        <w:rPr>
          <w:rFonts w:asciiTheme="minorHAnsi" w:hAnsiTheme="minorHAnsi" w:cstheme="minorHAnsi"/>
          <w:color w:val="000000" w:themeColor="text1"/>
          <w:sz w:val="20"/>
          <w:szCs w:val="20"/>
        </w:rPr>
        <w:t xml:space="preserve">investment concepts </w:t>
      </w:r>
      <w:r w:rsidR="00912635" w:rsidRPr="005B5666">
        <w:rPr>
          <w:rFonts w:asciiTheme="minorHAnsi" w:hAnsiTheme="minorHAnsi" w:cstheme="minorHAnsi"/>
          <w:iCs/>
          <w:color w:val="000000" w:themeColor="text1"/>
          <w:sz w:val="20"/>
          <w:szCs w:val="20"/>
        </w:rPr>
        <w:t>for regional biomass hubs</w:t>
      </w:r>
      <w:r w:rsidR="00912635">
        <w:rPr>
          <w:rFonts w:asciiTheme="minorHAnsi" w:hAnsiTheme="minorHAnsi" w:cstheme="minorHAnsi"/>
          <w:color w:val="000000" w:themeColor="text1"/>
          <w:sz w:val="20"/>
          <w:szCs w:val="20"/>
        </w:rPr>
        <w:t xml:space="preserve"> to strengthen </w:t>
      </w:r>
      <w:r w:rsidR="0089105D">
        <w:rPr>
          <w:rFonts w:asciiTheme="minorHAnsi" w:hAnsiTheme="minorHAnsi" w:cstheme="minorHAnsi"/>
          <w:color w:val="000000" w:themeColor="text1"/>
          <w:sz w:val="20"/>
          <w:szCs w:val="20"/>
        </w:rPr>
        <w:t xml:space="preserve">the </w:t>
      </w:r>
      <w:r w:rsidR="00912635">
        <w:rPr>
          <w:rFonts w:asciiTheme="minorHAnsi" w:hAnsiTheme="minorHAnsi" w:cstheme="minorHAnsi"/>
          <w:color w:val="000000" w:themeColor="text1"/>
          <w:sz w:val="20"/>
          <w:szCs w:val="20"/>
        </w:rPr>
        <w:t>b</w:t>
      </w:r>
      <w:r w:rsidR="005B5666" w:rsidRPr="005B5666">
        <w:rPr>
          <w:rFonts w:asciiTheme="minorHAnsi" w:hAnsiTheme="minorHAnsi" w:cstheme="minorHAnsi"/>
          <w:iCs/>
          <w:color w:val="000000" w:themeColor="text1"/>
          <w:sz w:val="20"/>
          <w:szCs w:val="20"/>
        </w:rPr>
        <w:t xml:space="preserve">iomass supply chain, and </w:t>
      </w:r>
      <w:r w:rsidR="00912635">
        <w:rPr>
          <w:rFonts w:asciiTheme="minorHAnsi" w:hAnsiTheme="minorHAnsi" w:cstheme="minorHAnsi"/>
          <w:iCs/>
          <w:color w:val="000000" w:themeColor="text1"/>
          <w:sz w:val="20"/>
          <w:szCs w:val="20"/>
        </w:rPr>
        <w:t>t</w:t>
      </w:r>
      <w:r w:rsidR="005B5666" w:rsidRPr="005B5666">
        <w:rPr>
          <w:rFonts w:asciiTheme="minorHAnsi" w:hAnsiTheme="minorHAnsi" w:cstheme="minorHAnsi"/>
          <w:iCs/>
          <w:color w:val="000000" w:themeColor="text1"/>
          <w:sz w:val="20"/>
          <w:szCs w:val="20"/>
        </w:rPr>
        <w:t xml:space="preserve">echnology transfer to introduce </w:t>
      </w:r>
      <w:r w:rsidR="005B5666" w:rsidRPr="005B5666">
        <w:rPr>
          <w:rFonts w:asciiTheme="minorHAnsi" w:hAnsiTheme="minorHAnsi" w:cstheme="minorHAnsi"/>
          <w:color w:val="000000" w:themeColor="text1"/>
          <w:sz w:val="20"/>
          <w:szCs w:val="20"/>
        </w:rPr>
        <w:t>innovative, climate-friendly technology for both bush thinning and biomass processing.</w:t>
      </w:r>
    </w:p>
    <w:p w14:paraId="7A276166" w14:textId="77777777" w:rsidR="00650431" w:rsidRPr="00417C04" w:rsidRDefault="00650431" w:rsidP="00880491">
      <w:pPr>
        <w:pStyle w:val="NormalWeb"/>
        <w:spacing w:before="20" w:beforeAutospacing="0" w:afterLines="20" w:after="48" w:afterAutospacing="0"/>
        <w:jc w:val="both"/>
        <w:rPr>
          <w:rFonts w:asciiTheme="minorHAnsi" w:hAnsiTheme="minorHAnsi" w:cstheme="minorHAnsi"/>
          <w:iCs/>
          <w:color w:val="000000" w:themeColor="text1"/>
          <w:sz w:val="20"/>
          <w:szCs w:val="20"/>
          <w:lang w:val="en-GB"/>
        </w:rPr>
      </w:pPr>
    </w:p>
    <w:p w14:paraId="53D07D6A" w14:textId="77777777" w:rsidR="004621F2" w:rsidRDefault="0016297E" w:rsidP="00880491">
      <w:pPr>
        <w:pStyle w:val="NormalWeb"/>
        <w:spacing w:before="20" w:beforeAutospacing="0" w:afterLines="20" w:after="48" w:afterAutospacing="0"/>
        <w:jc w:val="both"/>
        <w:rPr>
          <w:rFonts w:asciiTheme="minorHAnsi" w:hAnsiTheme="minorHAnsi" w:cstheme="minorHAnsi"/>
          <w:color w:val="000000" w:themeColor="text1"/>
          <w:sz w:val="20"/>
          <w:szCs w:val="20"/>
        </w:rPr>
      </w:pPr>
      <w:r>
        <w:rPr>
          <w:rFonts w:ascii="Calibri" w:hAnsi="Calibri" w:cs="Arial"/>
          <w:noProof/>
          <w:sz w:val="20"/>
          <w:szCs w:val="20"/>
          <w:lang w:eastAsia="zh-CN"/>
        </w:rPr>
        <w:t>Finally, a</w:t>
      </w:r>
      <w:r w:rsidR="007A7811">
        <w:rPr>
          <w:rFonts w:ascii="Calibri" w:hAnsi="Calibri" w:cs="Arial"/>
          <w:noProof/>
          <w:sz w:val="20"/>
          <w:szCs w:val="20"/>
          <w:lang w:eastAsia="zh-CN"/>
        </w:rPr>
        <w:t>n e</w:t>
      </w:r>
      <w:r>
        <w:rPr>
          <w:rFonts w:ascii="Calibri" w:hAnsi="Calibri" w:cs="Arial"/>
          <w:noProof/>
          <w:sz w:val="20"/>
          <w:szCs w:val="20"/>
          <w:lang w:eastAsia="zh-CN"/>
        </w:rPr>
        <w:t>f</w:t>
      </w:r>
      <w:r w:rsidR="007A7811">
        <w:rPr>
          <w:rFonts w:ascii="Calibri" w:hAnsi="Calibri" w:cs="Arial"/>
          <w:noProof/>
          <w:sz w:val="20"/>
          <w:szCs w:val="20"/>
          <w:lang w:eastAsia="zh-CN"/>
        </w:rPr>
        <w:t xml:space="preserve">fective and cost-effective pathway has been chosen for the project as a whole – </w:t>
      </w:r>
      <w:r>
        <w:rPr>
          <w:rFonts w:ascii="Calibri" w:hAnsi="Calibri" w:cs="Arial"/>
          <w:noProof/>
          <w:sz w:val="20"/>
          <w:szCs w:val="20"/>
          <w:lang w:eastAsia="zh-CN"/>
        </w:rPr>
        <w:t>implementing</w:t>
      </w:r>
      <w:r w:rsidR="007A7811">
        <w:rPr>
          <w:rFonts w:ascii="Calibri" w:hAnsi="Calibri" w:cs="Arial"/>
          <w:noProof/>
          <w:sz w:val="20"/>
          <w:szCs w:val="20"/>
          <w:lang w:eastAsia="zh-CN"/>
        </w:rPr>
        <w:t xml:space="preserve"> an integr</w:t>
      </w:r>
      <w:r>
        <w:rPr>
          <w:rFonts w:ascii="Calibri" w:hAnsi="Calibri" w:cs="Arial"/>
          <w:noProof/>
          <w:sz w:val="20"/>
          <w:szCs w:val="20"/>
          <w:lang w:eastAsia="zh-CN"/>
        </w:rPr>
        <w:t>a</w:t>
      </w:r>
      <w:r w:rsidR="007A7811">
        <w:rPr>
          <w:rFonts w:ascii="Calibri" w:hAnsi="Calibri" w:cs="Arial"/>
          <w:noProof/>
          <w:sz w:val="20"/>
          <w:szCs w:val="20"/>
          <w:lang w:eastAsia="zh-CN"/>
        </w:rPr>
        <w:t>ted landscape manage</w:t>
      </w:r>
      <w:r>
        <w:rPr>
          <w:rFonts w:ascii="Calibri" w:hAnsi="Calibri" w:cs="Arial"/>
          <w:noProof/>
          <w:sz w:val="20"/>
          <w:szCs w:val="20"/>
          <w:lang w:eastAsia="zh-CN"/>
        </w:rPr>
        <w:t>m</w:t>
      </w:r>
      <w:r w:rsidR="007A7811">
        <w:rPr>
          <w:rFonts w:ascii="Calibri" w:hAnsi="Calibri" w:cs="Arial"/>
          <w:noProof/>
          <w:sz w:val="20"/>
          <w:szCs w:val="20"/>
          <w:lang w:eastAsia="zh-CN"/>
        </w:rPr>
        <w:t xml:space="preserve">ent approach in </w:t>
      </w:r>
      <w:r>
        <w:rPr>
          <w:rFonts w:ascii="Calibri" w:hAnsi="Calibri" w:cs="Arial"/>
          <w:noProof/>
          <w:sz w:val="20"/>
          <w:szCs w:val="20"/>
          <w:lang w:eastAsia="zh-CN"/>
        </w:rPr>
        <w:t>globally important</w:t>
      </w:r>
      <w:r w:rsidR="007A7811">
        <w:rPr>
          <w:rFonts w:ascii="Calibri" w:hAnsi="Calibri" w:cs="Arial"/>
          <w:noProof/>
          <w:sz w:val="20"/>
          <w:szCs w:val="20"/>
          <w:lang w:eastAsia="zh-CN"/>
        </w:rPr>
        <w:t xml:space="preserve"> forest and grassland are</w:t>
      </w:r>
      <w:r w:rsidR="00B51769">
        <w:rPr>
          <w:rFonts w:ascii="Calibri" w:hAnsi="Calibri" w:cs="Arial"/>
          <w:noProof/>
          <w:sz w:val="20"/>
          <w:szCs w:val="20"/>
          <w:lang w:eastAsia="zh-CN"/>
        </w:rPr>
        <w:t>a</w:t>
      </w:r>
      <w:r w:rsidR="007A7811">
        <w:rPr>
          <w:rFonts w:ascii="Calibri" w:hAnsi="Calibri" w:cs="Arial"/>
          <w:noProof/>
          <w:sz w:val="20"/>
          <w:szCs w:val="20"/>
          <w:lang w:eastAsia="zh-CN"/>
        </w:rPr>
        <w:t xml:space="preserve">s of the </w:t>
      </w:r>
      <w:r w:rsidR="00B51769">
        <w:rPr>
          <w:rFonts w:ascii="Calibri" w:hAnsi="Calibri" w:cs="Arial"/>
          <w:noProof/>
          <w:sz w:val="20"/>
          <w:szCs w:val="20"/>
          <w:lang w:eastAsia="zh-CN"/>
        </w:rPr>
        <w:t xml:space="preserve">country’s </w:t>
      </w:r>
      <w:r w:rsidR="007A7811">
        <w:rPr>
          <w:rFonts w:ascii="Calibri" w:hAnsi="Calibri" w:cs="Arial"/>
          <w:noProof/>
          <w:sz w:val="20"/>
          <w:szCs w:val="20"/>
          <w:lang w:eastAsia="zh-CN"/>
        </w:rPr>
        <w:t>norther</w:t>
      </w:r>
      <w:r>
        <w:rPr>
          <w:rFonts w:ascii="Calibri" w:hAnsi="Calibri" w:cs="Arial"/>
          <w:noProof/>
          <w:sz w:val="20"/>
          <w:szCs w:val="20"/>
          <w:lang w:eastAsia="zh-CN"/>
        </w:rPr>
        <w:t>n</w:t>
      </w:r>
      <w:r w:rsidR="007A7811">
        <w:rPr>
          <w:rFonts w:ascii="Calibri" w:hAnsi="Calibri" w:cs="Arial"/>
          <w:noProof/>
          <w:sz w:val="20"/>
          <w:szCs w:val="20"/>
          <w:lang w:eastAsia="zh-CN"/>
        </w:rPr>
        <w:t xml:space="preserve"> reg</w:t>
      </w:r>
      <w:r>
        <w:rPr>
          <w:rFonts w:ascii="Calibri" w:hAnsi="Calibri" w:cs="Arial"/>
          <w:noProof/>
          <w:sz w:val="20"/>
          <w:szCs w:val="20"/>
          <w:lang w:eastAsia="zh-CN"/>
        </w:rPr>
        <w:t>i</w:t>
      </w:r>
      <w:r w:rsidR="007A7811">
        <w:rPr>
          <w:rFonts w:ascii="Calibri" w:hAnsi="Calibri" w:cs="Arial"/>
          <w:noProof/>
          <w:sz w:val="20"/>
          <w:szCs w:val="20"/>
          <w:lang w:eastAsia="zh-CN"/>
        </w:rPr>
        <w:t>ons, with multi-</w:t>
      </w:r>
      <w:r w:rsidR="007A7811" w:rsidRPr="0016297E">
        <w:rPr>
          <w:rFonts w:asciiTheme="minorHAnsi" w:hAnsiTheme="minorHAnsi" w:cstheme="minorHAnsi"/>
          <w:noProof/>
          <w:color w:val="000000" w:themeColor="text1"/>
          <w:sz w:val="20"/>
          <w:szCs w:val="20"/>
          <w:lang w:eastAsia="zh-CN"/>
        </w:rPr>
        <w:t>s</w:t>
      </w:r>
      <w:r w:rsidR="004E541F" w:rsidRPr="0016297E">
        <w:rPr>
          <w:rFonts w:asciiTheme="minorHAnsi" w:hAnsiTheme="minorHAnsi" w:cstheme="minorHAnsi"/>
          <w:noProof/>
          <w:color w:val="000000" w:themeColor="text1"/>
          <w:sz w:val="20"/>
          <w:szCs w:val="20"/>
          <w:lang w:eastAsia="zh-CN"/>
        </w:rPr>
        <w:t>takehold</w:t>
      </w:r>
      <w:r w:rsidR="007A7811" w:rsidRPr="0016297E">
        <w:rPr>
          <w:rFonts w:asciiTheme="minorHAnsi" w:hAnsiTheme="minorHAnsi" w:cstheme="minorHAnsi"/>
          <w:noProof/>
          <w:color w:val="000000" w:themeColor="text1"/>
          <w:sz w:val="20"/>
          <w:szCs w:val="20"/>
          <w:lang w:eastAsia="zh-CN"/>
        </w:rPr>
        <w:t xml:space="preserve">er cooperation at various levels on monitoring and reporting in </w:t>
      </w:r>
      <w:r w:rsidR="004E541F" w:rsidRPr="0016297E">
        <w:rPr>
          <w:rFonts w:asciiTheme="minorHAnsi" w:hAnsiTheme="minorHAnsi" w:cstheme="minorHAnsi"/>
          <w:noProof/>
          <w:color w:val="000000" w:themeColor="text1"/>
          <w:sz w:val="20"/>
          <w:szCs w:val="20"/>
          <w:lang w:eastAsia="zh-CN"/>
        </w:rPr>
        <w:t>order</w:t>
      </w:r>
      <w:r w:rsidR="007A7811" w:rsidRPr="0016297E">
        <w:rPr>
          <w:rFonts w:asciiTheme="minorHAnsi" w:hAnsiTheme="minorHAnsi" w:cstheme="minorHAnsi"/>
          <w:noProof/>
          <w:color w:val="000000" w:themeColor="text1"/>
          <w:sz w:val="20"/>
          <w:szCs w:val="20"/>
          <w:lang w:eastAsia="zh-CN"/>
        </w:rPr>
        <w:t xml:space="preserve"> to meet spati</w:t>
      </w:r>
      <w:r w:rsidR="004E541F" w:rsidRPr="0016297E">
        <w:rPr>
          <w:rFonts w:asciiTheme="minorHAnsi" w:hAnsiTheme="minorHAnsi" w:cstheme="minorHAnsi"/>
          <w:noProof/>
          <w:color w:val="000000" w:themeColor="text1"/>
          <w:sz w:val="20"/>
          <w:szCs w:val="20"/>
          <w:lang w:eastAsia="zh-CN"/>
        </w:rPr>
        <w:t>al</w:t>
      </w:r>
      <w:r w:rsidR="007A7811" w:rsidRPr="0016297E">
        <w:rPr>
          <w:rFonts w:asciiTheme="minorHAnsi" w:hAnsiTheme="minorHAnsi" w:cstheme="minorHAnsi"/>
          <w:noProof/>
          <w:color w:val="000000" w:themeColor="text1"/>
          <w:sz w:val="20"/>
          <w:szCs w:val="20"/>
          <w:lang w:eastAsia="zh-CN"/>
        </w:rPr>
        <w:t xml:space="preserve"> targets for </w:t>
      </w:r>
      <w:r w:rsidRPr="0016297E">
        <w:rPr>
          <w:rFonts w:asciiTheme="minorHAnsi" w:hAnsiTheme="minorHAnsi" w:cstheme="minorHAnsi"/>
          <w:noProof/>
          <w:color w:val="000000" w:themeColor="text1"/>
          <w:sz w:val="20"/>
          <w:szCs w:val="20"/>
          <w:lang w:eastAsia="zh-CN"/>
        </w:rPr>
        <w:t>Namibia’s</w:t>
      </w:r>
      <w:r w:rsidR="007A7811" w:rsidRPr="0016297E">
        <w:rPr>
          <w:rFonts w:asciiTheme="minorHAnsi" w:hAnsiTheme="minorHAnsi" w:cstheme="minorHAnsi"/>
          <w:noProof/>
          <w:color w:val="000000" w:themeColor="text1"/>
          <w:sz w:val="20"/>
          <w:szCs w:val="20"/>
          <w:lang w:eastAsia="zh-CN"/>
        </w:rPr>
        <w:t xml:space="preserve"> obligations in terms of multilateral environm</w:t>
      </w:r>
      <w:r w:rsidR="004E541F" w:rsidRPr="0016297E">
        <w:rPr>
          <w:rFonts w:asciiTheme="minorHAnsi" w:hAnsiTheme="minorHAnsi" w:cstheme="minorHAnsi"/>
          <w:noProof/>
          <w:color w:val="000000" w:themeColor="text1"/>
          <w:sz w:val="20"/>
          <w:szCs w:val="20"/>
          <w:lang w:eastAsia="zh-CN"/>
        </w:rPr>
        <w:t>e</w:t>
      </w:r>
      <w:r w:rsidR="007A7811" w:rsidRPr="0016297E">
        <w:rPr>
          <w:rFonts w:asciiTheme="minorHAnsi" w:hAnsiTheme="minorHAnsi" w:cstheme="minorHAnsi"/>
          <w:noProof/>
          <w:color w:val="000000" w:themeColor="text1"/>
          <w:sz w:val="20"/>
          <w:szCs w:val="20"/>
          <w:lang w:eastAsia="zh-CN"/>
        </w:rPr>
        <w:t>n</w:t>
      </w:r>
      <w:r w:rsidR="004E541F" w:rsidRPr="0016297E">
        <w:rPr>
          <w:rFonts w:asciiTheme="minorHAnsi" w:hAnsiTheme="minorHAnsi" w:cstheme="minorHAnsi"/>
          <w:noProof/>
          <w:color w:val="000000" w:themeColor="text1"/>
          <w:sz w:val="20"/>
          <w:szCs w:val="20"/>
          <w:lang w:eastAsia="zh-CN"/>
        </w:rPr>
        <w:t>t</w:t>
      </w:r>
      <w:r w:rsidR="007A7811" w:rsidRPr="0016297E">
        <w:rPr>
          <w:rFonts w:asciiTheme="minorHAnsi" w:hAnsiTheme="minorHAnsi" w:cstheme="minorHAnsi"/>
          <w:noProof/>
          <w:color w:val="000000" w:themeColor="text1"/>
          <w:sz w:val="20"/>
          <w:szCs w:val="20"/>
          <w:lang w:eastAsia="zh-CN"/>
        </w:rPr>
        <w:t>al agreements</w:t>
      </w:r>
      <w:r w:rsidRPr="0016297E">
        <w:rPr>
          <w:rFonts w:asciiTheme="minorHAnsi" w:hAnsiTheme="minorHAnsi" w:cstheme="minorHAnsi"/>
          <w:noProof/>
          <w:color w:val="000000" w:themeColor="text1"/>
          <w:sz w:val="20"/>
          <w:szCs w:val="20"/>
          <w:lang w:eastAsia="zh-CN"/>
        </w:rPr>
        <w:t xml:space="preserve">. This builds on UNDP’s global experiences through the GEF </w:t>
      </w:r>
      <w:r w:rsidR="00334609">
        <w:rPr>
          <w:rFonts w:asciiTheme="minorHAnsi" w:hAnsiTheme="minorHAnsi" w:cstheme="minorHAnsi"/>
          <w:noProof/>
          <w:color w:val="000000" w:themeColor="text1"/>
          <w:sz w:val="20"/>
          <w:szCs w:val="20"/>
          <w:lang w:eastAsia="zh-CN"/>
        </w:rPr>
        <w:t xml:space="preserve">Sustainable Land Management portfolio </w:t>
      </w:r>
      <w:r w:rsidRPr="0016297E">
        <w:rPr>
          <w:rFonts w:asciiTheme="minorHAnsi" w:hAnsiTheme="minorHAnsi" w:cstheme="minorHAnsi"/>
          <w:noProof/>
          <w:color w:val="000000" w:themeColor="text1"/>
          <w:sz w:val="20"/>
          <w:szCs w:val="20"/>
          <w:lang w:eastAsia="zh-CN"/>
        </w:rPr>
        <w:t xml:space="preserve">and </w:t>
      </w:r>
      <w:r w:rsidR="00334609">
        <w:rPr>
          <w:rFonts w:asciiTheme="minorHAnsi" w:hAnsiTheme="minorHAnsi" w:cstheme="minorHAnsi"/>
          <w:noProof/>
          <w:color w:val="000000" w:themeColor="text1"/>
          <w:sz w:val="20"/>
          <w:szCs w:val="20"/>
          <w:lang w:eastAsia="zh-CN"/>
        </w:rPr>
        <w:t xml:space="preserve">the GEF </w:t>
      </w:r>
      <w:r w:rsidRPr="0016297E">
        <w:rPr>
          <w:rFonts w:asciiTheme="minorHAnsi" w:hAnsiTheme="minorHAnsi" w:cstheme="minorHAnsi"/>
          <w:noProof/>
          <w:color w:val="000000" w:themeColor="text1"/>
          <w:sz w:val="20"/>
          <w:szCs w:val="20"/>
          <w:lang w:eastAsia="zh-CN"/>
        </w:rPr>
        <w:t>Small Grants Programme, as captured in the 2017 UNDP publication</w:t>
      </w:r>
      <w:r>
        <w:rPr>
          <w:rFonts w:asciiTheme="minorHAnsi" w:hAnsiTheme="minorHAnsi" w:cstheme="minorHAnsi"/>
          <w:noProof/>
          <w:color w:val="000000" w:themeColor="text1"/>
          <w:sz w:val="20"/>
          <w:szCs w:val="20"/>
          <w:lang w:eastAsia="zh-CN"/>
        </w:rPr>
        <w:t xml:space="preserve"> on “</w:t>
      </w:r>
      <w:r w:rsidRPr="00B51769">
        <w:rPr>
          <w:rFonts w:asciiTheme="minorHAnsi" w:hAnsiTheme="minorHAnsi" w:cstheme="minorHAnsi"/>
          <w:i/>
          <w:iCs/>
          <w:color w:val="000000" w:themeColor="text1"/>
          <w:sz w:val="20"/>
          <w:szCs w:val="20"/>
        </w:rPr>
        <w:t>Community Approaches to Sustainable Land Management and Agroecology Practices</w:t>
      </w:r>
      <w:r>
        <w:rPr>
          <w:rFonts w:asciiTheme="minorHAnsi" w:hAnsiTheme="minorHAnsi" w:cstheme="minorHAnsi"/>
          <w:iCs/>
          <w:color w:val="000000" w:themeColor="text1"/>
          <w:sz w:val="20"/>
          <w:szCs w:val="20"/>
        </w:rPr>
        <w:t>”</w:t>
      </w:r>
      <w:r w:rsidRPr="0016297E">
        <w:rPr>
          <w:rFonts w:asciiTheme="minorHAnsi" w:hAnsiTheme="minorHAnsi" w:cstheme="minorHAnsi"/>
          <w:iCs/>
          <w:color w:val="000000" w:themeColor="text1"/>
          <w:sz w:val="20"/>
          <w:szCs w:val="20"/>
        </w:rPr>
        <w:t xml:space="preserve">, as well as </w:t>
      </w:r>
      <w:r w:rsidRPr="009603E8">
        <w:rPr>
          <w:rFonts w:asciiTheme="minorHAnsi" w:hAnsiTheme="minorHAnsi" w:cstheme="minorHAnsi"/>
          <w:iCs/>
          <w:color w:val="000000" w:themeColor="text1"/>
          <w:sz w:val="20"/>
          <w:szCs w:val="20"/>
        </w:rPr>
        <w:t>the 2018 STAP Report on “</w:t>
      </w:r>
      <w:r w:rsidRPr="00B51769">
        <w:rPr>
          <w:rFonts w:asciiTheme="minorHAnsi" w:hAnsiTheme="minorHAnsi" w:cstheme="minorHAnsi"/>
          <w:bCs/>
          <w:i/>
          <w:color w:val="000000" w:themeColor="text1"/>
          <w:sz w:val="20"/>
          <w:szCs w:val="20"/>
        </w:rPr>
        <w:t xml:space="preserve">Sustainable Land Management for Environmental Benefits and Food Security: </w:t>
      </w:r>
      <w:r w:rsidRPr="00B51769">
        <w:rPr>
          <w:rFonts w:asciiTheme="minorHAnsi" w:hAnsiTheme="minorHAnsi" w:cstheme="minorHAnsi"/>
          <w:i/>
          <w:color w:val="000000" w:themeColor="text1"/>
          <w:sz w:val="20"/>
          <w:szCs w:val="20"/>
        </w:rPr>
        <w:t>A synthesis report for the GEF</w:t>
      </w:r>
      <w:r w:rsidRPr="009603E8">
        <w:rPr>
          <w:rFonts w:asciiTheme="minorHAnsi" w:hAnsiTheme="minorHAnsi" w:cstheme="minorHAnsi"/>
          <w:color w:val="000000" w:themeColor="text1"/>
          <w:sz w:val="20"/>
          <w:szCs w:val="20"/>
        </w:rPr>
        <w:t>”.</w:t>
      </w:r>
      <w:r w:rsidR="008A4383" w:rsidRPr="009603E8">
        <w:rPr>
          <w:rFonts w:asciiTheme="minorHAnsi" w:hAnsiTheme="minorHAnsi" w:cstheme="minorHAnsi"/>
          <w:color w:val="000000" w:themeColor="text1"/>
          <w:sz w:val="20"/>
          <w:szCs w:val="20"/>
        </w:rPr>
        <w:t xml:space="preserve"> Annex </w:t>
      </w:r>
      <w:r w:rsidR="001673DA" w:rsidRPr="009603E8">
        <w:rPr>
          <w:rFonts w:asciiTheme="minorHAnsi" w:hAnsiTheme="minorHAnsi" w:cstheme="minorHAnsi"/>
          <w:color w:val="000000" w:themeColor="text1"/>
          <w:sz w:val="20"/>
          <w:szCs w:val="20"/>
        </w:rPr>
        <w:t>W (i)</w:t>
      </w:r>
      <w:r w:rsidR="008A4383" w:rsidRPr="009603E8">
        <w:rPr>
          <w:rFonts w:asciiTheme="minorHAnsi" w:hAnsiTheme="minorHAnsi" w:cstheme="minorHAnsi"/>
          <w:color w:val="000000" w:themeColor="text1"/>
          <w:sz w:val="20"/>
          <w:szCs w:val="20"/>
        </w:rPr>
        <w:t xml:space="preserve"> highlights the particular socio-economic benefits that will be generated through Output 2.6 of the project, through wh</w:t>
      </w:r>
      <w:r w:rsidR="00B87A54" w:rsidRPr="009603E8">
        <w:rPr>
          <w:rFonts w:asciiTheme="minorHAnsi" w:hAnsiTheme="minorHAnsi" w:cstheme="minorHAnsi"/>
          <w:color w:val="000000" w:themeColor="text1"/>
          <w:sz w:val="20"/>
          <w:szCs w:val="20"/>
        </w:rPr>
        <w:t>i</w:t>
      </w:r>
      <w:r w:rsidR="008A4383" w:rsidRPr="009603E8">
        <w:rPr>
          <w:rFonts w:asciiTheme="minorHAnsi" w:hAnsiTheme="minorHAnsi" w:cstheme="minorHAnsi"/>
          <w:color w:val="000000" w:themeColor="text1"/>
          <w:sz w:val="20"/>
          <w:szCs w:val="20"/>
        </w:rPr>
        <w:t>ch a nature</w:t>
      </w:r>
      <w:r w:rsidR="00B87A54" w:rsidRPr="009603E8">
        <w:rPr>
          <w:rFonts w:asciiTheme="minorHAnsi" w:hAnsiTheme="minorHAnsi" w:cstheme="minorHAnsi"/>
          <w:color w:val="000000" w:themeColor="text1"/>
          <w:sz w:val="20"/>
          <w:szCs w:val="20"/>
        </w:rPr>
        <w:t>-</w:t>
      </w:r>
      <w:r w:rsidR="008A4383" w:rsidRPr="009603E8">
        <w:rPr>
          <w:rFonts w:asciiTheme="minorHAnsi" w:hAnsiTheme="minorHAnsi" w:cstheme="minorHAnsi"/>
          <w:color w:val="000000" w:themeColor="text1"/>
          <w:sz w:val="20"/>
          <w:szCs w:val="20"/>
        </w:rPr>
        <w:t xml:space="preserve">based </w:t>
      </w:r>
      <w:r w:rsidR="00B87A54" w:rsidRPr="009603E8">
        <w:rPr>
          <w:rFonts w:asciiTheme="minorHAnsi" w:hAnsiTheme="minorHAnsi" w:cstheme="minorHAnsi"/>
          <w:color w:val="000000" w:themeColor="text1"/>
          <w:sz w:val="20"/>
          <w:szCs w:val="20"/>
        </w:rPr>
        <w:t>enterprise</w:t>
      </w:r>
      <w:r w:rsidR="008A4383" w:rsidRPr="009603E8">
        <w:rPr>
          <w:rFonts w:asciiTheme="minorHAnsi" w:hAnsiTheme="minorHAnsi" w:cstheme="minorHAnsi"/>
          <w:color w:val="000000" w:themeColor="text1"/>
          <w:sz w:val="20"/>
          <w:szCs w:val="20"/>
        </w:rPr>
        <w:t xml:space="preserve"> will be supported in each of the f</w:t>
      </w:r>
      <w:r w:rsidR="00B87A54" w:rsidRPr="009603E8">
        <w:rPr>
          <w:rFonts w:asciiTheme="minorHAnsi" w:hAnsiTheme="minorHAnsi" w:cstheme="minorHAnsi"/>
          <w:color w:val="000000" w:themeColor="text1"/>
          <w:sz w:val="20"/>
          <w:szCs w:val="20"/>
        </w:rPr>
        <w:t>i</w:t>
      </w:r>
      <w:r w:rsidR="008A4383" w:rsidRPr="009603E8">
        <w:rPr>
          <w:rFonts w:asciiTheme="minorHAnsi" w:hAnsiTheme="minorHAnsi" w:cstheme="minorHAnsi"/>
          <w:color w:val="000000" w:themeColor="text1"/>
          <w:sz w:val="20"/>
          <w:szCs w:val="20"/>
        </w:rPr>
        <w:t>ve focal lands</w:t>
      </w:r>
      <w:r w:rsidR="00B87A54" w:rsidRPr="009603E8">
        <w:rPr>
          <w:rFonts w:asciiTheme="minorHAnsi" w:hAnsiTheme="minorHAnsi" w:cstheme="minorHAnsi"/>
          <w:color w:val="000000" w:themeColor="text1"/>
          <w:sz w:val="20"/>
          <w:szCs w:val="20"/>
        </w:rPr>
        <w:t>c</w:t>
      </w:r>
      <w:r w:rsidR="008A4383" w:rsidRPr="009603E8">
        <w:rPr>
          <w:rFonts w:asciiTheme="minorHAnsi" w:hAnsiTheme="minorHAnsi" w:cstheme="minorHAnsi"/>
          <w:color w:val="000000" w:themeColor="text1"/>
          <w:sz w:val="20"/>
          <w:szCs w:val="20"/>
        </w:rPr>
        <w:t xml:space="preserve">apes to become established and to get on a </w:t>
      </w:r>
      <w:r w:rsidR="00B87A54" w:rsidRPr="009603E8">
        <w:rPr>
          <w:rFonts w:asciiTheme="minorHAnsi" w:hAnsiTheme="minorHAnsi" w:cstheme="minorHAnsi"/>
          <w:color w:val="000000" w:themeColor="text1"/>
          <w:sz w:val="20"/>
          <w:szCs w:val="20"/>
        </w:rPr>
        <w:t>s</w:t>
      </w:r>
      <w:r w:rsidR="008A4383" w:rsidRPr="009603E8">
        <w:rPr>
          <w:rFonts w:asciiTheme="minorHAnsi" w:hAnsiTheme="minorHAnsi" w:cstheme="minorHAnsi"/>
          <w:color w:val="000000" w:themeColor="text1"/>
          <w:sz w:val="20"/>
          <w:szCs w:val="20"/>
        </w:rPr>
        <w:t xml:space="preserve">ustainable business </w:t>
      </w:r>
      <w:r w:rsidR="00B87A54" w:rsidRPr="009603E8">
        <w:rPr>
          <w:rFonts w:asciiTheme="minorHAnsi" w:hAnsiTheme="minorHAnsi" w:cstheme="minorHAnsi"/>
          <w:color w:val="000000" w:themeColor="text1"/>
          <w:sz w:val="20"/>
          <w:szCs w:val="20"/>
        </w:rPr>
        <w:t>footing</w:t>
      </w:r>
      <w:r w:rsidR="008A4383" w:rsidRPr="009603E8">
        <w:rPr>
          <w:rFonts w:asciiTheme="minorHAnsi" w:hAnsiTheme="minorHAnsi" w:cstheme="minorHAnsi"/>
          <w:color w:val="000000" w:themeColor="text1"/>
          <w:sz w:val="20"/>
          <w:szCs w:val="20"/>
        </w:rPr>
        <w:t xml:space="preserve"> by project e</w:t>
      </w:r>
      <w:r w:rsidR="00B87A54" w:rsidRPr="009603E8">
        <w:rPr>
          <w:rFonts w:asciiTheme="minorHAnsi" w:hAnsiTheme="minorHAnsi" w:cstheme="minorHAnsi"/>
          <w:color w:val="000000" w:themeColor="text1"/>
          <w:sz w:val="20"/>
          <w:szCs w:val="20"/>
        </w:rPr>
        <w:t>n</w:t>
      </w:r>
      <w:r w:rsidR="008A4383" w:rsidRPr="009603E8">
        <w:rPr>
          <w:rFonts w:asciiTheme="minorHAnsi" w:hAnsiTheme="minorHAnsi" w:cstheme="minorHAnsi"/>
          <w:color w:val="000000" w:themeColor="text1"/>
          <w:sz w:val="20"/>
          <w:szCs w:val="20"/>
        </w:rPr>
        <w:t>d</w:t>
      </w:r>
      <w:r w:rsidR="00B87A54" w:rsidRPr="009603E8">
        <w:rPr>
          <w:rFonts w:asciiTheme="minorHAnsi" w:hAnsiTheme="minorHAnsi" w:cstheme="minorHAnsi"/>
          <w:color w:val="000000" w:themeColor="text1"/>
          <w:sz w:val="20"/>
          <w:szCs w:val="20"/>
        </w:rPr>
        <w:t>.</w:t>
      </w:r>
    </w:p>
    <w:p w14:paraId="006832FD" w14:textId="77777777" w:rsidR="00057285" w:rsidRPr="00B51769" w:rsidRDefault="00057285" w:rsidP="00880491">
      <w:pPr>
        <w:pStyle w:val="NormalWeb"/>
        <w:spacing w:before="20" w:beforeAutospacing="0" w:afterLines="20" w:after="48" w:afterAutospacing="0"/>
        <w:jc w:val="both"/>
        <w:rPr>
          <w:rFonts w:ascii="Calibri" w:hAnsi="Calibri" w:cs="Arial"/>
          <w:noProof/>
          <w:sz w:val="20"/>
          <w:szCs w:val="20"/>
          <w:lang w:eastAsia="zh-CN"/>
        </w:rPr>
      </w:pPr>
    </w:p>
    <w:p w14:paraId="3878C178" w14:textId="77777777" w:rsidR="00DB13DA" w:rsidRPr="009603E8" w:rsidRDefault="004621F2" w:rsidP="00880491">
      <w:pPr>
        <w:spacing w:before="20" w:afterLines="20" w:after="48"/>
        <w:jc w:val="both"/>
        <w:rPr>
          <w:rFonts w:asciiTheme="minorHAnsi" w:hAnsiTheme="minorHAnsi" w:cstheme="minorHAnsi"/>
          <w:sz w:val="20"/>
          <w:szCs w:val="20"/>
        </w:rPr>
      </w:pPr>
      <w:r w:rsidRPr="009603E8">
        <w:rPr>
          <w:rFonts w:asciiTheme="minorHAnsi" w:hAnsiTheme="minorHAnsi" w:cstheme="minorHAnsi"/>
          <w:b/>
          <w:noProof/>
          <w:sz w:val="20"/>
          <w:szCs w:val="20"/>
          <w:lang w:eastAsia="zh-CN"/>
        </w:rPr>
        <w:t xml:space="preserve">Project </w:t>
      </w:r>
      <w:r w:rsidRPr="009603E8">
        <w:rPr>
          <w:rFonts w:asciiTheme="minorHAnsi" w:hAnsiTheme="minorHAnsi" w:cstheme="minorHAnsi"/>
          <w:b/>
          <w:sz w:val="20"/>
          <w:szCs w:val="20"/>
          <w:lang w:eastAsia="zh-CN"/>
        </w:rPr>
        <w:t>management</w:t>
      </w:r>
      <w:r w:rsidRPr="009603E8">
        <w:rPr>
          <w:rFonts w:asciiTheme="minorHAnsi" w:hAnsiTheme="minorHAnsi" w:cstheme="minorHAnsi"/>
          <w:i/>
          <w:sz w:val="20"/>
          <w:szCs w:val="20"/>
          <w:lang w:eastAsia="zh-CN"/>
        </w:rPr>
        <w:t xml:space="preserve">:  </w:t>
      </w:r>
      <w:r w:rsidR="00531B90" w:rsidRPr="009603E8">
        <w:rPr>
          <w:rFonts w:asciiTheme="minorHAnsi" w:hAnsiTheme="minorHAnsi" w:cstheme="minorHAnsi"/>
          <w:sz w:val="20"/>
          <w:szCs w:val="20"/>
          <w:lang w:eastAsia="zh-CN"/>
        </w:rPr>
        <w:t xml:space="preserve">The project will be run by a dedicated Project </w:t>
      </w:r>
      <w:r w:rsidR="00B564C0" w:rsidRPr="009603E8">
        <w:rPr>
          <w:rFonts w:asciiTheme="minorHAnsi" w:hAnsiTheme="minorHAnsi" w:cstheme="minorHAnsi"/>
          <w:sz w:val="20"/>
          <w:szCs w:val="20"/>
          <w:lang w:eastAsia="zh-CN"/>
        </w:rPr>
        <w:t>M</w:t>
      </w:r>
      <w:r w:rsidR="00531B90" w:rsidRPr="009603E8">
        <w:rPr>
          <w:rFonts w:asciiTheme="minorHAnsi" w:hAnsiTheme="minorHAnsi" w:cstheme="minorHAnsi"/>
          <w:sz w:val="20"/>
          <w:szCs w:val="20"/>
          <w:lang w:eastAsia="zh-CN"/>
        </w:rPr>
        <w:t>anage</w:t>
      </w:r>
      <w:r w:rsidR="00B564C0" w:rsidRPr="009603E8">
        <w:rPr>
          <w:rFonts w:asciiTheme="minorHAnsi" w:hAnsiTheme="minorHAnsi" w:cstheme="minorHAnsi"/>
          <w:sz w:val="20"/>
          <w:szCs w:val="20"/>
          <w:lang w:eastAsia="zh-CN"/>
        </w:rPr>
        <w:t>ment</w:t>
      </w:r>
      <w:r w:rsidR="00531B90" w:rsidRPr="009603E8">
        <w:rPr>
          <w:rFonts w:asciiTheme="minorHAnsi" w:hAnsiTheme="minorHAnsi" w:cstheme="minorHAnsi"/>
          <w:sz w:val="20"/>
          <w:szCs w:val="20"/>
          <w:lang w:eastAsia="zh-CN"/>
        </w:rPr>
        <w:t xml:space="preserve"> Unit, located in the offices of the </w:t>
      </w:r>
      <w:r w:rsidR="00E4337F" w:rsidRPr="009603E8">
        <w:rPr>
          <w:rFonts w:asciiTheme="minorHAnsi" w:hAnsiTheme="minorHAnsi" w:cstheme="minorHAnsi"/>
          <w:sz w:val="20"/>
          <w:szCs w:val="20"/>
          <w:lang w:eastAsia="zh-CN"/>
        </w:rPr>
        <w:t>Ministry</w:t>
      </w:r>
      <w:r w:rsidR="00531B90" w:rsidRPr="009603E8">
        <w:rPr>
          <w:rFonts w:asciiTheme="minorHAnsi" w:hAnsiTheme="minorHAnsi" w:cstheme="minorHAnsi"/>
          <w:sz w:val="20"/>
          <w:szCs w:val="20"/>
          <w:lang w:eastAsia="zh-CN"/>
        </w:rPr>
        <w:t xml:space="preserve"> of </w:t>
      </w:r>
      <w:r w:rsidR="00E4337F" w:rsidRPr="009603E8">
        <w:rPr>
          <w:rFonts w:asciiTheme="minorHAnsi" w:hAnsiTheme="minorHAnsi" w:cstheme="minorHAnsi"/>
          <w:sz w:val="20"/>
          <w:szCs w:val="20"/>
          <w:lang w:eastAsia="zh-CN"/>
        </w:rPr>
        <w:t>Environment</w:t>
      </w:r>
      <w:r w:rsidR="00531B90" w:rsidRPr="009603E8">
        <w:rPr>
          <w:rFonts w:asciiTheme="minorHAnsi" w:hAnsiTheme="minorHAnsi" w:cstheme="minorHAnsi"/>
          <w:sz w:val="20"/>
          <w:szCs w:val="20"/>
          <w:lang w:eastAsia="zh-CN"/>
        </w:rPr>
        <w:t xml:space="preserve"> and Tou</w:t>
      </w:r>
      <w:r w:rsidR="006B1F15" w:rsidRPr="009603E8">
        <w:rPr>
          <w:rFonts w:asciiTheme="minorHAnsi" w:hAnsiTheme="minorHAnsi" w:cstheme="minorHAnsi"/>
          <w:sz w:val="20"/>
          <w:szCs w:val="20"/>
          <w:lang w:eastAsia="zh-CN"/>
        </w:rPr>
        <w:t>r</w:t>
      </w:r>
      <w:r w:rsidR="00531B90" w:rsidRPr="009603E8">
        <w:rPr>
          <w:rFonts w:asciiTheme="minorHAnsi" w:hAnsiTheme="minorHAnsi" w:cstheme="minorHAnsi"/>
          <w:sz w:val="20"/>
          <w:szCs w:val="20"/>
          <w:lang w:eastAsia="zh-CN"/>
        </w:rPr>
        <w:t>i</w:t>
      </w:r>
      <w:r w:rsidR="006B1F15" w:rsidRPr="009603E8">
        <w:rPr>
          <w:rFonts w:asciiTheme="minorHAnsi" w:hAnsiTheme="minorHAnsi" w:cstheme="minorHAnsi"/>
          <w:sz w:val="20"/>
          <w:szCs w:val="20"/>
          <w:lang w:eastAsia="zh-CN"/>
        </w:rPr>
        <w:t>s</w:t>
      </w:r>
      <w:r w:rsidR="00531B90" w:rsidRPr="009603E8">
        <w:rPr>
          <w:rFonts w:asciiTheme="minorHAnsi" w:hAnsiTheme="minorHAnsi" w:cstheme="minorHAnsi"/>
          <w:sz w:val="20"/>
          <w:szCs w:val="20"/>
          <w:lang w:eastAsia="zh-CN"/>
        </w:rPr>
        <w:t>m in Windhoek.</w:t>
      </w:r>
      <w:r w:rsidR="00B564C0" w:rsidRPr="009603E8">
        <w:rPr>
          <w:rFonts w:asciiTheme="minorHAnsi" w:hAnsiTheme="minorHAnsi" w:cstheme="minorHAnsi"/>
          <w:sz w:val="20"/>
          <w:szCs w:val="20"/>
          <w:lang w:eastAsia="zh-CN"/>
        </w:rPr>
        <w:t xml:space="preserve"> </w:t>
      </w:r>
      <w:r w:rsidR="00B51769">
        <w:rPr>
          <w:rFonts w:asciiTheme="minorHAnsi" w:hAnsiTheme="minorHAnsi" w:cstheme="minorHAnsi"/>
          <w:sz w:val="20"/>
          <w:szCs w:val="20"/>
          <w:lang w:eastAsia="zh-CN"/>
        </w:rPr>
        <w:t>It is proposed that t</w:t>
      </w:r>
      <w:r w:rsidR="00B564C0" w:rsidRPr="009603E8">
        <w:rPr>
          <w:rFonts w:asciiTheme="minorHAnsi" w:hAnsiTheme="minorHAnsi" w:cstheme="minorHAnsi"/>
          <w:sz w:val="20"/>
          <w:szCs w:val="20"/>
          <w:lang w:eastAsia="zh-CN"/>
        </w:rPr>
        <w:t>he staff of the PMU will include a Project Manager,</w:t>
      </w:r>
      <w:r w:rsidR="00B564C0" w:rsidRPr="009603E8">
        <w:rPr>
          <w:rFonts w:asciiTheme="minorHAnsi" w:hAnsiTheme="minorHAnsi" w:cstheme="minorHAnsi"/>
          <w:sz w:val="20"/>
          <w:szCs w:val="20"/>
        </w:rPr>
        <w:t xml:space="preserve"> a Project Monitoring </w:t>
      </w:r>
      <w:r w:rsidR="006B1F15" w:rsidRPr="009603E8">
        <w:rPr>
          <w:rFonts w:asciiTheme="minorHAnsi" w:hAnsiTheme="minorHAnsi" w:cstheme="minorHAnsi"/>
          <w:sz w:val="20"/>
          <w:szCs w:val="20"/>
        </w:rPr>
        <w:t xml:space="preserve">&amp; </w:t>
      </w:r>
      <w:r w:rsidR="00B564C0" w:rsidRPr="009603E8">
        <w:rPr>
          <w:rFonts w:asciiTheme="minorHAnsi" w:hAnsiTheme="minorHAnsi" w:cstheme="minorHAnsi"/>
          <w:sz w:val="20"/>
          <w:szCs w:val="20"/>
        </w:rPr>
        <w:t>Evaluation</w:t>
      </w:r>
      <w:r w:rsidR="006B1F15" w:rsidRPr="009603E8">
        <w:rPr>
          <w:rFonts w:asciiTheme="minorHAnsi" w:hAnsiTheme="minorHAnsi" w:cstheme="minorHAnsi"/>
          <w:sz w:val="20"/>
          <w:szCs w:val="20"/>
        </w:rPr>
        <w:t xml:space="preserve">, Capacity Development </w:t>
      </w:r>
      <w:r w:rsidR="00B564C0" w:rsidRPr="009603E8">
        <w:rPr>
          <w:rFonts w:asciiTheme="minorHAnsi" w:hAnsiTheme="minorHAnsi" w:cstheme="minorHAnsi"/>
          <w:sz w:val="20"/>
          <w:szCs w:val="20"/>
        </w:rPr>
        <w:t>and Research Officer</w:t>
      </w:r>
      <w:r w:rsidR="006B1F15" w:rsidRPr="009603E8">
        <w:rPr>
          <w:rFonts w:asciiTheme="minorHAnsi" w:hAnsiTheme="minorHAnsi" w:cstheme="minorHAnsi"/>
          <w:sz w:val="20"/>
          <w:szCs w:val="20"/>
        </w:rPr>
        <w:t>;</w:t>
      </w:r>
      <w:r w:rsidR="00B564C0" w:rsidRPr="009603E8">
        <w:rPr>
          <w:rFonts w:asciiTheme="minorHAnsi" w:hAnsiTheme="minorHAnsi" w:cstheme="minorHAnsi"/>
          <w:sz w:val="20"/>
          <w:szCs w:val="20"/>
        </w:rPr>
        <w:t xml:space="preserve"> a Project Communication</w:t>
      </w:r>
      <w:r w:rsidR="006B1F15" w:rsidRPr="009603E8">
        <w:rPr>
          <w:rFonts w:asciiTheme="minorHAnsi" w:hAnsiTheme="minorHAnsi" w:cstheme="minorHAnsi"/>
          <w:sz w:val="20"/>
          <w:szCs w:val="20"/>
        </w:rPr>
        <w:t>s</w:t>
      </w:r>
      <w:r w:rsidR="00B564C0" w:rsidRPr="009603E8">
        <w:rPr>
          <w:rFonts w:asciiTheme="minorHAnsi" w:hAnsiTheme="minorHAnsi" w:cstheme="minorHAnsi"/>
          <w:sz w:val="20"/>
          <w:szCs w:val="20"/>
        </w:rPr>
        <w:t xml:space="preserve">, Gender and </w:t>
      </w:r>
      <w:r w:rsidR="00EC764D">
        <w:rPr>
          <w:rFonts w:asciiTheme="minorHAnsi" w:hAnsiTheme="minorHAnsi" w:cstheme="minorHAnsi"/>
          <w:sz w:val="20"/>
          <w:szCs w:val="20"/>
        </w:rPr>
        <w:t>Safguards</w:t>
      </w:r>
      <w:r w:rsidR="00EC764D" w:rsidRPr="009603E8">
        <w:rPr>
          <w:rFonts w:asciiTheme="minorHAnsi" w:hAnsiTheme="minorHAnsi" w:cstheme="minorHAnsi"/>
          <w:sz w:val="20"/>
          <w:szCs w:val="20"/>
        </w:rPr>
        <w:t xml:space="preserve"> </w:t>
      </w:r>
      <w:r w:rsidR="00B564C0" w:rsidRPr="009603E8">
        <w:rPr>
          <w:rFonts w:asciiTheme="minorHAnsi" w:hAnsiTheme="minorHAnsi" w:cstheme="minorHAnsi"/>
          <w:sz w:val="20"/>
          <w:szCs w:val="20"/>
        </w:rPr>
        <w:t>Officer</w:t>
      </w:r>
      <w:r w:rsidR="006B1F15" w:rsidRPr="009603E8">
        <w:rPr>
          <w:rFonts w:asciiTheme="minorHAnsi" w:hAnsiTheme="minorHAnsi" w:cstheme="minorHAnsi"/>
          <w:sz w:val="20"/>
          <w:szCs w:val="20"/>
        </w:rPr>
        <w:t>;</w:t>
      </w:r>
      <w:r w:rsidR="00B564C0" w:rsidRPr="009603E8">
        <w:rPr>
          <w:rFonts w:asciiTheme="minorHAnsi" w:hAnsiTheme="minorHAnsi" w:cstheme="minorHAnsi"/>
          <w:sz w:val="20"/>
          <w:szCs w:val="20"/>
        </w:rPr>
        <w:t xml:space="preserve"> a Project A</w:t>
      </w:r>
      <w:r w:rsidR="006B1F15" w:rsidRPr="009603E8">
        <w:rPr>
          <w:rFonts w:asciiTheme="minorHAnsi" w:hAnsiTheme="minorHAnsi" w:cstheme="minorHAnsi"/>
          <w:sz w:val="20"/>
          <w:szCs w:val="20"/>
        </w:rPr>
        <w:t>dministrative</w:t>
      </w:r>
      <w:r w:rsidR="00B564C0" w:rsidRPr="009603E8">
        <w:rPr>
          <w:rFonts w:asciiTheme="minorHAnsi" w:hAnsiTheme="minorHAnsi" w:cstheme="minorHAnsi"/>
          <w:sz w:val="20"/>
          <w:szCs w:val="20"/>
        </w:rPr>
        <w:t xml:space="preserve"> and Finance Officer</w:t>
      </w:r>
      <w:r w:rsidR="006B1F15" w:rsidRPr="009603E8">
        <w:rPr>
          <w:rFonts w:asciiTheme="minorHAnsi" w:hAnsiTheme="minorHAnsi" w:cstheme="minorHAnsi"/>
          <w:sz w:val="20"/>
          <w:szCs w:val="20"/>
        </w:rPr>
        <w:t>; a Project Procurement Officer;</w:t>
      </w:r>
      <w:r w:rsidR="00B564C0" w:rsidRPr="009603E8">
        <w:rPr>
          <w:rFonts w:asciiTheme="minorHAnsi" w:hAnsiTheme="minorHAnsi" w:cstheme="minorHAnsi"/>
          <w:sz w:val="20"/>
          <w:szCs w:val="20"/>
        </w:rPr>
        <w:t xml:space="preserve"> and a Project Driver. In order to facilitate the important </w:t>
      </w:r>
      <w:r w:rsidR="00DB13DA" w:rsidRPr="009603E8">
        <w:rPr>
          <w:rFonts w:asciiTheme="minorHAnsi" w:hAnsiTheme="minorHAnsi" w:cstheme="minorHAnsi"/>
          <w:sz w:val="20"/>
          <w:szCs w:val="20"/>
        </w:rPr>
        <w:t xml:space="preserve">Component 2 </w:t>
      </w:r>
      <w:r w:rsidR="00B564C0" w:rsidRPr="009603E8">
        <w:rPr>
          <w:rFonts w:asciiTheme="minorHAnsi" w:hAnsiTheme="minorHAnsi" w:cstheme="minorHAnsi"/>
          <w:sz w:val="20"/>
          <w:szCs w:val="20"/>
        </w:rPr>
        <w:t>activities on the ground in the northern landscapes,</w:t>
      </w:r>
      <w:r w:rsidR="00DB13DA" w:rsidRPr="009603E8">
        <w:rPr>
          <w:rFonts w:asciiTheme="minorHAnsi" w:hAnsiTheme="minorHAnsi" w:cstheme="minorHAnsi"/>
          <w:sz w:val="20"/>
          <w:szCs w:val="20"/>
        </w:rPr>
        <w:t xml:space="preserve"> NGOs / community-based organizations with strong organizational and financial capacity and with a </w:t>
      </w:r>
      <w:r w:rsidR="00DB13DA" w:rsidRPr="009603E8">
        <w:rPr>
          <w:rFonts w:asciiTheme="minorHAnsi" w:hAnsiTheme="minorHAnsi" w:cstheme="minorHAnsi"/>
          <w:sz w:val="20"/>
          <w:szCs w:val="20"/>
        </w:rPr>
        <w:lastRenderedPageBreak/>
        <w:t xml:space="preserve">presence in those landscapes, will be selected to manage these activities on behalf of the Ministry of Agriculture, Water and Forestry, according to a clear terms of reference and set of deliverables. </w:t>
      </w:r>
    </w:p>
    <w:p w14:paraId="0BA2DCDC" w14:textId="77777777" w:rsidR="00DB13DA" w:rsidRPr="009603E8" w:rsidRDefault="00DB13DA" w:rsidP="00880491">
      <w:pPr>
        <w:spacing w:before="20" w:afterLines="20" w:after="48"/>
        <w:jc w:val="both"/>
        <w:rPr>
          <w:rFonts w:asciiTheme="minorHAnsi" w:hAnsiTheme="minorHAnsi" w:cstheme="minorHAnsi"/>
          <w:sz w:val="20"/>
          <w:szCs w:val="20"/>
        </w:rPr>
      </w:pPr>
    </w:p>
    <w:p w14:paraId="01FF91A2" w14:textId="77777777" w:rsidR="00B564C0" w:rsidRPr="009603E8" w:rsidRDefault="00B564C0" w:rsidP="00880491">
      <w:pPr>
        <w:spacing w:before="20" w:afterLines="20" w:after="48"/>
        <w:jc w:val="both"/>
        <w:rPr>
          <w:rFonts w:asciiTheme="minorHAnsi" w:hAnsiTheme="minorHAnsi" w:cstheme="minorHAnsi"/>
          <w:sz w:val="20"/>
          <w:szCs w:val="20"/>
        </w:rPr>
      </w:pPr>
      <w:r w:rsidRPr="009603E8">
        <w:rPr>
          <w:rFonts w:asciiTheme="minorHAnsi" w:hAnsiTheme="minorHAnsi" w:cstheme="minorHAnsi"/>
          <w:sz w:val="20"/>
          <w:szCs w:val="20"/>
        </w:rPr>
        <w:t xml:space="preserve">Technical Specialists will be housed in the government ministries and agencies responsible for implementation of the various components of work, as shown </w:t>
      </w:r>
      <w:r w:rsidR="00DB13DA" w:rsidRPr="009603E8">
        <w:rPr>
          <w:rFonts w:asciiTheme="minorHAnsi" w:hAnsiTheme="minorHAnsi" w:cstheme="minorHAnsi"/>
          <w:sz w:val="20"/>
          <w:szCs w:val="20"/>
        </w:rPr>
        <w:t>below</w:t>
      </w:r>
      <w:r w:rsidR="00B51769">
        <w:rPr>
          <w:rFonts w:asciiTheme="minorHAnsi" w:hAnsiTheme="minorHAnsi" w:cstheme="minorHAnsi"/>
          <w:sz w:val="20"/>
          <w:szCs w:val="20"/>
        </w:rPr>
        <w:t>. These are</w:t>
      </w:r>
      <w:r w:rsidR="00DB13DA" w:rsidRPr="009603E8">
        <w:rPr>
          <w:rFonts w:asciiTheme="minorHAnsi" w:hAnsiTheme="minorHAnsi" w:cstheme="minorHAnsi"/>
          <w:sz w:val="20"/>
          <w:szCs w:val="20"/>
        </w:rPr>
        <w:t xml:space="preserve"> Technical Specialists in 1) </w:t>
      </w:r>
      <w:r w:rsidR="00DB13DA" w:rsidRPr="009603E8">
        <w:rPr>
          <w:rFonts w:asciiTheme="minorHAnsi" w:hAnsiTheme="minorHAnsi" w:cstheme="minorHAnsi"/>
          <w:sz w:val="20"/>
          <w:szCs w:val="20"/>
          <w:lang w:eastAsia="zh-CN"/>
        </w:rPr>
        <w:t>MEA Land Use Planning, Monitoring &amp; Reporting</w:t>
      </w:r>
      <w:r w:rsidR="00DB13DA" w:rsidRPr="009603E8">
        <w:rPr>
          <w:rFonts w:asciiTheme="minorHAnsi" w:hAnsiTheme="minorHAnsi" w:cstheme="minorHAnsi"/>
          <w:sz w:val="20"/>
          <w:szCs w:val="20"/>
        </w:rPr>
        <w:t>, 2) Legal Drafting, Negotiation &amp; Management Plans, 3) Agroforestry, Rangeland Management &amp; Restoration, 4) Finance &amp; Enterprise Development, and 5) Capacity Development, M&amp;E and Impact Assessment. The Technical Specialists will work with the focal landscape NGOs</w:t>
      </w:r>
      <w:r w:rsidR="00B51769">
        <w:rPr>
          <w:rFonts w:asciiTheme="minorHAnsi" w:hAnsiTheme="minorHAnsi" w:cstheme="minorHAnsi"/>
          <w:sz w:val="20"/>
          <w:szCs w:val="20"/>
        </w:rPr>
        <w:t>/ CBOs</w:t>
      </w:r>
      <w:r w:rsidR="00DB13DA" w:rsidRPr="009603E8">
        <w:rPr>
          <w:rFonts w:asciiTheme="minorHAnsi" w:hAnsiTheme="minorHAnsi" w:cstheme="minorHAnsi"/>
          <w:sz w:val="20"/>
          <w:szCs w:val="20"/>
        </w:rPr>
        <w:t xml:space="preserve"> to ensure full liaison with the Regional Councils in the regions into which the focal landscapes fall. Included in the terms of reference for</w:t>
      </w:r>
      <w:r w:rsidR="00A03056" w:rsidRPr="009603E8">
        <w:rPr>
          <w:rFonts w:asciiTheme="minorHAnsi" w:hAnsiTheme="minorHAnsi" w:cstheme="minorHAnsi"/>
          <w:sz w:val="20"/>
          <w:szCs w:val="20"/>
        </w:rPr>
        <w:t xml:space="preserve"> the Technical Specialists </w:t>
      </w:r>
      <w:r w:rsidR="00DB13DA" w:rsidRPr="009603E8">
        <w:rPr>
          <w:rFonts w:asciiTheme="minorHAnsi" w:hAnsiTheme="minorHAnsi" w:cstheme="minorHAnsi"/>
          <w:sz w:val="20"/>
          <w:szCs w:val="20"/>
        </w:rPr>
        <w:t>will be liaison with all 14 of Namibia’s Regional Councils</w:t>
      </w:r>
      <w:r w:rsidR="00A03056" w:rsidRPr="009603E8">
        <w:rPr>
          <w:rFonts w:asciiTheme="minorHAnsi" w:hAnsiTheme="minorHAnsi" w:cstheme="minorHAnsi"/>
          <w:sz w:val="20"/>
          <w:szCs w:val="20"/>
        </w:rPr>
        <w:t>, as well as key national agencies and partner organizations.</w:t>
      </w:r>
    </w:p>
    <w:p w14:paraId="44829FAF" w14:textId="77777777" w:rsidR="00F635EA" w:rsidRPr="009603E8" w:rsidRDefault="00F635EA" w:rsidP="00880491">
      <w:pPr>
        <w:spacing w:before="20" w:afterLines="20" w:after="48"/>
        <w:jc w:val="both"/>
        <w:rPr>
          <w:rFonts w:asciiTheme="minorHAnsi" w:hAnsiTheme="minorHAnsi" w:cstheme="minorHAnsi"/>
          <w:sz w:val="20"/>
          <w:szCs w:val="20"/>
        </w:rPr>
      </w:pPr>
    </w:p>
    <w:p w14:paraId="6234E061" w14:textId="77777777" w:rsidR="001D3B32" w:rsidRPr="009603E8" w:rsidRDefault="001D3B32" w:rsidP="00880491">
      <w:pPr>
        <w:spacing w:before="20" w:afterLines="20" w:after="48"/>
        <w:jc w:val="both"/>
        <w:rPr>
          <w:rFonts w:asciiTheme="minorHAnsi" w:hAnsiTheme="minorHAnsi" w:cstheme="minorHAnsi"/>
          <w:sz w:val="20"/>
          <w:szCs w:val="20"/>
        </w:rPr>
      </w:pPr>
      <w:r w:rsidRPr="009603E8">
        <w:rPr>
          <w:rFonts w:asciiTheme="minorHAnsi" w:hAnsiTheme="minorHAnsi" w:cstheme="minorHAnsi"/>
          <w:sz w:val="20"/>
          <w:szCs w:val="20"/>
        </w:rPr>
        <w:t xml:space="preserve">The proposed implementation team is outlined below, with Project </w:t>
      </w:r>
      <w:r w:rsidR="006B1F15" w:rsidRPr="009603E8">
        <w:rPr>
          <w:rFonts w:asciiTheme="minorHAnsi" w:hAnsiTheme="minorHAnsi" w:cstheme="minorHAnsi"/>
          <w:sz w:val="20"/>
          <w:szCs w:val="20"/>
        </w:rPr>
        <w:t>M</w:t>
      </w:r>
      <w:r w:rsidRPr="009603E8">
        <w:rPr>
          <w:rFonts w:asciiTheme="minorHAnsi" w:hAnsiTheme="minorHAnsi" w:cstheme="minorHAnsi"/>
          <w:sz w:val="20"/>
          <w:szCs w:val="20"/>
        </w:rPr>
        <w:t xml:space="preserve">anagement Unit staff members and </w:t>
      </w:r>
      <w:r w:rsidR="006B1F15" w:rsidRPr="009603E8">
        <w:rPr>
          <w:rFonts w:asciiTheme="minorHAnsi" w:hAnsiTheme="minorHAnsi" w:cstheme="minorHAnsi"/>
          <w:sz w:val="20"/>
          <w:szCs w:val="20"/>
        </w:rPr>
        <w:t>Technical Specialists located in MET, as the Implementing Partner, and MAWF and EIF, as Responsible Parties for Components 2 and 3 respectively.</w:t>
      </w:r>
    </w:p>
    <w:p w14:paraId="2190D7FC" w14:textId="77777777" w:rsidR="00A03056" w:rsidRPr="002E1510" w:rsidRDefault="00A03056" w:rsidP="00880491">
      <w:pPr>
        <w:spacing w:before="20" w:afterLines="20" w:after="48"/>
        <w:rPr>
          <w:szCs w:val="20"/>
        </w:rPr>
      </w:pPr>
    </w:p>
    <w:tbl>
      <w:tblPr>
        <w:tblStyle w:val="TableGrid"/>
        <w:tblW w:w="9493" w:type="dxa"/>
        <w:tblLook w:val="04A0" w:firstRow="1" w:lastRow="0" w:firstColumn="1" w:lastColumn="0" w:noHBand="0" w:noVBand="1"/>
      </w:tblPr>
      <w:tblGrid>
        <w:gridCol w:w="4673"/>
        <w:gridCol w:w="1134"/>
        <w:gridCol w:w="3686"/>
      </w:tblGrid>
      <w:tr w:rsidR="00F635EA" w:rsidRPr="000B5256" w14:paraId="4BCB55FA" w14:textId="77777777" w:rsidTr="000B5256">
        <w:tc>
          <w:tcPr>
            <w:tcW w:w="4673" w:type="dxa"/>
            <w:shd w:val="clear" w:color="auto" w:fill="FFF2CC" w:themeFill="accent4" w:themeFillTint="33"/>
          </w:tcPr>
          <w:p w14:paraId="4CBAA3DB" w14:textId="77777777" w:rsidR="00F635EA" w:rsidRPr="000B5256" w:rsidRDefault="00F635EA" w:rsidP="00880491">
            <w:pPr>
              <w:spacing w:before="20" w:afterLines="20" w:after="48"/>
              <w:rPr>
                <w:rFonts w:asciiTheme="minorHAnsi" w:hAnsiTheme="minorHAnsi" w:cstheme="minorHAnsi"/>
                <w:b/>
                <w:iCs/>
                <w:noProof/>
                <w:color w:val="000000" w:themeColor="text1"/>
                <w:sz w:val="18"/>
                <w:szCs w:val="18"/>
                <w:lang w:eastAsia="zh-CN"/>
              </w:rPr>
            </w:pPr>
            <w:r w:rsidRPr="000B5256">
              <w:rPr>
                <w:rFonts w:asciiTheme="minorHAnsi" w:hAnsiTheme="minorHAnsi" w:cstheme="minorHAnsi"/>
                <w:b/>
                <w:iCs/>
                <w:noProof/>
                <w:color w:val="000000" w:themeColor="text1"/>
                <w:sz w:val="18"/>
                <w:szCs w:val="18"/>
                <w:lang w:eastAsia="zh-CN"/>
              </w:rPr>
              <w:t>Staff members (service contracts)</w:t>
            </w:r>
          </w:p>
        </w:tc>
        <w:tc>
          <w:tcPr>
            <w:tcW w:w="1134" w:type="dxa"/>
            <w:shd w:val="clear" w:color="auto" w:fill="FFF2CC" w:themeFill="accent4" w:themeFillTint="33"/>
          </w:tcPr>
          <w:p w14:paraId="2F2CE313" w14:textId="77777777" w:rsidR="00F635EA" w:rsidRPr="000B5256" w:rsidRDefault="00F635EA" w:rsidP="00880491">
            <w:pPr>
              <w:spacing w:before="20" w:afterLines="20" w:after="48"/>
              <w:jc w:val="center"/>
              <w:rPr>
                <w:rFonts w:asciiTheme="minorHAnsi" w:hAnsiTheme="minorHAnsi" w:cstheme="minorHAnsi"/>
                <w:b/>
                <w:iCs/>
                <w:noProof/>
                <w:color w:val="000000" w:themeColor="text1"/>
                <w:sz w:val="18"/>
                <w:szCs w:val="18"/>
                <w:lang w:eastAsia="zh-CN"/>
              </w:rPr>
            </w:pPr>
            <w:r w:rsidRPr="000B5256">
              <w:rPr>
                <w:rFonts w:asciiTheme="minorHAnsi" w:hAnsiTheme="minorHAnsi" w:cstheme="minorHAnsi"/>
                <w:b/>
                <w:iCs/>
                <w:noProof/>
                <w:color w:val="000000" w:themeColor="text1"/>
                <w:sz w:val="18"/>
                <w:szCs w:val="18"/>
                <w:lang w:eastAsia="zh-CN"/>
              </w:rPr>
              <w:t>No. of posts</w:t>
            </w:r>
          </w:p>
        </w:tc>
        <w:tc>
          <w:tcPr>
            <w:tcW w:w="3686" w:type="dxa"/>
            <w:shd w:val="clear" w:color="auto" w:fill="FFF2CC" w:themeFill="accent4" w:themeFillTint="33"/>
          </w:tcPr>
          <w:p w14:paraId="6810138F" w14:textId="77777777" w:rsidR="00F635EA" w:rsidRPr="000B5256" w:rsidRDefault="00331A2F" w:rsidP="00880491">
            <w:pPr>
              <w:spacing w:before="20" w:afterLines="20" w:after="48"/>
              <w:jc w:val="center"/>
              <w:rPr>
                <w:rFonts w:asciiTheme="minorHAnsi" w:hAnsiTheme="minorHAnsi" w:cstheme="minorHAnsi"/>
                <w:b/>
                <w:iCs/>
                <w:noProof/>
                <w:color w:val="000000" w:themeColor="text1"/>
                <w:sz w:val="18"/>
                <w:szCs w:val="18"/>
                <w:lang w:eastAsia="zh-CN"/>
              </w:rPr>
            </w:pPr>
            <w:r w:rsidRPr="000B5256">
              <w:rPr>
                <w:rFonts w:asciiTheme="minorHAnsi" w:hAnsiTheme="minorHAnsi" w:cstheme="minorHAnsi"/>
                <w:b/>
                <w:iCs/>
                <w:noProof/>
                <w:color w:val="000000" w:themeColor="text1"/>
                <w:sz w:val="18"/>
                <w:szCs w:val="18"/>
                <w:lang w:eastAsia="zh-CN"/>
              </w:rPr>
              <w:t>Proposed l</w:t>
            </w:r>
            <w:r w:rsidR="00F635EA" w:rsidRPr="000B5256">
              <w:rPr>
                <w:rFonts w:asciiTheme="minorHAnsi" w:hAnsiTheme="minorHAnsi" w:cstheme="minorHAnsi"/>
                <w:b/>
                <w:iCs/>
                <w:noProof/>
                <w:color w:val="000000" w:themeColor="text1"/>
                <w:sz w:val="18"/>
                <w:szCs w:val="18"/>
                <w:lang w:eastAsia="zh-CN"/>
              </w:rPr>
              <w:t>ocation</w:t>
            </w:r>
          </w:p>
        </w:tc>
      </w:tr>
      <w:tr w:rsidR="00F635EA" w:rsidRPr="000B5256" w14:paraId="79E0C5AB" w14:textId="77777777" w:rsidTr="00A03056">
        <w:tc>
          <w:tcPr>
            <w:tcW w:w="4673" w:type="dxa"/>
          </w:tcPr>
          <w:p w14:paraId="52AE296B" w14:textId="77777777" w:rsidR="00F635EA" w:rsidRPr="000B5256" w:rsidRDefault="00F635EA" w:rsidP="00880491">
            <w:pPr>
              <w:spacing w:before="20" w:afterLines="20" w:after="48"/>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Project Manager</w:t>
            </w:r>
          </w:p>
        </w:tc>
        <w:tc>
          <w:tcPr>
            <w:tcW w:w="1134" w:type="dxa"/>
          </w:tcPr>
          <w:p w14:paraId="7E77C04A" w14:textId="77777777" w:rsidR="00F635EA" w:rsidRPr="000B5256" w:rsidRDefault="00F635EA"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686" w:type="dxa"/>
          </w:tcPr>
          <w:p w14:paraId="5318CF97" w14:textId="77777777" w:rsidR="00F635EA" w:rsidRPr="000B5256" w:rsidRDefault="00F635EA"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PMU in MET, Windhoek</w:t>
            </w:r>
          </w:p>
        </w:tc>
      </w:tr>
      <w:tr w:rsidR="00F635EA" w:rsidRPr="000B5256" w14:paraId="6B7EC4E0" w14:textId="77777777" w:rsidTr="00A03056">
        <w:tc>
          <w:tcPr>
            <w:tcW w:w="4673" w:type="dxa"/>
          </w:tcPr>
          <w:p w14:paraId="3F0C2DF4"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 xml:space="preserve">Project Communications, Gender </w:t>
            </w:r>
            <w:r w:rsidR="00EC764D">
              <w:rPr>
                <w:rFonts w:asciiTheme="minorHAnsi" w:hAnsiTheme="minorHAnsi" w:cstheme="minorHAnsi"/>
                <w:sz w:val="18"/>
                <w:szCs w:val="18"/>
              </w:rPr>
              <w:t xml:space="preserve">and Safeguards </w:t>
            </w:r>
            <w:r w:rsidRPr="000B5256">
              <w:rPr>
                <w:rFonts w:asciiTheme="minorHAnsi" w:hAnsiTheme="minorHAnsi" w:cstheme="minorHAnsi"/>
                <w:sz w:val="18"/>
                <w:szCs w:val="18"/>
              </w:rPr>
              <w:t>Officer</w:t>
            </w:r>
          </w:p>
        </w:tc>
        <w:tc>
          <w:tcPr>
            <w:tcW w:w="1134" w:type="dxa"/>
          </w:tcPr>
          <w:p w14:paraId="514BB4CB" w14:textId="77777777" w:rsidR="00F635EA" w:rsidRPr="000B5256" w:rsidRDefault="00F635EA"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686" w:type="dxa"/>
          </w:tcPr>
          <w:p w14:paraId="6063B0B4" w14:textId="77777777" w:rsidR="00F635EA" w:rsidRPr="000B5256" w:rsidRDefault="00F635EA"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PMU in MET, Windhoek</w:t>
            </w:r>
          </w:p>
        </w:tc>
      </w:tr>
      <w:tr w:rsidR="00F635EA" w:rsidRPr="000B5256" w14:paraId="0213D0DC" w14:textId="77777777" w:rsidTr="00A03056">
        <w:tc>
          <w:tcPr>
            <w:tcW w:w="4673" w:type="dxa"/>
          </w:tcPr>
          <w:p w14:paraId="7953BD42" w14:textId="77777777" w:rsidR="00F635EA" w:rsidRPr="000B5256" w:rsidRDefault="00F635EA"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 xml:space="preserve">Project Administrative </w:t>
            </w:r>
            <w:r w:rsidR="00331A2F" w:rsidRPr="000B5256">
              <w:rPr>
                <w:rFonts w:asciiTheme="minorHAnsi" w:hAnsiTheme="minorHAnsi" w:cstheme="minorHAnsi"/>
                <w:sz w:val="18"/>
                <w:szCs w:val="18"/>
              </w:rPr>
              <w:t>and Finance Officer</w:t>
            </w:r>
          </w:p>
        </w:tc>
        <w:tc>
          <w:tcPr>
            <w:tcW w:w="1134" w:type="dxa"/>
          </w:tcPr>
          <w:p w14:paraId="1C907ECC" w14:textId="77777777" w:rsidR="00F635EA" w:rsidRPr="000B5256" w:rsidRDefault="00F635EA"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686" w:type="dxa"/>
          </w:tcPr>
          <w:p w14:paraId="6E5D0849" w14:textId="77777777" w:rsidR="00F635EA" w:rsidRPr="000B5256" w:rsidRDefault="00F635EA"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PMU in MET, Windhoek</w:t>
            </w:r>
          </w:p>
        </w:tc>
      </w:tr>
      <w:tr w:rsidR="00F635EA" w:rsidRPr="000B5256" w14:paraId="6C6D6FB0" w14:textId="77777777" w:rsidTr="00A03056">
        <w:tc>
          <w:tcPr>
            <w:tcW w:w="4673" w:type="dxa"/>
          </w:tcPr>
          <w:p w14:paraId="4D40309C" w14:textId="77777777" w:rsidR="00F635EA" w:rsidRPr="000B5256" w:rsidRDefault="00F635EA"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 xml:space="preserve">Project </w:t>
            </w:r>
            <w:r w:rsidR="00331A2F" w:rsidRPr="000B5256">
              <w:rPr>
                <w:rFonts w:asciiTheme="minorHAnsi" w:hAnsiTheme="minorHAnsi" w:cstheme="minorHAnsi"/>
                <w:sz w:val="18"/>
                <w:szCs w:val="18"/>
              </w:rPr>
              <w:t>Procurement</w:t>
            </w:r>
            <w:r w:rsidRPr="000B5256">
              <w:rPr>
                <w:rFonts w:asciiTheme="minorHAnsi" w:hAnsiTheme="minorHAnsi" w:cstheme="minorHAnsi"/>
                <w:sz w:val="18"/>
                <w:szCs w:val="18"/>
              </w:rPr>
              <w:t xml:space="preserve"> Officer</w:t>
            </w:r>
          </w:p>
        </w:tc>
        <w:tc>
          <w:tcPr>
            <w:tcW w:w="1134" w:type="dxa"/>
          </w:tcPr>
          <w:p w14:paraId="32959C5A" w14:textId="77777777" w:rsidR="00F635EA" w:rsidRPr="000B5256" w:rsidRDefault="00F635EA"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686" w:type="dxa"/>
          </w:tcPr>
          <w:p w14:paraId="309C04B5" w14:textId="77777777" w:rsidR="00F635EA"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UNDP, W</w:t>
            </w:r>
            <w:r w:rsidR="00911F66">
              <w:rPr>
                <w:rFonts w:asciiTheme="minorHAnsi" w:hAnsiTheme="minorHAnsi" w:cstheme="minorHAnsi"/>
                <w:iCs/>
                <w:noProof/>
                <w:sz w:val="18"/>
                <w:szCs w:val="18"/>
                <w:lang w:eastAsia="zh-CN"/>
              </w:rPr>
              <w:t>i</w:t>
            </w:r>
            <w:r w:rsidRPr="000B5256">
              <w:rPr>
                <w:rFonts w:asciiTheme="minorHAnsi" w:hAnsiTheme="minorHAnsi" w:cstheme="minorHAnsi"/>
                <w:iCs/>
                <w:noProof/>
                <w:sz w:val="18"/>
                <w:szCs w:val="18"/>
                <w:lang w:eastAsia="zh-CN"/>
              </w:rPr>
              <w:t>ndhoek</w:t>
            </w:r>
          </w:p>
        </w:tc>
      </w:tr>
      <w:tr w:rsidR="00F635EA" w:rsidRPr="000B5256" w14:paraId="01E751E9" w14:textId="77777777" w:rsidTr="00A03056">
        <w:tc>
          <w:tcPr>
            <w:tcW w:w="4673" w:type="dxa"/>
          </w:tcPr>
          <w:p w14:paraId="3D62AE45" w14:textId="77777777" w:rsidR="00F635EA"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Project Monitoring &amp; Evaluation, Capacity Development and Research Officer</w:t>
            </w:r>
          </w:p>
        </w:tc>
        <w:tc>
          <w:tcPr>
            <w:tcW w:w="1134" w:type="dxa"/>
          </w:tcPr>
          <w:p w14:paraId="0DC4664F" w14:textId="77777777" w:rsidR="00F635EA"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686" w:type="dxa"/>
          </w:tcPr>
          <w:p w14:paraId="4295A4FD" w14:textId="77777777" w:rsidR="00F635EA"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UNDP,</w:t>
            </w:r>
            <w:r w:rsidR="00F635EA" w:rsidRPr="000B5256">
              <w:rPr>
                <w:rFonts w:asciiTheme="minorHAnsi" w:hAnsiTheme="minorHAnsi" w:cstheme="minorHAnsi"/>
                <w:iCs/>
                <w:noProof/>
                <w:sz w:val="18"/>
                <w:szCs w:val="18"/>
                <w:lang w:eastAsia="zh-CN"/>
              </w:rPr>
              <w:t xml:space="preserve"> Windhoek</w:t>
            </w:r>
          </w:p>
        </w:tc>
      </w:tr>
      <w:tr w:rsidR="00F635EA" w:rsidRPr="000B5256" w14:paraId="18F20BF7" w14:textId="77777777" w:rsidTr="00A03056">
        <w:tc>
          <w:tcPr>
            <w:tcW w:w="4673" w:type="dxa"/>
          </w:tcPr>
          <w:p w14:paraId="223DFC83" w14:textId="77777777" w:rsidR="00F635EA" w:rsidRPr="000B5256" w:rsidRDefault="00F635EA"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Project Driver</w:t>
            </w:r>
          </w:p>
        </w:tc>
        <w:tc>
          <w:tcPr>
            <w:tcW w:w="1134" w:type="dxa"/>
          </w:tcPr>
          <w:p w14:paraId="3F0CEF28" w14:textId="77777777" w:rsidR="00F635EA" w:rsidRPr="000B5256" w:rsidRDefault="00F635EA"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686" w:type="dxa"/>
          </w:tcPr>
          <w:p w14:paraId="6E3F9989" w14:textId="77777777" w:rsidR="00F635EA" w:rsidRPr="000B5256" w:rsidRDefault="00F635EA"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PMU in MET, Windhoek</w:t>
            </w:r>
          </w:p>
        </w:tc>
      </w:tr>
    </w:tbl>
    <w:p w14:paraId="18C1CB7D" w14:textId="77777777" w:rsidR="00F635EA" w:rsidRPr="000B5256" w:rsidRDefault="00F635EA" w:rsidP="00880491">
      <w:pPr>
        <w:spacing w:before="20" w:afterLines="20" w:after="48"/>
        <w:rPr>
          <w:rFonts w:asciiTheme="minorHAnsi" w:hAnsiTheme="minorHAnsi" w:cstheme="minorHAnsi"/>
          <w:iCs/>
          <w:noProof/>
          <w:color w:val="000000" w:themeColor="text1"/>
          <w:sz w:val="18"/>
          <w:szCs w:val="18"/>
          <w:lang w:eastAsia="zh-CN"/>
        </w:rPr>
      </w:pPr>
      <w:bookmarkStart w:id="15" w:name="_Toc404634831"/>
    </w:p>
    <w:tbl>
      <w:tblPr>
        <w:tblStyle w:val="TableGrid"/>
        <w:tblW w:w="9535" w:type="dxa"/>
        <w:tblLook w:val="04A0" w:firstRow="1" w:lastRow="0" w:firstColumn="1" w:lastColumn="0" w:noHBand="0" w:noVBand="1"/>
      </w:tblPr>
      <w:tblGrid>
        <w:gridCol w:w="3893"/>
        <w:gridCol w:w="1221"/>
        <w:gridCol w:w="1291"/>
        <w:gridCol w:w="3130"/>
      </w:tblGrid>
      <w:tr w:rsidR="00A62248" w:rsidRPr="000B5256" w14:paraId="28F8C994" w14:textId="77777777" w:rsidTr="002B653E">
        <w:tc>
          <w:tcPr>
            <w:tcW w:w="3893" w:type="dxa"/>
            <w:shd w:val="clear" w:color="auto" w:fill="FFF2CC" w:themeFill="accent4" w:themeFillTint="33"/>
          </w:tcPr>
          <w:p w14:paraId="5DA83C32" w14:textId="77777777" w:rsidR="00A62248" w:rsidRPr="000B5256" w:rsidRDefault="00A62248" w:rsidP="00880491">
            <w:pPr>
              <w:spacing w:before="20" w:afterLines="20" w:after="48"/>
              <w:rPr>
                <w:rFonts w:asciiTheme="minorHAnsi" w:hAnsiTheme="minorHAnsi" w:cstheme="minorHAnsi"/>
                <w:b/>
                <w:iCs/>
                <w:noProof/>
                <w:color w:val="000000" w:themeColor="text1"/>
                <w:sz w:val="18"/>
                <w:szCs w:val="18"/>
                <w:lang w:eastAsia="zh-CN"/>
              </w:rPr>
            </w:pPr>
            <w:r w:rsidRPr="000B5256">
              <w:rPr>
                <w:rFonts w:asciiTheme="minorHAnsi" w:hAnsiTheme="minorHAnsi" w:cstheme="minorHAnsi"/>
                <w:b/>
                <w:iCs/>
                <w:noProof/>
                <w:color w:val="000000" w:themeColor="text1"/>
                <w:sz w:val="18"/>
                <w:szCs w:val="18"/>
                <w:lang w:eastAsia="zh-CN"/>
              </w:rPr>
              <w:t>Consultants (independent contractors)</w:t>
            </w:r>
          </w:p>
        </w:tc>
        <w:tc>
          <w:tcPr>
            <w:tcW w:w="1221" w:type="dxa"/>
            <w:shd w:val="clear" w:color="auto" w:fill="FFF2CC" w:themeFill="accent4" w:themeFillTint="33"/>
          </w:tcPr>
          <w:p w14:paraId="1A1A3670" w14:textId="77777777" w:rsidR="00A62248" w:rsidRPr="000B5256" w:rsidRDefault="00A62248" w:rsidP="00880491">
            <w:pPr>
              <w:spacing w:before="20" w:afterLines="20" w:after="48"/>
              <w:jc w:val="center"/>
              <w:rPr>
                <w:rFonts w:asciiTheme="minorHAnsi" w:hAnsiTheme="minorHAnsi" w:cstheme="minorHAnsi"/>
                <w:b/>
                <w:iCs/>
                <w:noProof/>
                <w:color w:val="000000" w:themeColor="text1"/>
                <w:sz w:val="18"/>
                <w:szCs w:val="18"/>
                <w:lang w:eastAsia="zh-CN"/>
              </w:rPr>
            </w:pPr>
            <w:r w:rsidRPr="000B5256">
              <w:rPr>
                <w:rFonts w:asciiTheme="minorHAnsi" w:hAnsiTheme="minorHAnsi" w:cstheme="minorHAnsi"/>
                <w:b/>
                <w:iCs/>
                <w:noProof/>
                <w:color w:val="000000" w:themeColor="text1"/>
                <w:sz w:val="18"/>
                <w:szCs w:val="18"/>
                <w:lang w:eastAsia="zh-CN"/>
              </w:rPr>
              <w:t>Type</w:t>
            </w:r>
          </w:p>
        </w:tc>
        <w:tc>
          <w:tcPr>
            <w:tcW w:w="1291" w:type="dxa"/>
            <w:shd w:val="clear" w:color="auto" w:fill="FFF2CC" w:themeFill="accent4" w:themeFillTint="33"/>
          </w:tcPr>
          <w:p w14:paraId="7AA72C38" w14:textId="77777777" w:rsidR="00A62248" w:rsidRPr="000B5256" w:rsidRDefault="00A62248" w:rsidP="00880491">
            <w:pPr>
              <w:spacing w:before="20" w:afterLines="20" w:after="48"/>
              <w:jc w:val="center"/>
              <w:rPr>
                <w:rFonts w:asciiTheme="minorHAnsi" w:hAnsiTheme="minorHAnsi" w:cstheme="minorHAnsi"/>
                <w:b/>
                <w:iCs/>
                <w:noProof/>
                <w:color w:val="000000" w:themeColor="text1"/>
                <w:sz w:val="18"/>
                <w:szCs w:val="18"/>
                <w:lang w:eastAsia="zh-CN"/>
              </w:rPr>
            </w:pPr>
            <w:r w:rsidRPr="000B5256">
              <w:rPr>
                <w:rFonts w:asciiTheme="minorHAnsi" w:hAnsiTheme="minorHAnsi" w:cstheme="minorHAnsi"/>
                <w:b/>
                <w:iCs/>
                <w:noProof/>
                <w:color w:val="000000" w:themeColor="text1"/>
                <w:sz w:val="18"/>
                <w:szCs w:val="18"/>
                <w:lang w:eastAsia="zh-CN"/>
              </w:rPr>
              <w:t>No. of posts</w:t>
            </w:r>
          </w:p>
        </w:tc>
        <w:tc>
          <w:tcPr>
            <w:tcW w:w="3130" w:type="dxa"/>
            <w:shd w:val="clear" w:color="auto" w:fill="FFF2CC" w:themeFill="accent4" w:themeFillTint="33"/>
          </w:tcPr>
          <w:p w14:paraId="7A584FC2" w14:textId="77777777" w:rsidR="00A62248" w:rsidRPr="000B5256" w:rsidRDefault="00A62248" w:rsidP="00880491">
            <w:pPr>
              <w:spacing w:before="20" w:afterLines="20" w:after="48"/>
              <w:jc w:val="center"/>
              <w:rPr>
                <w:rFonts w:asciiTheme="minorHAnsi" w:hAnsiTheme="minorHAnsi" w:cstheme="minorHAnsi"/>
                <w:b/>
                <w:iCs/>
                <w:noProof/>
                <w:color w:val="000000" w:themeColor="text1"/>
                <w:sz w:val="18"/>
                <w:szCs w:val="18"/>
                <w:lang w:eastAsia="zh-CN"/>
              </w:rPr>
            </w:pPr>
            <w:r w:rsidRPr="000B5256">
              <w:rPr>
                <w:rFonts w:asciiTheme="minorHAnsi" w:hAnsiTheme="minorHAnsi" w:cstheme="minorHAnsi"/>
                <w:b/>
                <w:iCs/>
                <w:noProof/>
                <w:color w:val="000000" w:themeColor="text1"/>
                <w:sz w:val="18"/>
                <w:szCs w:val="18"/>
                <w:lang w:eastAsia="zh-CN"/>
              </w:rPr>
              <w:t>Location</w:t>
            </w:r>
          </w:p>
        </w:tc>
      </w:tr>
      <w:tr w:rsidR="00331A2F" w:rsidRPr="000B5256" w14:paraId="1F10E140" w14:textId="77777777" w:rsidTr="002B653E">
        <w:tc>
          <w:tcPr>
            <w:tcW w:w="3893" w:type="dxa"/>
          </w:tcPr>
          <w:p w14:paraId="6B59EF3B"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 xml:space="preserve">Technical Specialist 1: </w:t>
            </w:r>
            <w:r w:rsidRPr="000B5256">
              <w:rPr>
                <w:rFonts w:asciiTheme="minorHAnsi" w:hAnsiTheme="minorHAnsi" w:cstheme="minorHAnsi"/>
                <w:sz w:val="18"/>
                <w:szCs w:val="18"/>
                <w:lang w:eastAsia="zh-CN"/>
              </w:rPr>
              <w:t>MEA Land Use Planning, Monitoring &amp; Reporting</w:t>
            </w:r>
          </w:p>
        </w:tc>
        <w:tc>
          <w:tcPr>
            <w:tcW w:w="1221" w:type="dxa"/>
          </w:tcPr>
          <w:p w14:paraId="743B9AAC" w14:textId="77777777" w:rsidR="00331A2F" w:rsidRPr="000B5256" w:rsidRDefault="00331A2F" w:rsidP="00880491">
            <w:pPr>
              <w:spacing w:before="20" w:afterLines="20" w:after="48"/>
              <w:rPr>
                <w:rFonts w:asciiTheme="minorHAnsi" w:hAnsiTheme="minorHAnsi" w:cstheme="minorHAnsi"/>
                <w:sz w:val="18"/>
                <w:szCs w:val="18"/>
                <w:lang w:eastAsia="zh-CN"/>
              </w:rPr>
            </w:pPr>
            <w:r w:rsidRPr="000B5256">
              <w:rPr>
                <w:rFonts w:asciiTheme="minorHAnsi" w:hAnsiTheme="minorHAnsi" w:cstheme="minorHAnsi"/>
                <w:sz w:val="18"/>
                <w:szCs w:val="18"/>
                <w:lang w:eastAsia="zh-CN"/>
              </w:rPr>
              <w:t>International Consultant</w:t>
            </w:r>
          </w:p>
        </w:tc>
        <w:tc>
          <w:tcPr>
            <w:tcW w:w="1291" w:type="dxa"/>
          </w:tcPr>
          <w:p w14:paraId="2DA9BC96" w14:textId="77777777" w:rsidR="00331A2F"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130" w:type="dxa"/>
          </w:tcPr>
          <w:p w14:paraId="63B482F5" w14:textId="77777777" w:rsidR="00331A2F"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In MET</w:t>
            </w:r>
            <w:r w:rsidR="006B1F15" w:rsidRPr="000B5256">
              <w:rPr>
                <w:rFonts w:asciiTheme="minorHAnsi" w:hAnsiTheme="minorHAnsi" w:cstheme="minorHAnsi"/>
                <w:iCs/>
                <w:noProof/>
                <w:sz w:val="18"/>
                <w:szCs w:val="18"/>
                <w:lang w:eastAsia="zh-CN"/>
              </w:rPr>
              <w:t xml:space="preserve"> (Dept of Environmental Affairs)</w:t>
            </w:r>
          </w:p>
        </w:tc>
      </w:tr>
      <w:tr w:rsidR="00331A2F" w:rsidRPr="000B5256" w14:paraId="3B2163DF" w14:textId="77777777" w:rsidTr="002B653E">
        <w:tc>
          <w:tcPr>
            <w:tcW w:w="3893" w:type="dxa"/>
          </w:tcPr>
          <w:p w14:paraId="659E0B78"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Technical Specialist 2: Legal Drafting, Negotiation &amp; Management Plans</w:t>
            </w:r>
          </w:p>
        </w:tc>
        <w:tc>
          <w:tcPr>
            <w:tcW w:w="1221" w:type="dxa"/>
          </w:tcPr>
          <w:p w14:paraId="7B2AF5C6"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National Consultant</w:t>
            </w:r>
          </w:p>
        </w:tc>
        <w:tc>
          <w:tcPr>
            <w:tcW w:w="1291" w:type="dxa"/>
          </w:tcPr>
          <w:p w14:paraId="3A239E72" w14:textId="77777777" w:rsidR="00331A2F"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130" w:type="dxa"/>
          </w:tcPr>
          <w:p w14:paraId="03825C73" w14:textId="77777777" w:rsidR="00331A2F" w:rsidRPr="000B5256" w:rsidRDefault="006B1F15"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In MET (Dept of Environmental Affairs)</w:t>
            </w:r>
          </w:p>
        </w:tc>
      </w:tr>
      <w:tr w:rsidR="00331A2F" w:rsidRPr="000B5256" w14:paraId="275F3A6C" w14:textId="77777777" w:rsidTr="002B653E">
        <w:tc>
          <w:tcPr>
            <w:tcW w:w="3893" w:type="dxa"/>
          </w:tcPr>
          <w:p w14:paraId="0B012F6B"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Technical Specialist 3: Agroforestry, Rangeland Management &amp; Restoration</w:t>
            </w:r>
          </w:p>
        </w:tc>
        <w:tc>
          <w:tcPr>
            <w:tcW w:w="1221" w:type="dxa"/>
          </w:tcPr>
          <w:p w14:paraId="4784C156"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National Consultant</w:t>
            </w:r>
          </w:p>
        </w:tc>
        <w:tc>
          <w:tcPr>
            <w:tcW w:w="1291" w:type="dxa"/>
          </w:tcPr>
          <w:p w14:paraId="4AF9D330" w14:textId="77777777" w:rsidR="00331A2F"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130" w:type="dxa"/>
          </w:tcPr>
          <w:p w14:paraId="6D27B532" w14:textId="77777777" w:rsidR="00331A2F"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In MAWF</w:t>
            </w:r>
            <w:r w:rsidR="006B1F15" w:rsidRPr="000B5256">
              <w:rPr>
                <w:rFonts w:asciiTheme="minorHAnsi" w:hAnsiTheme="minorHAnsi" w:cstheme="minorHAnsi"/>
                <w:iCs/>
                <w:noProof/>
                <w:sz w:val="18"/>
                <w:szCs w:val="18"/>
                <w:lang w:eastAsia="zh-CN"/>
              </w:rPr>
              <w:t xml:space="preserve"> (Department of Forests)</w:t>
            </w:r>
          </w:p>
        </w:tc>
      </w:tr>
      <w:tr w:rsidR="00331A2F" w:rsidRPr="000B5256" w14:paraId="0F3A3E93" w14:textId="77777777" w:rsidTr="002B653E">
        <w:tc>
          <w:tcPr>
            <w:tcW w:w="3893" w:type="dxa"/>
          </w:tcPr>
          <w:p w14:paraId="0B51136F"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Technical Specialist 4: Finance &amp; Enterprise Development</w:t>
            </w:r>
          </w:p>
        </w:tc>
        <w:tc>
          <w:tcPr>
            <w:tcW w:w="1221" w:type="dxa"/>
          </w:tcPr>
          <w:p w14:paraId="406346C4"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National Consultant</w:t>
            </w:r>
          </w:p>
        </w:tc>
        <w:tc>
          <w:tcPr>
            <w:tcW w:w="1291" w:type="dxa"/>
          </w:tcPr>
          <w:p w14:paraId="3B9EA4F2" w14:textId="77777777" w:rsidR="00331A2F"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130" w:type="dxa"/>
          </w:tcPr>
          <w:p w14:paraId="502AA64A" w14:textId="77777777" w:rsidR="00331A2F"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In EIF (working with MITSMED)</w:t>
            </w:r>
          </w:p>
        </w:tc>
      </w:tr>
      <w:tr w:rsidR="00331A2F" w:rsidRPr="000B5256" w14:paraId="46495C89" w14:textId="77777777" w:rsidTr="002B653E">
        <w:tc>
          <w:tcPr>
            <w:tcW w:w="3893" w:type="dxa"/>
          </w:tcPr>
          <w:p w14:paraId="487F5123"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rPr>
              <w:t>Technical Specialist 5: Capacity Development, M&amp;E and Impact Assessment</w:t>
            </w:r>
          </w:p>
        </w:tc>
        <w:tc>
          <w:tcPr>
            <w:tcW w:w="1221" w:type="dxa"/>
          </w:tcPr>
          <w:p w14:paraId="57588D58" w14:textId="77777777" w:rsidR="00331A2F" w:rsidRPr="000B5256" w:rsidRDefault="00331A2F" w:rsidP="00880491">
            <w:pPr>
              <w:spacing w:before="20" w:afterLines="20" w:after="48"/>
              <w:rPr>
                <w:rFonts w:asciiTheme="minorHAnsi" w:hAnsiTheme="minorHAnsi" w:cstheme="minorHAnsi"/>
                <w:sz w:val="18"/>
                <w:szCs w:val="18"/>
              </w:rPr>
            </w:pPr>
            <w:r w:rsidRPr="000B5256">
              <w:rPr>
                <w:rFonts w:asciiTheme="minorHAnsi" w:hAnsiTheme="minorHAnsi" w:cstheme="minorHAnsi"/>
                <w:sz w:val="18"/>
                <w:szCs w:val="18"/>
                <w:lang w:eastAsia="zh-CN"/>
              </w:rPr>
              <w:t>International Consultant</w:t>
            </w:r>
          </w:p>
        </w:tc>
        <w:tc>
          <w:tcPr>
            <w:tcW w:w="1291" w:type="dxa"/>
          </w:tcPr>
          <w:p w14:paraId="7B335CCE" w14:textId="77777777" w:rsidR="00331A2F"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1</w:t>
            </w:r>
          </w:p>
        </w:tc>
        <w:tc>
          <w:tcPr>
            <w:tcW w:w="3130" w:type="dxa"/>
          </w:tcPr>
          <w:p w14:paraId="7C7C43FE" w14:textId="77777777" w:rsidR="00331A2F" w:rsidRPr="000B5256" w:rsidRDefault="00331A2F" w:rsidP="00880491">
            <w:pPr>
              <w:spacing w:before="20" w:afterLines="20" w:after="48"/>
              <w:jc w:val="center"/>
              <w:rPr>
                <w:rFonts w:asciiTheme="minorHAnsi" w:hAnsiTheme="minorHAnsi" w:cstheme="minorHAnsi"/>
                <w:iCs/>
                <w:noProof/>
                <w:sz w:val="18"/>
                <w:szCs w:val="18"/>
                <w:lang w:eastAsia="zh-CN"/>
              </w:rPr>
            </w:pPr>
            <w:r w:rsidRPr="000B5256">
              <w:rPr>
                <w:rFonts w:asciiTheme="minorHAnsi" w:hAnsiTheme="minorHAnsi" w:cstheme="minorHAnsi"/>
                <w:iCs/>
                <w:noProof/>
                <w:sz w:val="18"/>
                <w:szCs w:val="18"/>
                <w:lang w:eastAsia="zh-CN"/>
              </w:rPr>
              <w:t>In MET (working with NPC)</w:t>
            </w:r>
          </w:p>
        </w:tc>
      </w:tr>
      <w:bookmarkEnd w:id="15"/>
    </w:tbl>
    <w:p w14:paraId="076FD7F4" w14:textId="77777777" w:rsidR="00331A2F" w:rsidRDefault="00331A2F" w:rsidP="00880491">
      <w:pPr>
        <w:spacing w:before="20" w:afterLines="20" w:after="48"/>
        <w:rPr>
          <w:rFonts w:cs="Arial"/>
          <w:noProof/>
          <w:szCs w:val="20"/>
          <w:lang w:eastAsia="zh-CN"/>
        </w:rPr>
      </w:pPr>
    </w:p>
    <w:p w14:paraId="68BC597F" w14:textId="77777777" w:rsidR="004621F2" w:rsidRPr="009603E8" w:rsidRDefault="004621F2" w:rsidP="00880491">
      <w:pPr>
        <w:spacing w:before="20" w:afterLines="20" w:after="48"/>
        <w:jc w:val="both"/>
        <w:rPr>
          <w:rFonts w:asciiTheme="minorHAnsi" w:hAnsiTheme="minorHAnsi" w:cstheme="minorHAnsi"/>
          <w:color w:val="000000"/>
          <w:sz w:val="20"/>
          <w:szCs w:val="20"/>
        </w:rPr>
      </w:pPr>
      <w:r w:rsidRPr="009603E8">
        <w:rPr>
          <w:rFonts w:asciiTheme="minorHAnsi" w:hAnsiTheme="minorHAnsi" w:cstheme="minorHAnsi"/>
          <w:b/>
          <w:sz w:val="20"/>
          <w:szCs w:val="20"/>
        </w:rPr>
        <w:t xml:space="preserve">Agreement on intellectual property rights and use of logo on project deliverables and disclosure of information:  </w:t>
      </w:r>
      <w:r w:rsidRPr="009603E8">
        <w:rPr>
          <w:rFonts w:asciiTheme="minorHAnsi" w:hAnsiTheme="minorHAnsi" w:cstheme="minorHAnsi"/>
          <w:sz w:val="20"/>
          <w:szCs w:val="20"/>
        </w:rPr>
        <w:t>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9603E8">
        <w:rPr>
          <w:rStyle w:val="FootnoteReference"/>
          <w:rFonts w:asciiTheme="minorHAnsi" w:hAnsiTheme="minorHAnsi" w:cstheme="minorHAnsi"/>
          <w:sz w:val="20"/>
          <w:szCs w:val="20"/>
        </w:rPr>
        <w:footnoteReference w:id="21"/>
      </w:r>
      <w:r w:rsidRPr="009603E8">
        <w:rPr>
          <w:rFonts w:asciiTheme="minorHAnsi" w:hAnsiTheme="minorHAnsi" w:cstheme="minorHAnsi"/>
          <w:sz w:val="20"/>
          <w:szCs w:val="20"/>
        </w:rPr>
        <w:t xml:space="preserve"> and</w:t>
      </w:r>
      <w:r w:rsidRPr="009603E8">
        <w:rPr>
          <w:rFonts w:asciiTheme="minorHAnsi" w:hAnsiTheme="minorHAnsi" w:cstheme="minorHAnsi"/>
          <w:color w:val="000000"/>
          <w:sz w:val="20"/>
          <w:szCs w:val="20"/>
        </w:rPr>
        <w:t xml:space="preserve"> the GEF policy on public involvement</w:t>
      </w:r>
      <w:r w:rsidRPr="009603E8">
        <w:rPr>
          <w:rStyle w:val="FootnoteReference"/>
          <w:rFonts w:asciiTheme="minorHAnsi" w:hAnsiTheme="minorHAnsi" w:cstheme="minorHAnsi"/>
          <w:color w:val="000000"/>
          <w:sz w:val="20"/>
          <w:szCs w:val="20"/>
        </w:rPr>
        <w:footnoteReference w:id="22"/>
      </w:r>
      <w:r w:rsidRPr="009603E8">
        <w:rPr>
          <w:rFonts w:asciiTheme="minorHAnsi" w:hAnsiTheme="minorHAnsi" w:cstheme="minorHAnsi"/>
          <w:color w:val="000000"/>
          <w:sz w:val="20"/>
          <w:szCs w:val="20"/>
        </w:rPr>
        <w:t xml:space="preserve">. </w:t>
      </w:r>
    </w:p>
    <w:p w14:paraId="1CC23D46" w14:textId="77777777" w:rsidR="009F19D4" w:rsidRPr="009603E8" w:rsidRDefault="009F19D4" w:rsidP="00880491">
      <w:pPr>
        <w:pStyle w:val="ListParagraph"/>
        <w:spacing w:before="20" w:afterLines="20" w:after="48"/>
        <w:ind w:left="1080"/>
        <w:jc w:val="both"/>
        <w:rPr>
          <w:rFonts w:asciiTheme="minorHAnsi" w:hAnsiTheme="minorHAnsi" w:cstheme="minorHAnsi"/>
          <w:color w:val="000000"/>
          <w:sz w:val="20"/>
          <w:szCs w:val="20"/>
        </w:rPr>
        <w:sectPr w:rsidR="009F19D4" w:rsidRPr="009603E8" w:rsidSect="00A13A09">
          <w:pgSz w:w="12240" w:h="15840" w:code="1"/>
          <w:pgMar w:top="1440" w:right="1440" w:bottom="1440" w:left="1440" w:header="720" w:footer="432" w:gutter="0"/>
          <w:cols w:space="708"/>
          <w:titlePg/>
          <w:docGrid w:linePitch="360"/>
        </w:sectPr>
      </w:pPr>
    </w:p>
    <w:p w14:paraId="62B55BA1" w14:textId="77777777" w:rsidR="0053408E" w:rsidRPr="0003763F" w:rsidRDefault="0053408E" w:rsidP="00880491">
      <w:pPr>
        <w:pStyle w:val="Heading1"/>
        <w:spacing w:before="20" w:afterLines="20" w:after="48"/>
        <w:ind w:left="1008"/>
        <w:rPr>
          <w:rFonts w:ascii="Calibri" w:hAnsi="Calibri"/>
          <w:szCs w:val="28"/>
        </w:rPr>
      </w:pPr>
      <w:bookmarkStart w:id="16" w:name="_Toc487556780"/>
      <w:r w:rsidRPr="0003763F">
        <w:rPr>
          <w:rFonts w:ascii="Calibri" w:hAnsi="Calibri"/>
          <w:szCs w:val="28"/>
        </w:rPr>
        <w:lastRenderedPageBreak/>
        <w:t>Project Results Framework</w:t>
      </w:r>
      <w:bookmarkEnd w:id="16"/>
    </w:p>
    <w:p w14:paraId="628907FA" w14:textId="77777777" w:rsidR="003C0446" w:rsidRPr="0003763F" w:rsidRDefault="008B7F96" w:rsidP="00880491">
      <w:pPr>
        <w:spacing w:before="20" w:afterLines="20" w:after="48"/>
        <w:rPr>
          <w:i/>
          <w:szCs w:val="20"/>
        </w:rPr>
      </w:pPr>
      <w:r w:rsidRPr="0003763F">
        <w:rPr>
          <w:i/>
          <w:szCs w:val="20"/>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443"/>
        <w:gridCol w:w="1530"/>
        <w:gridCol w:w="1440"/>
        <w:gridCol w:w="1620"/>
        <w:gridCol w:w="3757"/>
      </w:tblGrid>
      <w:tr w:rsidR="0053408E" w:rsidRPr="00CF4212" w14:paraId="380871CC" w14:textId="77777777" w:rsidTr="00E838FF">
        <w:trPr>
          <w:trHeight w:val="305"/>
        </w:trPr>
        <w:tc>
          <w:tcPr>
            <w:tcW w:w="14395" w:type="dxa"/>
            <w:gridSpan w:val="6"/>
            <w:shd w:val="pct12" w:color="auto" w:fill="auto"/>
          </w:tcPr>
          <w:p w14:paraId="3E03EF84" w14:textId="77777777" w:rsidR="0053408E" w:rsidRPr="009603E8" w:rsidRDefault="002E4F8C" w:rsidP="00880491">
            <w:pPr>
              <w:spacing w:before="20" w:afterLines="20" w:after="48"/>
              <w:rPr>
                <w:rFonts w:asciiTheme="minorHAnsi" w:hAnsiTheme="minorHAnsi" w:cstheme="minorHAnsi"/>
                <w:sz w:val="18"/>
                <w:szCs w:val="18"/>
              </w:rPr>
            </w:pPr>
            <w:r w:rsidRPr="009603E8">
              <w:rPr>
                <w:rFonts w:asciiTheme="minorHAnsi" w:hAnsiTheme="minorHAnsi" w:cstheme="minorHAnsi"/>
                <w:b/>
                <w:sz w:val="18"/>
                <w:szCs w:val="18"/>
              </w:rPr>
              <w:t xml:space="preserve">This project will contribute to the following Sustainable Development Goal (s):  </w:t>
            </w:r>
            <w:r w:rsidR="00957AF9" w:rsidRPr="009603E8">
              <w:rPr>
                <w:rFonts w:asciiTheme="minorHAnsi" w:hAnsiTheme="minorHAnsi" w:cstheme="minorHAnsi"/>
                <w:sz w:val="18"/>
                <w:szCs w:val="18"/>
              </w:rPr>
              <w:t>SDGs 1, 6, 7, 13, 14, and 15</w:t>
            </w:r>
          </w:p>
        </w:tc>
      </w:tr>
      <w:tr w:rsidR="002E4F8C" w:rsidRPr="0003763F" w14:paraId="722693A2" w14:textId="77777777" w:rsidTr="00E838FF">
        <w:trPr>
          <w:trHeight w:val="287"/>
        </w:trPr>
        <w:tc>
          <w:tcPr>
            <w:tcW w:w="14395" w:type="dxa"/>
            <w:gridSpan w:val="6"/>
            <w:shd w:val="pct12" w:color="auto" w:fill="auto"/>
          </w:tcPr>
          <w:p w14:paraId="37026698" w14:textId="77777777" w:rsidR="002E4F8C" w:rsidRPr="009603E8" w:rsidRDefault="00E100CA" w:rsidP="00880491">
            <w:pPr>
              <w:spacing w:before="20" w:afterLines="20" w:after="48"/>
              <w:rPr>
                <w:rFonts w:asciiTheme="minorHAnsi" w:hAnsiTheme="minorHAnsi" w:cstheme="minorHAnsi"/>
                <w:b/>
                <w:sz w:val="18"/>
                <w:szCs w:val="18"/>
              </w:rPr>
            </w:pPr>
            <w:r w:rsidRPr="009603E8">
              <w:rPr>
                <w:rFonts w:asciiTheme="minorHAnsi" w:hAnsiTheme="minorHAnsi" w:cstheme="minorHAnsi"/>
                <w:b/>
                <w:bCs/>
                <w:sz w:val="18"/>
                <w:szCs w:val="18"/>
              </w:rPr>
              <w:t>This project will contribute to the following country outcome</w:t>
            </w:r>
            <w:r w:rsidR="00837886">
              <w:rPr>
                <w:rFonts w:asciiTheme="minorHAnsi" w:hAnsiTheme="minorHAnsi" w:cstheme="minorHAnsi"/>
                <w:b/>
                <w:bCs/>
                <w:sz w:val="18"/>
                <w:szCs w:val="18"/>
              </w:rPr>
              <w:t>s</w:t>
            </w:r>
            <w:r w:rsidRPr="009603E8">
              <w:rPr>
                <w:rFonts w:asciiTheme="minorHAnsi" w:hAnsiTheme="minorHAnsi" w:cstheme="minorHAnsi"/>
                <w:b/>
                <w:bCs/>
                <w:sz w:val="18"/>
                <w:szCs w:val="18"/>
              </w:rPr>
              <w:t xml:space="preserve"> included in the</w:t>
            </w:r>
            <w:r w:rsidR="002E4F8C" w:rsidRPr="009603E8">
              <w:rPr>
                <w:rFonts w:asciiTheme="minorHAnsi" w:hAnsiTheme="minorHAnsi" w:cstheme="minorHAnsi"/>
                <w:b/>
                <w:bCs/>
                <w:sz w:val="18"/>
                <w:szCs w:val="18"/>
              </w:rPr>
              <w:t xml:space="preserve"> UNDAF/Country Programme </w:t>
            </w:r>
            <w:r w:rsidR="00C47F74" w:rsidRPr="009603E8">
              <w:rPr>
                <w:rFonts w:asciiTheme="minorHAnsi" w:hAnsiTheme="minorHAnsi" w:cstheme="minorHAnsi"/>
                <w:b/>
                <w:bCs/>
                <w:sz w:val="18"/>
                <w:szCs w:val="18"/>
              </w:rPr>
              <w:t>Document</w:t>
            </w:r>
            <w:r w:rsidR="002E4F8C" w:rsidRPr="009603E8">
              <w:rPr>
                <w:rFonts w:asciiTheme="minorHAnsi" w:hAnsiTheme="minorHAnsi" w:cstheme="minorHAnsi"/>
                <w:b/>
                <w:bCs/>
                <w:sz w:val="18"/>
                <w:szCs w:val="18"/>
              </w:rPr>
              <w:t>:</w:t>
            </w:r>
            <w:r w:rsidR="00CF4212" w:rsidRPr="009603E8">
              <w:rPr>
                <w:rFonts w:asciiTheme="minorHAnsi" w:hAnsiTheme="minorHAnsi" w:cstheme="minorHAnsi"/>
                <w:b/>
                <w:bCs/>
                <w:sz w:val="18"/>
                <w:szCs w:val="18"/>
              </w:rPr>
              <w:t xml:space="preserve">  </w:t>
            </w:r>
            <w:r w:rsidR="0018187D" w:rsidRPr="009603E8">
              <w:rPr>
                <w:rFonts w:asciiTheme="minorHAnsi" w:hAnsiTheme="minorHAnsi" w:cstheme="minorHAnsi"/>
                <w:sz w:val="18"/>
                <w:szCs w:val="18"/>
                <w:lang w:val="en-GB"/>
              </w:rPr>
              <w:t>By 2023, vulnerable populations in disaster-prone and biodiversity-sensitive areas are resilient to shocks and climate change effects, and benefit from natural resources management</w:t>
            </w:r>
          </w:p>
        </w:tc>
      </w:tr>
      <w:tr w:rsidR="0053408E" w:rsidRPr="009D08C5" w14:paraId="43F7AEAB" w14:textId="77777777" w:rsidTr="00E838FF">
        <w:trPr>
          <w:trHeight w:val="544"/>
        </w:trPr>
        <w:tc>
          <w:tcPr>
            <w:tcW w:w="14395" w:type="dxa"/>
            <w:gridSpan w:val="6"/>
            <w:shd w:val="pct12" w:color="auto" w:fill="auto"/>
          </w:tcPr>
          <w:p w14:paraId="4CFA9374" w14:textId="77777777" w:rsidR="0053408E" w:rsidRPr="009603E8" w:rsidRDefault="00CF4212" w:rsidP="00880491">
            <w:pPr>
              <w:spacing w:before="20" w:afterLines="20" w:after="48"/>
              <w:rPr>
                <w:rFonts w:asciiTheme="minorHAnsi" w:hAnsiTheme="minorHAnsi" w:cstheme="minorHAnsi"/>
                <w:sz w:val="18"/>
                <w:szCs w:val="18"/>
              </w:rPr>
            </w:pPr>
            <w:r w:rsidRPr="000D77BD">
              <w:rPr>
                <w:rFonts w:asciiTheme="minorHAnsi" w:hAnsiTheme="minorHAnsi" w:cstheme="minorHAnsi"/>
                <w:b/>
                <w:bCs/>
                <w:sz w:val="18"/>
                <w:szCs w:val="18"/>
              </w:rPr>
              <w:t xml:space="preserve">This project will be linked to the following output of the </w:t>
            </w:r>
            <w:r w:rsidR="0053408E" w:rsidRPr="000D77BD">
              <w:rPr>
                <w:rFonts w:asciiTheme="minorHAnsi" w:hAnsiTheme="minorHAnsi" w:cstheme="minorHAnsi"/>
                <w:b/>
                <w:bCs/>
                <w:sz w:val="18"/>
                <w:szCs w:val="18"/>
              </w:rPr>
              <w:t>UNDP Strategic Plan:</w:t>
            </w:r>
            <w:r w:rsidR="0053408E" w:rsidRPr="000D77BD">
              <w:rPr>
                <w:rFonts w:asciiTheme="minorHAnsi" w:hAnsiTheme="minorHAnsi" w:cstheme="minorHAnsi"/>
                <w:i/>
                <w:sz w:val="18"/>
                <w:szCs w:val="18"/>
              </w:rPr>
              <w:t xml:space="preserve"> </w:t>
            </w:r>
            <w:r w:rsidR="00EB32F3" w:rsidRPr="000D77BD">
              <w:rPr>
                <w:rFonts w:asciiTheme="minorHAnsi" w:eastAsia="Calibri" w:hAnsiTheme="minorHAnsi" w:cstheme="minorHAnsi"/>
                <w:sz w:val="18"/>
                <w:szCs w:val="18"/>
                <w:lang w:val="en-GB"/>
              </w:rPr>
              <w:t>Output 1.3. Solutions developed at national and sub-national levels for sustainable management of natural resources, ecosystem services, chemicals and waste</w:t>
            </w:r>
          </w:p>
        </w:tc>
      </w:tr>
      <w:tr w:rsidR="0053408E" w:rsidRPr="0003763F" w14:paraId="60C78B66" w14:textId="77777777" w:rsidTr="00E838FF">
        <w:trPr>
          <w:trHeight w:val="544"/>
        </w:trPr>
        <w:tc>
          <w:tcPr>
            <w:tcW w:w="2605" w:type="dxa"/>
            <w:shd w:val="pct12" w:color="auto" w:fill="auto"/>
          </w:tcPr>
          <w:p w14:paraId="0FF4B4AF" w14:textId="77777777" w:rsidR="0053408E" w:rsidRPr="009603E8" w:rsidRDefault="00A647C4" w:rsidP="00880491">
            <w:pPr>
              <w:spacing w:before="20" w:afterLines="20" w:after="48"/>
              <w:jc w:val="center"/>
              <w:rPr>
                <w:rFonts w:asciiTheme="minorHAnsi" w:hAnsiTheme="minorHAnsi" w:cstheme="minorHAnsi"/>
                <w:b/>
                <w:bCs/>
                <w:sz w:val="18"/>
                <w:szCs w:val="18"/>
              </w:rPr>
            </w:pPr>
            <w:r>
              <w:rPr>
                <w:rFonts w:asciiTheme="minorHAnsi" w:hAnsiTheme="minorHAnsi" w:cstheme="minorHAnsi"/>
                <w:b/>
                <w:bCs/>
                <w:sz w:val="18"/>
                <w:szCs w:val="18"/>
              </w:rPr>
              <w:t>Components and Outcomes</w:t>
            </w:r>
          </w:p>
        </w:tc>
        <w:tc>
          <w:tcPr>
            <w:tcW w:w="3443" w:type="dxa"/>
            <w:shd w:val="pct12" w:color="auto" w:fill="auto"/>
          </w:tcPr>
          <w:p w14:paraId="39C459E4" w14:textId="77777777" w:rsidR="0053408E" w:rsidRPr="009603E8" w:rsidRDefault="0053408E" w:rsidP="00880491">
            <w:pPr>
              <w:spacing w:before="20" w:afterLines="20" w:after="48"/>
              <w:jc w:val="center"/>
              <w:rPr>
                <w:rFonts w:asciiTheme="minorHAnsi" w:hAnsiTheme="minorHAnsi" w:cstheme="minorHAnsi"/>
                <w:b/>
                <w:bCs/>
                <w:sz w:val="18"/>
                <w:szCs w:val="18"/>
              </w:rPr>
            </w:pPr>
            <w:r w:rsidRPr="009603E8">
              <w:rPr>
                <w:rFonts w:asciiTheme="minorHAnsi" w:hAnsiTheme="minorHAnsi" w:cstheme="minorHAnsi"/>
                <w:b/>
                <w:bCs/>
                <w:sz w:val="18"/>
                <w:szCs w:val="18"/>
              </w:rPr>
              <w:t>Objective and Outcome Indicators</w:t>
            </w:r>
          </w:p>
          <w:p w14:paraId="3CB96222" w14:textId="77777777" w:rsidR="0053408E" w:rsidRPr="009603E8" w:rsidRDefault="0053408E" w:rsidP="00880491">
            <w:pPr>
              <w:spacing w:before="20" w:afterLines="20" w:after="48"/>
              <w:jc w:val="center"/>
              <w:rPr>
                <w:rFonts w:asciiTheme="minorHAnsi" w:hAnsiTheme="minorHAnsi" w:cstheme="minorHAnsi"/>
                <w:b/>
                <w:bCs/>
                <w:sz w:val="18"/>
                <w:szCs w:val="18"/>
              </w:rPr>
            </w:pPr>
          </w:p>
        </w:tc>
        <w:tc>
          <w:tcPr>
            <w:tcW w:w="1530" w:type="dxa"/>
            <w:shd w:val="pct12" w:color="auto" w:fill="auto"/>
          </w:tcPr>
          <w:p w14:paraId="2EF6982E" w14:textId="77777777" w:rsidR="0053408E" w:rsidRPr="009603E8" w:rsidRDefault="0053408E" w:rsidP="00880491">
            <w:pPr>
              <w:spacing w:before="20" w:afterLines="20" w:after="48"/>
              <w:jc w:val="center"/>
              <w:rPr>
                <w:rFonts w:asciiTheme="minorHAnsi" w:hAnsiTheme="minorHAnsi" w:cstheme="minorHAnsi"/>
                <w:b/>
                <w:bCs/>
                <w:sz w:val="18"/>
                <w:szCs w:val="18"/>
              </w:rPr>
            </w:pPr>
            <w:r w:rsidRPr="009603E8">
              <w:rPr>
                <w:rFonts w:asciiTheme="minorHAnsi" w:hAnsiTheme="minorHAnsi" w:cstheme="minorHAnsi"/>
                <w:b/>
                <w:bCs/>
                <w:sz w:val="18"/>
                <w:szCs w:val="18"/>
              </w:rPr>
              <w:t xml:space="preserve">Baseline </w:t>
            </w:r>
          </w:p>
          <w:p w14:paraId="4538F0C8" w14:textId="77777777" w:rsidR="0053408E" w:rsidRPr="009603E8" w:rsidRDefault="0053408E" w:rsidP="00880491">
            <w:pPr>
              <w:spacing w:before="20" w:afterLines="20" w:after="48"/>
              <w:jc w:val="center"/>
              <w:rPr>
                <w:rFonts w:asciiTheme="minorHAnsi" w:hAnsiTheme="minorHAnsi" w:cstheme="minorHAnsi"/>
                <w:b/>
                <w:bCs/>
                <w:sz w:val="18"/>
                <w:szCs w:val="18"/>
              </w:rPr>
            </w:pPr>
          </w:p>
        </w:tc>
        <w:tc>
          <w:tcPr>
            <w:tcW w:w="1440" w:type="dxa"/>
            <w:shd w:val="pct12" w:color="auto" w:fill="auto"/>
          </w:tcPr>
          <w:p w14:paraId="3479FADB" w14:textId="77777777" w:rsidR="0053408E" w:rsidRPr="009603E8" w:rsidRDefault="0053408E" w:rsidP="00880491">
            <w:pPr>
              <w:spacing w:before="20" w:afterLines="20" w:after="48"/>
              <w:jc w:val="center"/>
              <w:rPr>
                <w:rFonts w:asciiTheme="minorHAnsi" w:hAnsiTheme="minorHAnsi" w:cstheme="minorHAnsi"/>
                <w:b/>
                <w:bCs/>
                <w:sz w:val="18"/>
                <w:szCs w:val="18"/>
              </w:rPr>
            </w:pPr>
            <w:r w:rsidRPr="009603E8">
              <w:rPr>
                <w:rFonts w:asciiTheme="minorHAnsi" w:hAnsiTheme="minorHAnsi" w:cstheme="minorHAnsi"/>
                <w:b/>
                <w:bCs/>
                <w:sz w:val="18"/>
                <w:szCs w:val="18"/>
              </w:rPr>
              <w:t>Mid-term Target</w:t>
            </w:r>
            <w:r w:rsidR="00EB32F3" w:rsidRPr="009603E8">
              <w:rPr>
                <w:rStyle w:val="FootnoteReference"/>
                <w:rFonts w:asciiTheme="minorHAnsi" w:hAnsiTheme="minorHAnsi" w:cstheme="minorHAnsi"/>
                <w:b/>
                <w:bCs/>
                <w:szCs w:val="18"/>
              </w:rPr>
              <w:footnoteReference w:id="23"/>
            </w:r>
          </w:p>
        </w:tc>
        <w:tc>
          <w:tcPr>
            <w:tcW w:w="1620" w:type="dxa"/>
            <w:shd w:val="pct12" w:color="auto" w:fill="auto"/>
          </w:tcPr>
          <w:p w14:paraId="46996100" w14:textId="77777777" w:rsidR="0053408E" w:rsidRPr="009603E8" w:rsidRDefault="0053408E" w:rsidP="00880491">
            <w:pPr>
              <w:spacing w:before="20" w:afterLines="20" w:after="48"/>
              <w:jc w:val="center"/>
              <w:rPr>
                <w:rFonts w:asciiTheme="minorHAnsi" w:hAnsiTheme="minorHAnsi" w:cstheme="minorHAnsi"/>
                <w:b/>
                <w:bCs/>
                <w:sz w:val="18"/>
                <w:szCs w:val="18"/>
              </w:rPr>
            </w:pPr>
            <w:r w:rsidRPr="009603E8">
              <w:rPr>
                <w:rFonts w:asciiTheme="minorHAnsi" w:hAnsiTheme="minorHAnsi" w:cstheme="minorHAnsi"/>
                <w:b/>
                <w:bCs/>
                <w:sz w:val="18"/>
                <w:szCs w:val="18"/>
              </w:rPr>
              <w:t>End of Project Target</w:t>
            </w:r>
            <w:r w:rsidR="00EB32F3" w:rsidRPr="009603E8">
              <w:rPr>
                <w:rStyle w:val="FootnoteReference"/>
                <w:rFonts w:asciiTheme="minorHAnsi" w:hAnsiTheme="minorHAnsi" w:cstheme="minorHAnsi"/>
                <w:b/>
                <w:bCs/>
                <w:szCs w:val="18"/>
              </w:rPr>
              <w:footnoteReference w:id="24"/>
            </w:r>
          </w:p>
        </w:tc>
        <w:tc>
          <w:tcPr>
            <w:tcW w:w="3757" w:type="dxa"/>
            <w:shd w:val="pct12" w:color="auto" w:fill="auto"/>
          </w:tcPr>
          <w:p w14:paraId="052B14BF" w14:textId="77777777" w:rsidR="0053408E" w:rsidRPr="009603E8" w:rsidRDefault="00ED122C" w:rsidP="00880491">
            <w:pPr>
              <w:spacing w:before="20" w:afterLines="20" w:after="48"/>
              <w:jc w:val="center"/>
              <w:rPr>
                <w:rFonts w:asciiTheme="minorHAnsi" w:hAnsiTheme="minorHAnsi" w:cstheme="minorHAnsi"/>
                <w:b/>
                <w:bCs/>
                <w:sz w:val="18"/>
                <w:szCs w:val="18"/>
              </w:rPr>
            </w:pPr>
            <w:r w:rsidRPr="009603E8">
              <w:rPr>
                <w:rFonts w:asciiTheme="minorHAnsi" w:hAnsiTheme="minorHAnsi" w:cstheme="minorHAnsi"/>
                <w:b/>
                <w:bCs/>
                <w:sz w:val="18"/>
                <w:szCs w:val="18"/>
              </w:rPr>
              <w:t>Data Collection Methods and Risks/</w:t>
            </w:r>
            <w:r w:rsidR="0053408E" w:rsidRPr="009603E8">
              <w:rPr>
                <w:rFonts w:asciiTheme="minorHAnsi" w:hAnsiTheme="minorHAnsi" w:cstheme="minorHAnsi"/>
                <w:b/>
                <w:bCs/>
                <w:sz w:val="18"/>
                <w:szCs w:val="18"/>
              </w:rPr>
              <w:t>Assumptions</w:t>
            </w:r>
          </w:p>
        </w:tc>
      </w:tr>
      <w:tr w:rsidR="006E6CD8" w:rsidRPr="0003763F" w14:paraId="155D7907" w14:textId="77777777" w:rsidTr="00E838FF">
        <w:trPr>
          <w:trHeight w:val="690"/>
        </w:trPr>
        <w:tc>
          <w:tcPr>
            <w:tcW w:w="2605" w:type="dxa"/>
            <w:vMerge w:val="restart"/>
            <w:shd w:val="pct12" w:color="auto" w:fill="auto"/>
          </w:tcPr>
          <w:p w14:paraId="623BA1BE" w14:textId="77777777" w:rsidR="006E6CD8" w:rsidRPr="009603E8" w:rsidRDefault="006E6CD8" w:rsidP="00880491">
            <w:pPr>
              <w:spacing w:before="20" w:afterLines="20" w:after="48"/>
              <w:rPr>
                <w:rFonts w:asciiTheme="minorHAnsi" w:hAnsiTheme="minorHAnsi" w:cstheme="minorHAnsi"/>
                <w:b/>
                <w:bCs/>
                <w:sz w:val="18"/>
                <w:szCs w:val="18"/>
              </w:rPr>
            </w:pPr>
            <w:r w:rsidRPr="009603E8">
              <w:rPr>
                <w:rFonts w:asciiTheme="minorHAnsi" w:hAnsiTheme="minorHAnsi" w:cstheme="minorHAnsi"/>
                <w:b/>
                <w:bCs/>
                <w:sz w:val="18"/>
                <w:szCs w:val="18"/>
              </w:rPr>
              <w:t>Project Objective:</w:t>
            </w:r>
          </w:p>
          <w:p w14:paraId="24B8E020" w14:textId="77777777" w:rsidR="006E6CD8" w:rsidRPr="009603E8" w:rsidRDefault="00957AF9" w:rsidP="00880491">
            <w:pPr>
              <w:spacing w:before="20" w:afterLines="20" w:after="48"/>
              <w:rPr>
                <w:rFonts w:asciiTheme="minorHAnsi" w:hAnsiTheme="minorHAnsi" w:cstheme="minorHAnsi"/>
                <w:b/>
                <w:bCs/>
                <w:i/>
                <w:sz w:val="18"/>
                <w:szCs w:val="18"/>
              </w:rPr>
            </w:pPr>
            <w:r w:rsidRPr="009603E8">
              <w:rPr>
                <w:rFonts w:asciiTheme="minorHAnsi" w:hAnsiTheme="minorHAnsi" w:cstheme="minorHAnsi"/>
                <w:color w:val="000000"/>
                <w:sz w:val="18"/>
                <w:szCs w:val="18"/>
                <w:lang w:val="en-GB"/>
              </w:rPr>
              <w:t>To promote an integrated landscape management approach in key agricultural and forest landscapes, reducing poverty through</w:t>
            </w:r>
            <w:r w:rsidRPr="009603E8">
              <w:rPr>
                <w:rFonts w:asciiTheme="minorHAnsi" w:hAnsiTheme="minorHAnsi" w:cstheme="minorHAnsi"/>
                <w:sz w:val="18"/>
                <w:szCs w:val="18"/>
                <w:lang w:val="en-GB"/>
              </w:rPr>
              <w:t xml:space="preserve"> sustainable nature-based livelihoods, protecting and restoring forests as carbon sinks, and promoting Land Degradation Neutrality</w:t>
            </w:r>
          </w:p>
          <w:p w14:paraId="637AE6E4" w14:textId="77777777" w:rsidR="006E6CD8" w:rsidRPr="009603E8" w:rsidRDefault="006E6CD8" w:rsidP="00880491">
            <w:pPr>
              <w:spacing w:before="20" w:afterLines="20" w:after="48"/>
              <w:rPr>
                <w:rFonts w:asciiTheme="minorHAnsi" w:hAnsiTheme="minorHAnsi" w:cstheme="minorHAnsi"/>
                <w:b/>
                <w:bCs/>
                <w:i/>
                <w:sz w:val="18"/>
                <w:szCs w:val="18"/>
              </w:rPr>
            </w:pPr>
          </w:p>
        </w:tc>
        <w:tc>
          <w:tcPr>
            <w:tcW w:w="3443" w:type="dxa"/>
            <w:vMerge w:val="restart"/>
          </w:tcPr>
          <w:p w14:paraId="7CF8ACAA" w14:textId="77777777" w:rsidR="006E6CD8" w:rsidRPr="009603E8" w:rsidRDefault="00EB32F3" w:rsidP="00880491">
            <w:pPr>
              <w:spacing w:before="20" w:afterLines="20" w:after="48"/>
              <w:rPr>
                <w:rFonts w:asciiTheme="minorHAnsi" w:hAnsiTheme="minorHAnsi" w:cstheme="minorHAnsi"/>
                <w:bCs/>
                <w:sz w:val="18"/>
                <w:szCs w:val="18"/>
              </w:rPr>
            </w:pPr>
            <w:r w:rsidRPr="009603E8">
              <w:rPr>
                <w:rFonts w:asciiTheme="minorHAnsi" w:eastAsia="Calibri" w:hAnsiTheme="minorHAnsi" w:cstheme="minorHAnsi"/>
                <w:color w:val="000000"/>
                <w:sz w:val="18"/>
                <w:szCs w:val="18"/>
                <w:u w:val="single"/>
                <w:lang w:val="en-GB"/>
              </w:rPr>
              <w:t>IRRF Indicator 1.3.1</w:t>
            </w:r>
            <w:r w:rsidRPr="009603E8">
              <w:rPr>
                <w:rFonts w:asciiTheme="minorHAnsi" w:eastAsia="Calibri" w:hAnsiTheme="minorHAnsi" w:cstheme="minorHAnsi"/>
                <w:color w:val="000000"/>
                <w:sz w:val="18"/>
                <w:szCs w:val="18"/>
                <w:lang w:val="en-GB"/>
              </w:rPr>
              <w:t xml:space="preserve"> #</w:t>
            </w:r>
            <w:r w:rsidR="00C23792" w:rsidRPr="009603E8">
              <w:rPr>
                <w:rFonts w:asciiTheme="minorHAnsi" w:eastAsia="Calibri" w:hAnsiTheme="minorHAnsi" w:cstheme="minorHAnsi"/>
                <w:color w:val="000000"/>
                <w:sz w:val="18"/>
                <w:szCs w:val="18"/>
                <w:lang w:val="en-GB"/>
              </w:rPr>
              <w:t xml:space="preserve"> new partnership mechanisms with funding for sustainable management solutions of natural resources, ecosystems services at national and/or subnational level</w:t>
            </w:r>
          </w:p>
        </w:tc>
        <w:tc>
          <w:tcPr>
            <w:tcW w:w="1530" w:type="dxa"/>
            <w:vMerge w:val="restart"/>
          </w:tcPr>
          <w:p w14:paraId="6B04EEEA" w14:textId="77777777" w:rsidR="006E6CD8" w:rsidRPr="009603E8" w:rsidRDefault="00267806"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 xml:space="preserve">0 </w:t>
            </w:r>
            <w:r w:rsidRPr="009603E8">
              <w:rPr>
                <w:rFonts w:asciiTheme="minorHAnsi" w:hAnsiTheme="minorHAnsi" w:cstheme="minorHAnsi"/>
                <w:bCs/>
                <w:color w:val="000000" w:themeColor="text1"/>
                <w:sz w:val="18"/>
                <w:szCs w:val="18"/>
              </w:rPr>
              <w:t>multi-stakeholder coordination structures</w:t>
            </w:r>
            <w:r w:rsidRPr="009603E8">
              <w:rPr>
                <w:rFonts w:asciiTheme="minorHAnsi" w:hAnsiTheme="minorHAnsi" w:cstheme="minorHAnsi"/>
                <w:color w:val="000000" w:themeColor="text1"/>
                <w:sz w:val="18"/>
                <w:szCs w:val="18"/>
              </w:rPr>
              <w:t xml:space="preserve"> in focal landscapes</w:t>
            </w:r>
          </w:p>
        </w:tc>
        <w:tc>
          <w:tcPr>
            <w:tcW w:w="1440" w:type="dxa"/>
            <w:vMerge w:val="restart"/>
          </w:tcPr>
          <w:p w14:paraId="374E7C45" w14:textId="77777777" w:rsidR="006E6CD8" w:rsidRPr="009603E8" w:rsidRDefault="00267806" w:rsidP="00880491">
            <w:pPr>
              <w:spacing w:before="20" w:afterLines="20" w:after="48"/>
              <w:rPr>
                <w:rFonts w:asciiTheme="minorHAnsi" w:hAnsiTheme="minorHAnsi" w:cstheme="minorHAnsi"/>
                <w:bCs/>
                <w:i/>
                <w:sz w:val="18"/>
                <w:szCs w:val="18"/>
              </w:rPr>
            </w:pPr>
            <w:r w:rsidRPr="009603E8">
              <w:rPr>
                <w:rFonts w:asciiTheme="minorHAnsi" w:hAnsiTheme="minorHAnsi" w:cstheme="minorHAnsi"/>
                <w:bCs/>
                <w:sz w:val="18"/>
                <w:szCs w:val="18"/>
              </w:rPr>
              <w:t xml:space="preserve">5 </w:t>
            </w:r>
            <w:r w:rsidRPr="009603E8">
              <w:rPr>
                <w:rFonts w:asciiTheme="minorHAnsi" w:hAnsiTheme="minorHAnsi" w:cstheme="minorHAnsi"/>
                <w:bCs/>
                <w:color w:val="000000" w:themeColor="text1"/>
                <w:sz w:val="18"/>
                <w:szCs w:val="18"/>
              </w:rPr>
              <w:t>multi-stakeholder coordination structures</w:t>
            </w:r>
            <w:r w:rsidRPr="009603E8">
              <w:rPr>
                <w:rFonts w:asciiTheme="minorHAnsi" w:hAnsiTheme="minorHAnsi" w:cstheme="minorHAnsi"/>
                <w:color w:val="000000" w:themeColor="text1"/>
                <w:sz w:val="18"/>
                <w:szCs w:val="18"/>
              </w:rPr>
              <w:t xml:space="preserve"> established</w:t>
            </w:r>
            <w:r w:rsidR="00EB32F3" w:rsidRPr="009603E8">
              <w:rPr>
                <w:rFonts w:asciiTheme="minorHAnsi" w:hAnsiTheme="minorHAnsi" w:cstheme="minorHAnsi"/>
                <w:color w:val="000000" w:themeColor="text1"/>
                <w:sz w:val="18"/>
                <w:szCs w:val="18"/>
              </w:rPr>
              <w:t>, and functioning with project funding</w:t>
            </w:r>
          </w:p>
        </w:tc>
        <w:tc>
          <w:tcPr>
            <w:tcW w:w="1620" w:type="dxa"/>
            <w:vMerge w:val="restart"/>
          </w:tcPr>
          <w:p w14:paraId="5902473F" w14:textId="77777777" w:rsidR="006E6CD8" w:rsidRPr="009603E8" w:rsidRDefault="00267806" w:rsidP="00880491">
            <w:pPr>
              <w:spacing w:before="20" w:afterLines="20" w:after="48"/>
              <w:rPr>
                <w:rFonts w:asciiTheme="minorHAnsi" w:hAnsiTheme="minorHAnsi" w:cstheme="minorHAnsi"/>
                <w:b/>
                <w:bCs/>
                <w:sz w:val="18"/>
                <w:szCs w:val="18"/>
              </w:rPr>
            </w:pPr>
            <w:r w:rsidRPr="009603E8">
              <w:rPr>
                <w:rFonts w:asciiTheme="minorHAnsi" w:hAnsiTheme="minorHAnsi" w:cstheme="minorHAnsi"/>
                <w:bCs/>
                <w:sz w:val="18"/>
                <w:szCs w:val="18"/>
              </w:rPr>
              <w:t xml:space="preserve">5 </w:t>
            </w:r>
            <w:r w:rsidRPr="009603E8">
              <w:rPr>
                <w:rFonts w:asciiTheme="minorHAnsi" w:hAnsiTheme="minorHAnsi" w:cstheme="minorHAnsi"/>
                <w:bCs/>
                <w:color w:val="000000" w:themeColor="text1"/>
                <w:sz w:val="18"/>
                <w:szCs w:val="18"/>
              </w:rPr>
              <w:t>multi-stakeholder coordination structures</w:t>
            </w:r>
            <w:r w:rsidRPr="009603E8">
              <w:rPr>
                <w:rFonts w:asciiTheme="minorHAnsi" w:hAnsiTheme="minorHAnsi" w:cstheme="minorHAnsi"/>
                <w:color w:val="000000" w:themeColor="text1"/>
                <w:sz w:val="18"/>
                <w:szCs w:val="18"/>
              </w:rPr>
              <w:t xml:space="preserve"> in focal landscapes, fully capacitated </w:t>
            </w:r>
            <w:r w:rsidR="00EB32F3" w:rsidRPr="009603E8">
              <w:rPr>
                <w:rFonts w:asciiTheme="minorHAnsi" w:hAnsiTheme="minorHAnsi" w:cstheme="minorHAnsi"/>
                <w:color w:val="000000" w:themeColor="text1"/>
                <w:sz w:val="18"/>
                <w:szCs w:val="18"/>
              </w:rPr>
              <w:t xml:space="preserve">to implement NRM solutions, </w:t>
            </w:r>
            <w:r w:rsidRPr="009603E8">
              <w:rPr>
                <w:rFonts w:asciiTheme="minorHAnsi" w:hAnsiTheme="minorHAnsi" w:cstheme="minorHAnsi"/>
                <w:color w:val="000000" w:themeColor="text1"/>
                <w:sz w:val="18"/>
                <w:szCs w:val="18"/>
              </w:rPr>
              <w:t xml:space="preserve">and </w:t>
            </w:r>
            <w:r w:rsidR="00EB32F3" w:rsidRPr="009603E8">
              <w:rPr>
                <w:rFonts w:asciiTheme="minorHAnsi" w:hAnsiTheme="minorHAnsi" w:cstheme="minorHAnsi"/>
                <w:color w:val="000000" w:themeColor="text1"/>
                <w:sz w:val="18"/>
                <w:szCs w:val="18"/>
              </w:rPr>
              <w:t xml:space="preserve">with financial </w:t>
            </w:r>
            <w:r w:rsidRPr="009603E8">
              <w:rPr>
                <w:rFonts w:asciiTheme="minorHAnsi" w:hAnsiTheme="minorHAnsi" w:cstheme="minorHAnsi"/>
                <w:color w:val="000000" w:themeColor="text1"/>
                <w:sz w:val="18"/>
                <w:szCs w:val="18"/>
              </w:rPr>
              <w:t>sustainability plan</w:t>
            </w:r>
            <w:r w:rsidR="00EB32F3" w:rsidRPr="009603E8">
              <w:rPr>
                <w:rFonts w:asciiTheme="minorHAnsi" w:hAnsiTheme="minorHAnsi" w:cstheme="minorHAnsi"/>
                <w:color w:val="000000" w:themeColor="text1"/>
                <w:sz w:val="18"/>
                <w:szCs w:val="18"/>
              </w:rPr>
              <w:t xml:space="preserve"> in place</w:t>
            </w:r>
          </w:p>
        </w:tc>
        <w:tc>
          <w:tcPr>
            <w:tcW w:w="3757" w:type="dxa"/>
          </w:tcPr>
          <w:p w14:paraId="4774101B" w14:textId="77777777" w:rsidR="006E6CD8" w:rsidRPr="00F70D83" w:rsidRDefault="00EB32F3" w:rsidP="00880491">
            <w:pPr>
              <w:spacing w:before="20" w:afterLines="20" w:after="48"/>
              <w:rPr>
                <w:rFonts w:asciiTheme="minorHAnsi" w:hAnsiTheme="minorHAnsi" w:cstheme="minorHAnsi"/>
                <w:bCs/>
                <w:color w:val="000000" w:themeColor="text1"/>
                <w:sz w:val="18"/>
                <w:szCs w:val="18"/>
              </w:rPr>
            </w:pPr>
            <w:r w:rsidRPr="009603E8">
              <w:rPr>
                <w:rFonts w:asciiTheme="minorHAnsi" w:hAnsiTheme="minorHAnsi" w:cstheme="minorHAnsi"/>
                <w:sz w:val="18"/>
                <w:szCs w:val="18"/>
                <w:u w:val="single"/>
              </w:rPr>
              <w:t>Source</w:t>
            </w:r>
            <w:r w:rsidRPr="009603E8">
              <w:rPr>
                <w:rFonts w:asciiTheme="minorHAnsi" w:hAnsiTheme="minorHAnsi" w:cstheme="minorHAnsi"/>
                <w:iCs/>
                <w:sz w:val="18"/>
                <w:szCs w:val="18"/>
                <w:u w:val="single"/>
              </w:rPr>
              <w:t>:</w:t>
            </w:r>
            <w:r w:rsidRPr="009603E8">
              <w:rPr>
                <w:rFonts w:asciiTheme="minorHAnsi" w:hAnsiTheme="minorHAnsi" w:cstheme="minorHAnsi"/>
                <w:iCs/>
                <w:sz w:val="18"/>
                <w:szCs w:val="18"/>
              </w:rPr>
              <w:t xml:space="preserve"> </w:t>
            </w:r>
            <w:r w:rsidRPr="009603E8">
              <w:rPr>
                <w:rFonts w:asciiTheme="minorHAnsi" w:hAnsiTheme="minorHAnsi" w:cstheme="minorHAnsi"/>
                <w:bCs/>
                <w:sz w:val="18"/>
                <w:szCs w:val="18"/>
              </w:rPr>
              <w:t xml:space="preserve">Report by Technical Specialist: </w:t>
            </w:r>
            <w:r w:rsidRPr="009603E8">
              <w:rPr>
                <w:rFonts w:asciiTheme="minorHAnsi" w:hAnsiTheme="minorHAnsi" w:cstheme="minorHAnsi"/>
                <w:sz w:val="18"/>
                <w:szCs w:val="18"/>
              </w:rPr>
              <w:t xml:space="preserve">Capacity Development, M&amp;E and Impact Assessment on </w:t>
            </w:r>
            <w:r w:rsidRPr="009603E8">
              <w:rPr>
                <w:rFonts w:asciiTheme="minorHAnsi" w:hAnsiTheme="minorHAnsi" w:cstheme="minorHAnsi"/>
                <w:bCs/>
                <w:color w:val="000000" w:themeColor="text1"/>
                <w:sz w:val="18"/>
                <w:szCs w:val="18"/>
              </w:rPr>
              <w:t>multi-</w:t>
            </w:r>
            <w:r w:rsidRPr="00F70D83">
              <w:rPr>
                <w:rFonts w:asciiTheme="minorHAnsi" w:hAnsiTheme="minorHAnsi" w:cstheme="minorHAnsi"/>
                <w:bCs/>
                <w:color w:val="000000" w:themeColor="text1"/>
                <w:sz w:val="18"/>
                <w:szCs w:val="18"/>
              </w:rPr>
              <w:t>stakeholder coordination structures</w:t>
            </w:r>
          </w:p>
          <w:p w14:paraId="4A9ABBF1" w14:textId="77777777" w:rsidR="00F70D83" w:rsidRPr="00F70D83" w:rsidRDefault="00F70D83" w:rsidP="00F70D83">
            <w:pPr>
              <w:rPr>
                <w:rFonts w:asciiTheme="minorHAnsi" w:hAnsiTheme="minorHAnsi" w:cstheme="minorHAnsi"/>
                <w:sz w:val="18"/>
                <w:szCs w:val="18"/>
              </w:rPr>
            </w:pPr>
            <w:r w:rsidRPr="00F70D83">
              <w:rPr>
                <w:rFonts w:asciiTheme="minorHAnsi" w:hAnsiTheme="minorHAnsi" w:cstheme="minorHAnsi"/>
                <w:bCs/>
                <w:i/>
                <w:color w:val="000000" w:themeColor="text1"/>
                <w:sz w:val="18"/>
                <w:szCs w:val="18"/>
                <w:highlight w:val="yellow"/>
              </w:rPr>
              <w:t>Note:</w:t>
            </w:r>
            <w:r w:rsidRPr="00F70D83">
              <w:rPr>
                <w:rFonts w:asciiTheme="minorHAnsi" w:hAnsiTheme="minorHAnsi" w:cstheme="minorHAnsi"/>
                <w:bCs/>
                <w:color w:val="000000" w:themeColor="text1"/>
                <w:sz w:val="18"/>
                <w:szCs w:val="18"/>
                <w:highlight w:val="yellow"/>
              </w:rPr>
              <w:t xml:space="preserve"> </w:t>
            </w:r>
            <w:r w:rsidRPr="00F70D83">
              <w:rPr>
                <w:rFonts w:asciiTheme="minorHAnsi" w:hAnsiTheme="minorHAnsi" w:cstheme="minorHAnsi"/>
                <w:sz w:val="18"/>
                <w:szCs w:val="18"/>
                <w:highlight w:val="yellow"/>
              </w:rPr>
              <w:t>The Project M&amp;E, Capacity Development and Research Officer will be responsible for overseeing all project monitoring and evaluation, and supervising the work of the Survey and M&amp;E consultancy</w:t>
            </w:r>
          </w:p>
          <w:p w14:paraId="2D28E81D" w14:textId="77777777" w:rsidR="00F70D83" w:rsidRPr="009603E8" w:rsidRDefault="00F70D83" w:rsidP="00880491">
            <w:pPr>
              <w:spacing w:before="20" w:afterLines="20" w:after="48"/>
              <w:rPr>
                <w:rFonts w:asciiTheme="minorHAnsi" w:hAnsiTheme="minorHAnsi" w:cstheme="minorHAnsi"/>
                <w:bCs/>
                <w:sz w:val="18"/>
                <w:szCs w:val="18"/>
              </w:rPr>
            </w:pPr>
          </w:p>
        </w:tc>
      </w:tr>
      <w:tr w:rsidR="006E6CD8" w:rsidRPr="0003763F" w14:paraId="31ED9271" w14:textId="77777777" w:rsidTr="00E838FF">
        <w:trPr>
          <w:trHeight w:val="690"/>
        </w:trPr>
        <w:tc>
          <w:tcPr>
            <w:tcW w:w="2605" w:type="dxa"/>
            <w:vMerge/>
            <w:shd w:val="pct12" w:color="auto" w:fill="auto"/>
          </w:tcPr>
          <w:p w14:paraId="3DF8C8E0" w14:textId="77777777" w:rsidR="006E6CD8" w:rsidRPr="009603E8" w:rsidRDefault="006E6CD8" w:rsidP="00880491">
            <w:pPr>
              <w:spacing w:before="20" w:afterLines="20" w:after="48"/>
              <w:rPr>
                <w:rFonts w:asciiTheme="minorHAnsi" w:hAnsiTheme="minorHAnsi" w:cstheme="minorHAnsi"/>
                <w:b/>
                <w:bCs/>
                <w:sz w:val="18"/>
                <w:szCs w:val="18"/>
              </w:rPr>
            </w:pPr>
          </w:p>
        </w:tc>
        <w:tc>
          <w:tcPr>
            <w:tcW w:w="3443" w:type="dxa"/>
            <w:vMerge/>
          </w:tcPr>
          <w:p w14:paraId="0C3F1038" w14:textId="77777777" w:rsidR="006E6CD8" w:rsidRPr="009603E8" w:rsidRDefault="006E6CD8" w:rsidP="00880491">
            <w:pPr>
              <w:spacing w:before="20" w:afterLines="20" w:after="48"/>
              <w:rPr>
                <w:rFonts w:asciiTheme="minorHAnsi" w:hAnsiTheme="minorHAnsi" w:cstheme="minorHAnsi"/>
                <w:bCs/>
                <w:sz w:val="18"/>
                <w:szCs w:val="18"/>
                <w:u w:val="single"/>
              </w:rPr>
            </w:pPr>
          </w:p>
        </w:tc>
        <w:tc>
          <w:tcPr>
            <w:tcW w:w="1530" w:type="dxa"/>
            <w:vMerge/>
          </w:tcPr>
          <w:p w14:paraId="6A5DFBD3" w14:textId="77777777" w:rsidR="006E6CD8" w:rsidRPr="009603E8" w:rsidRDefault="006E6CD8" w:rsidP="00880491">
            <w:pPr>
              <w:spacing w:before="20" w:afterLines="20" w:after="48"/>
              <w:rPr>
                <w:rFonts w:asciiTheme="minorHAnsi" w:hAnsiTheme="minorHAnsi" w:cstheme="minorHAnsi"/>
                <w:bCs/>
                <w:i/>
                <w:sz w:val="18"/>
                <w:szCs w:val="18"/>
              </w:rPr>
            </w:pPr>
          </w:p>
        </w:tc>
        <w:tc>
          <w:tcPr>
            <w:tcW w:w="1440" w:type="dxa"/>
            <w:vMerge/>
          </w:tcPr>
          <w:p w14:paraId="3292B26F" w14:textId="77777777" w:rsidR="006E6CD8" w:rsidRPr="009603E8" w:rsidRDefault="006E6CD8" w:rsidP="00880491">
            <w:pPr>
              <w:spacing w:before="20" w:afterLines="20" w:after="48"/>
              <w:rPr>
                <w:rFonts w:asciiTheme="minorHAnsi" w:hAnsiTheme="minorHAnsi" w:cstheme="minorHAnsi"/>
                <w:bCs/>
                <w:i/>
                <w:sz w:val="18"/>
                <w:szCs w:val="18"/>
              </w:rPr>
            </w:pPr>
          </w:p>
        </w:tc>
        <w:tc>
          <w:tcPr>
            <w:tcW w:w="1620" w:type="dxa"/>
            <w:vMerge/>
          </w:tcPr>
          <w:p w14:paraId="40D40B90" w14:textId="77777777" w:rsidR="006E6CD8" w:rsidRPr="009603E8" w:rsidRDefault="006E6CD8" w:rsidP="00880491">
            <w:pPr>
              <w:spacing w:before="20" w:afterLines="20" w:after="48"/>
              <w:rPr>
                <w:rFonts w:asciiTheme="minorHAnsi" w:hAnsiTheme="minorHAnsi" w:cstheme="minorHAnsi"/>
                <w:bCs/>
                <w:i/>
                <w:sz w:val="18"/>
                <w:szCs w:val="18"/>
              </w:rPr>
            </w:pPr>
          </w:p>
        </w:tc>
        <w:tc>
          <w:tcPr>
            <w:tcW w:w="3757" w:type="dxa"/>
          </w:tcPr>
          <w:p w14:paraId="21CC78D8" w14:textId="77777777" w:rsidR="006E6CD8" w:rsidRPr="009603E8" w:rsidRDefault="006E6CD8"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00EB32F3" w:rsidRPr="009603E8">
              <w:rPr>
                <w:rFonts w:asciiTheme="minorHAnsi" w:hAnsiTheme="minorHAnsi" w:cstheme="minorHAnsi"/>
                <w:sz w:val="18"/>
                <w:szCs w:val="18"/>
              </w:rPr>
              <w:t xml:space="preserve"> Structures are established and function well during project implementation period, but collapse when the funding ends</w:t>
            </w:r>
          </w:p>
          <w:p w14:paraId="3C44AEAA" w14:textId="77777777" w:rsidR="006E6CD8" w:rsidRPr="009603E8" w:rsidRDefault="006E6CD8" w:rsidP="00880491">
            <w:pPr>
              <w:spacing w:before="20" w:afterLines="20" w:after="48"/>
              <w:rPr>
                <w:rFonts w:asciiTheme="minorHAnsi" w:hAnsiTheme="minorHAnsi" w:cstheme="minorHAnsi"/>
                <w:i/>
                <w:sz w:val="18"/>
                <w:szCs w:val="18"/>
              </w:rPr>
            </w:pPr>
            <w:r w:rsidRPr="009603E8">
              <w:rPr>
                <w:rFonts w:asciiTheme="minorHAnsi" w:hAnsiTheme="minorHAnsi" w:cstheme="minorHAnsi"/>
                <w:sz w:val="18"/>
                <w:szCs w:val="18"/>
                <w:u w:val="single"/>
              </w:rPr>
              <w:t>Assumptions:</w:t>
            </w:r>
            <w:r w:rsidR="006F52AF" w:rsidRPr="009603E8">
              <w:rPr>
                <w:rFonts w:asciiTheme="minorHAnsi" w:hAnsiTheme="minorHAnsi" w:cstheme="minorHAnsi"/>
                <w:bCs/>
                <w:sz w:val="18"/>
                <w:szCs w:val="18"/>
              </w:rPr>
              <w:t xml:space="preserve"> </w:t>
            </w:r>
            <w:r w:rsidR="00EB32F3" w:rsidRPr="009603E8">
              <w:rPr>
                <w:rFonts w:asciiTheme="minorHAnsi" w:hAnsiTheme="minorHAnsi" w:cstheme="minorHAnsi"/>
                <w:bCs/>
                <w:sz w:val="18"/>
                <w:szCs w:val="18"/>
              </w:rPr>
              <w:t xml:space="preserve">The development and implementation of a financial sustainability plan allows the </w:t>
            </w:r>
            <w:r w:rsidR="00EB32F3" w:rsidRPr="009603E8">
              <w:rPr>
                <w:rFonts w:asciiTheme="minorHAnsi" w:hAnsiTheme="minorHAnsi" w:cstheme="minorHAnsi"/>
                <w:bCs/>
                <w:color w:val="000000" w:themeColor="text1"/>
                <w:sz w:val="18"/>
                <w:szCs w:val="18"/>
              </w:rPr>
              <w:t>multi-stakeholder coordination structures to continue after project end</w:t>
            </w:r>
          </w:p>
        </w:tc>
      </w:tr>
      <w:tr w:rsidR="006E6CD8" w:rsidRPr="0003763F" w14:paraId="5929A838" w14:textId="77777777" w:rsidTr="00684C73">
        <w:trPr>
          <w:trHeight w:val="427"/>
        </w:trPr>
        <w:tc>
          <w:tcPr>
            <w:tcW w:w="2605" w:type="dxa"/>
            <w:vMerge/>
            <w:shd w:val="pct12" w:color="auto" w:fill="auto"/>
          </w:tcPr>
          <w:p w14:paraId="0217B4FF" w14:textId="77777777" w:rsidR="006E6CD8" w:rsidRPr="009603E8" w:rsidRDefault="006E6CD8" w:rsidP="00880491">
            <w:pPr>
              <w:spacing w:before="20" w:afterLines="20" w:after="48"/>
              <w:rPr>
                <w:rFonts w:asciiTheme="minorHAnsi" w:hAnsiTheme="minorHAnsi" w:cstheme="minorHAnsi"/>
                <w:b/>
                <w:bCs/>
                <w:sz w:val="18"/>
                <w:szCs w:val="18"/>
              </w:rPr>
            </w:pPr>
          </w:p>
        </w:tc>
        <w:tc>
          <w:tcPr>
            <w:tcW w:w="3443" w:type="dxa"/>
            <w:vMerge w:val="restart"/>
          </w:tcPr>
          <w:p w14:paraId="62875A19" w14:textId="77777777" w:rsidR="000B396D" w:rsidRDefault="006E6CD8"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u w:val="single"/>
              </w:rPr>
              <w:t>Mandatory indicator</w:t>
            </w:r>
            <w:r w:rsidRPr="009603E8">
              <w:rPr>
                <w:rFonts w:asciiTheme="minorHAnsi" w:hAnsiTheme="minorHAnsi" w:cstheme="minorHAnsi"/>
                <w:bCs/>
                <w:sz w:val="18"/>
                <w:szCs w:val="18"/>
              </w:rPr>
              <w:t xml:space="preserve">:  </w:t>
            </w:r>
            <w:r w:rsidR="000B396D" w:rsidRPr="000B396D">
              <w:rPr>
                <w:rFonts w:asciiTheme="minorHAnsi" w:hAnsiTheme="minorHAnsi" w:cstheme="minorHAnsi"/>
                <w:bCs/>
                <w:sz w:val="18"/>
                <w:szCs w:val="18"/>
                <w:highlight w:val="yellow"/>
              </w:rPr>
              <w:t xml:space="preserve">(also </w:t>
            </w:r>
            <w:r w:rsidR="000B396D" w:rsidRPr="000B396D">
              <w:rPr>
                <w:rFonts w:asciiTheme="minorHAnsi" w:hAnsiTheme="minorHAnsi" w:cstheme="minorHAnsi"/>
                <w:b/>
                <w:bCs/>
                <w:sz w:val="18"/>
                <w:szCs w:val="18"/>
                <w:highlight w:val="yellow"/>
              </w:rPr>
              <w:t>GEF Core Indicator #11</w:t>
            </w:r>
            <w:r w:rsidR="000B396D" w:rsidRPr="000B396D">
              <w:rPr>
                <w:rFonts w:asciiTheme="minorHAnsi" w:hAnsiTheme="minorHAnsi" w:cstheme="minorHAnsi"/>
                <w:bCs/>
                <w:sz w:val="18"/>
                <w:szCs w:val="18"/>
                <w:highlight w:val="yellow"/>
              </w:rPr>
              <w:t>)</w:t>
            </w:r>
          </w:p>
          <w:p w14:paraId="7D986B84" w14:textId="77777777" w:rsidR="00E838FF" w:rsidRPr="009603E8" w:rsidRDefault="006E6CD8" w:rsidP="00880491">
            <w:pPr>
              <w:spacing w:before="20" w:afterLines="20" w:after="48"/>
              <w:rPr>
                <w:rFonts w:asciiTheme="minorHAnsi" w:hAnsiTheme="minorHAnsi" w:cstheme="minorHAnsi"/>
                <w:sz w:val="18"/>
                <w:szCs w:val="18"/>
              </w:rPr>
            </w:pPr>
            <w:r w:rsidRPr="009603E8">
              <w:rPr>
                <w:rFonts w:asciiTheme="minorHAnsi" w:hAnsiTheme="minorHAnsi" w:cstheme="minorHAnsi"/>
                <w:bCs/>
                <w:sz w:val="18"/>
                <w:szCs w:val="18"/>
              </w:rPr>
              <w:t># direct project beneficiaries</w:t>
            </w:r>
            <w:r w:rsidR="00E838FF" w:rsidRPr="009603E8">
              <w:rPr>
                <w:rFonts w:asciiTheme="minorHAnsi" w:hAnsiTheme="minorHAnsi" w:cstheme="minorHAnsi"/>
                <w:bCs/>
                <w:sz w:val="18"/>
                <w:szCs w:val="18"/>
              </w:rPr>
              <w:t xml:space="preserve"> </w:t>
            </w:r>
            <w:r w:rsidR="00E838FF" w:rsidRPr="009603E8">
              <w:rPr>
                <w:rFonts w:asciiTheme="minorHAnsi" w:hAnsiTheme="minorHAnsi" w:cstheme="minorHAnsi"/>
                <w:sz w:val="18"/>
                <w:szCs w:val="18"/>
                <w:lang w:val="en-GB"/>
              </w:rPr>
              <w:t>(</w:t>
            </w:r>
            <w:r w:rsidR="00E838FF" w:rsidRPr="009603E8">
              <w:rPr>
                <w:rFonts w:asciiTheme="minorHAnsi" w:hAnsiTheme="minorHAnsi" w:cstheme="minorHAnsi"/>
                <w:sz w:val="18"/>
                <w:szCs w:val="18"/>
              </w:rPr>
              <w:t>people living within focal landscapes</w:t>
            </w:r>
            <w:r w:rsidR="004A480C">
              <w:rPr>
                <w:rFonts w:asciiTheme="minorHAnsi" w:hAnsiTheme="minorHAnsi" w:cstheme="minorHAnsi"/>
                <w:sz w:val="18"/>
                <w:szCs w:val="18"/>
              </w:rPr>
              <w:t>,</w:t>
            </w:r>
            <w:r w:rsidR="00E838FF" w:rsidRPr="009603E8">
              <w:rPr>
                <w:rFonts w:asciiTheme="minorHAnsi" w:hAnsiTheme="minorHAnsi" w:cstheme="minorHAnsi"/>
                <w:sz w:val="18"/>
                <w:szCs w:val="18"/>
              </w:rPr>
              <w:t xml:space="preserve"> benefiting from integrated landscape management</w:t>
            </w:r>
            <w:r w:rsidR="004A480C">
              <w:rPr>
                <w:rFonts w:asciiTheme="minorHAnsi" w:hAnsiTheme="minorHAnsi" w:cstheme="minorHAnsi"/>
                <w:sz w:val="18"/>
                <w:szCs w:val="18"/>
              </w:rPr>
              <w:t xml:space="preserve"> interventions</w:t>
            </w:r>
            <w:r w:rsidR="00E838FF" w:rsidRPr="009603E8">
              <w:rPr>
                <w:rFonts w:asciiTheme="minorHAnsi" w:hAnsiTheme="minorHAnsi" w:cstheme="minorHAnsi"/>
                <w:sz w:val="18"/>
                <w:szCs w:val="18"/>
              </w:rPr>
              <w:t>)</w:t>
            </w:r>
          </w:p>
          <w:tbl>
            <w:tblPr>
              <w:tblpPr w:leftFromText="180" w:rightFromText="180" w:vertAnchor="text"/>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7"/>
              <w:gridCol w:w="854"/>
              <w:gridCol w:w="1107"/>
            </w:tblGrid>
            <w:tr w:rsidR="00E838FF" w:rsidRPr="009603E8" w14:paraId="6E5056D8" w14:textId="77777777" w:rsidTr="004A480C">
              <w:trPr>
                <w:trHeight w:val="274"/>
              </w:trPr>
              <w:tc>
                <w:tcPr>
                  <w:tcW w:w="1825" w:type="pct"/>
                  <w:tcMar>
                    <w:top w:w="0" w:type="dxa"/>
                    <w:left w:w="28" w:type="dxa"/>
                    <w:bottom w:w="0" w:type="dxa"/>
                    <w:right w:w="28" w:type="dxa"/>
                  </w:tcMar>
                  <w:hideMark/>
                </w:tcPr>
                <w:p w14:paraId="5B619027" w14:textId="77777777" w:rsidR="00E838FF" w:rsidRPr="009603E8" w:rsidRDefault="004A480C" w:rsidP="00880491">
                  <w:pPr>
                    <w:spacing w:before="20" w:afterLines="20" w:after="48"/>
                    <w:rPr>
                      <w:rFonts w:asciiTheme="minorHAnsi" w:hAnsiTheme="minorHAnsi" w:cstheme="minorHAnsi"/>
                      <w:sz w:val="18"/>
                      <w:szCs w:val="18"/>
                    </w:rPr>
                  </w:pPr>
                  <w:r>
                    <w:rPr>
                      <w:rFonts w:asciiTheme="minorHAnsi" w:hAnsiTheme="minorHAnsi" w:cstheme="minorHAnsi"/>
                      <w:b/>
                      <w:bCs/>
                      <w:sz w:val="18"/>
                      <w:szCs w:val="18"/>
                    </w:rPr>
                    <w:t>L</w:t>
                  </w:r>
                  <w:r w:rsidR="00E838FF" w:rsidRPr="009603E8">
                    <w:rPr>
                      <w:rFonts w:asciiTheme="minorHAnsi" w:hAnsiTheme="minorHAnsi" w:cstheme="minorHAnsi"/>
                      <w:b/>
                      <w:bCs/>
                      <w:sz w:val="18"/>
                      <w:szCs w:val="18"/>
                    </w:rPr>
                    <w:t>andscape</w:t>
                  </w:r>
                </w:p>
              </w:tc>
              <w:tc>
                <w:tcPr>
                  <w:tcW w:w="3175" w:type="pct"/>
                  <w:gridSpan w:val="2"/>
                  <w:tcMar>
                    <w:top w:w="0" w:type="dxa"/>
                    <w:left w:w="28" w:type="dxa"/>
                    <w:bottom w:w="0" w:type="dxa"/>
                    <w:right w:w="28" w:type="dxa"/>
                  </w:tcMar>
                  <w:vAlign w:val="bottom"/>
                  <w:hideMark/>
                </w:tcPr>
                <w:p w14:paraId="48E402E8" w14:textId="77777777" w:rsidR="00E838FF" w:rsidRPr="009603E8" w:rsidRDefault="00E838FF" w:rsidP="00880491">
                  <w:pPr>
                    <w:spacing w:before="20" w:afterLines="20" w:after="48"/>
                    <w:jc w:val="center"/>
                    <w:rPr>
                      <w:rFonts w:asciiTheme="minorHAnsi" w:hAnsiTheme="minorHAnsi" w:cstheme="minorHAnsi"/>
                      <w:sz w:val="18"/>
                      <w:szCs w:val="18"/>
                    </w:rPr>
                  </w:pPr>
                  <w:r w:rsidRPr="009603E8">
                    <w:rPr>
                      <w:rFonts w:asciiTheme="minorHAnsi" w:hAnsiTheme="minorHAnsi" w:cstheme="minorHAnsi"/>
                      <w:b/>
                      <w:bCs/>
                      <w:sz w:val="18"/>
                      <w:szCs w:val="18"/>
                    </w:rPr>
                    <w:t># Direct beneficiaries</w:t>
                  </w:r>
                </w:p>
              </w:tc>
            </w:tr>
            <w:tr w:rsidR="00E838FF" w:rsidRPr="009603E8" w14:paraId="7C58D59F" w14:textId="77777777" w:rsidTr="004A480C">
              <w:trPr>
                <w:trHeight w:val="317"/>
              </w:trPr>
              <w:tc>
                <w:tcPr>
                  <w:tcW w:w="1825" w:type="pct"/>
                  <w:tcMar>
                    <w:top w:w="0" w:type="dxa"/>
                    <w:left w:w="28" w:type="dxa"/>
                    <w:bottom w:w="0" w:type="dxa"/>
                    <w:right w:w="28" w:type="dxa"/>
                  </w:tcMar>
                  <w:hideMark/>
                </w:tcPr>
                <w:p w14:paraId="1B209122" w14:textId="77777777" w:rsidR="00E838FF" w:rsidRPr="009603E8" w:rsidRDefault="00E838FF"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rPr>
                    <w:lastRenderedPageBreak/>
                    <w:t> </w:t>
                  </w:r>
                </w:p>
              </w:tc>
              <w:tc>
                <w:tcPr>
                  <w:tcW w:w="1382" w:type="pct"/>
                  <w:tcMar>
                    <w:top w:w="0" w:type="dxa"/>
                    <w:left w:w="28" w:type="dxa"/>
                    <w:bottom w:w="0" w:type="dxa"/>
                    <w:right w:w="28" w:type="dxa"/>
                  </w:tcMar>
                  <w:hideMark/>
                </w:tcPr>
                <w:p w14:paraId="4B6C9826" w14:textId="77777777" w:rsidR="00E838FF" w:rsidRPr="009603E8" w:rsidRDefault="00E838FF" w:rsidP="00880491">
                  <w:pPr>
                    <w:spacing w:before="20" w:afterLines="20" w:after="48"/>
                    <w:jc w:val="center"/>
                    <w:rPr>
                      <w:rFonts w:asciiTheme="minorHAnsi" w:hAnsiTheme="minorHAnsi" w:cstheme="minorHAnsi"/>
                      <w:sz w:val="18"/>
                      <w:szCs w:val="18"/>
                    </w:rPr>
                  </w:pPr>
                  <w:r w:rsidRPr="009603E8">
                    <w:rPr>
                      <w:rFonts w:asciiTheme="minorHAnsi" w:hAnsiTheme="minorHAnsi" w:cstheme="minorHAnsi"/>
                      <w:sz w:val="18"/>
                      <w:szCs w:val="18"/>
                    </w:rPr>
                    <w:t>Mid- Term (PY3)</w:t>
                  </w:r>
                </w:p>
              </w:tc>
              <w:tc>
                <w:tcPr>
                  <w:tcW w:w="1793" w:type="pct"/>
                  <w:tcMar>
                    <w:top w:w="0" w:type="dxa"/>
                    <w:left w:w="28" w:type="dxa"/>
                    <w:bottom w:w="0" w:type="dxa"/>
                    <w:right w:w="28" w:type="dxa"/>
                  </w:tcMar>
                  <w:hideMark/>
                </w:tcPr>
                <w:p w14:paraId="2015B8A2" w14:textId="77777777" w:rsidR="00E838FF" w:rsidRPr="009603E8" w:rsidRDefault="00E838FF" w:rsidP="00880491">
                  <w:pPr>
                    <w:spacing w:before="20" w:afterLines="20" w:after="48"/>
                    <w:jc w:val="center"/>
                    <w:rPr>
                      <w:rFonts w:asciiTheme="minorHAnsi" w:hAnsiTheme="minorHAnsi" w:cstheme="minorHAnsi"/>
                      <w:sz w:val="18"/>
                      <w:szCs w:val="18"/>
                    </w:rPr>
                  </w:pPr>
                  <w:r w:rsidRPr="009603E8">
                    <w:rPr>
                      <w:rFonts w:asciiTheme="minorHAnsi" w:hAnsiTheme="minorHAnsi" w:cstheme="minorHAnsi"/>
                      <w:sz w:val="18"/>
                      <w:szCs w:val="18"/>
                    </w:rPr>
                    <w:t>EoP Target (PY7)</w:t>
                  </w:r>
                </w:p>
              </w:tc>
            </w:tr>
            <w:tr w:rsidR="00E838FF" w:rsidRPr="009603E8" w14:paraId="362C892A" w14:textId="77777777" w:rsidTr="004A480C">
              <w:trPr>
                <w:trHeight w:val="519"/>
              </w:trPr>
              <w:tc>
                <w:tcPr>
                  <w:tcW w:w="1825" w:type="pct"/>
                  <w:tcMar>
                    <w:top w:w="0" w:type="dxa"/>
                    <w:left w:w="28" w:type="dxa"/>
                    <w:bottom w:w="0" w:type="dxa"/>
                    <w:right w:w="28" w:type="dxa"/>
                  </w:tcMar>
                  <w:vAlign w:val="center"/>
                </w:tcPr>
                <w:p w14:paraId="77082C7E" w14:textId="77777777" w:rsidR="00E838FF" w:rsidRPr="009603E8" w:rsidRDefault="00E838FF"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color w:val="000000" w:themeColor="text1"/>
                      <w:sz w:val="18"/>
                      <w:szCs w:val="18"/>
                    </w:rPr>
                    <w:t>Omaoipanga</w:t>
                  </w:r>
                </w:p>
              </w:tc>
              <w:tc>
                <w:tcPr>
                  <w:tcW w:w="1382" w:type="pct"/>
                  <w:tcMar>
                    <w:top w:w="0" w:type="dxa"/>
                    <w:left w:w="28" w:type="dxa"/>
                    <w:bottom w:w="0" w:type="dxa"/>
                    <w:right w:w="28" w:type="dxa"/>
                  </w:tcMar>
                  <w:vAlign w:val="center"/>
                  <w:hideMark/>
                </w:tcPr>
                <w:p w14:paraId="0F9FE82B"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1,050</w:t>
                  </w:r>
                </w:p>
              </w:tc>
              <w:tc>
                <w:tcPr>
                  <w:tcW w:w="1793" w:type="pct"/>
                  <w:tcMar>
                    <w:top w:w="0" w:type="dxa"/>
                    <w:left w:w="28" w:type="dxa"/>
                    <w:bottom w:w="0" w:type="dxa"/>
                    <w:right w:w="28" w:type="dxa"/>
                  </w:tcMar>
                  <w:vAlign w:val="center"/>
                  <w:hideMark/>
                </w:tcPr>
                <w:p w14:paraId="049A7FFC"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2,500</w:t>
                  </w:r>
                </w:p>
              </w:tc>
            </w:tr>
            <w:tr w:rsidR="00E838FF" w:rsidRPr="009603E8" w14:paraId="4D192D92" w14:textId="77777777" w:rsidTr="004A480C">
              <w:trPr>
                <w:trHeight w:val="519"/>
              </w:trPr>
              <w:tc>
                <w:tcPr>
                  <w:tcW w:w="1825" w:type="pct"/>
                  <w:tcMar>
                    <w:top w:w="0" w:type="dxa"/>
                    <w:left w:w="28" w:type="dxa"/>
                    <w:bottom w:w="0" w:type="dxa"/>
                    <w:right w:w="28" w:type="dxa"/>
                  </w:tcMar>
                  <w:vAlign w:val="center"/>
                </w:tcPr>
                <w:p w14:paraId="6596E6F3" w14:textId="77777777" w:rsidR="00E838FF" w:rsidRPr="009603E8" w:rsidRDefault="00E838FF"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color w:val="000000" w:themeColor="text1"/>
                      <w:sz w:val="18"/>
                      <w:szCs w:val="18"/>
                    </w:rPr>
                    <w:t>Ruacana </w:t>
                  </w:r>
                </w:p>
              </w:tc>
              <w:tc>
                <w:tcPr>
                  <w:tcW w:w="1382" w:type="pct"/>
                  <w:tcMar>
                    <w:top w:w="0" w:type="dxa"/>
                    <w:left w:w="28" w:type="dxa"/>
                    <w:bottom w:w="0" w:type="dxa"/>
                    <w:right w:w="28" w:type="dxa"/>
                  </w:tcMar>
                  <w:vAlign w:val="center"/>
                  <w:hideMark/>
                </w:tcPr>
                <w:p w14:paraId="6926D82F"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1,500</w:t>
                  </w:r>
                </w:p>
              </w:tc>
              <w:tc>
                <w:tcPr>
                  <w:tcW w:w="1793" w:type="pct"/>
                  <w:tcMar>
                    <w:top w:w="0" w:type="dxa"/>
                    <w:left w:w="28" w:type="dxa"/>
                    <w:bottom w:w="0" w:type="dxa"/>
                    <w:right w:w="28" w:type="dxa"/>
                  </w:tcMar>
                  <w:vAlign w:val="center"/>
                  <w:hideMark/>
                </w:tcPr>
                <w:p w14:paraId="12407019"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3,818</w:t>
                  </w:r>
                </w:p>
              </w:tc>
            </w:tr>
            <w:tr w:rsidR="00E838FF" w:rsidRPr="009603E8" w14:paraId="7E7CB9AF" w14:textId="77777777" w:rsidTr="004A480C">
              <w:trPr>
                <w:trHeight w:val="519"/>
              </w:trPr>
              <w:tc>
                <w:tcPr>
                  <w:tcW w:w="1825" w:type="pct"/>
                  <w:tcMar>
                    <w:top w:w="0" w:type="dxa"/>
                    <w:left w:w="28" w:type="dxa"/>
                    <w:bottom w:w="0" w:type="dxa"/>
                    <w:right w:w="28" w:type="dxa"/>
                  </w:tcMar>
                </w:tcPr>
                <w:p w14:paraId="59F6269C" w14:textId="77777777" w:rsidR="00E838FF" w:rsidRPr="009603E8" w:rsidRDefault="00E838FF"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color w:val="000000" w:themeColor="text1"/>
                      <w:sz w:val="18"/>
                      <w:szCs w:val="18"/>
                    </w:rPr>
                    <w:t>Okongo</w:t>
                  </w:r>
                </w:p>
              </w:tc>
              <w:tc>
                <w:tcPr>
                  <w:tcW w:w="1382" w:type="pct"/>
                  <w:tcMar>
                    <w:top w:w="0" w:type="dxa"/>
                    <w:left w:w="28" w:type="dxa"/>
                    <w:bottom w:w="0" w:type="dxa"/>
                    <w:right w:w="28" w:type="dxa"/>
                  </w:tcMar>
                  <w:vAlign w:val="center"/>
                  <w:hideMark/>
                </w:tcPr>
                <w:p w14:paraId="53341014"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2,000</w:t>
                  </w:r>
                </w:p>
              </w:tc>
              <w:tc>
                <w:tcPr>
                  <w:tcW w:w="1793" w:type="pct"/>
                  <w:tcMar>
                    <w:top w:w="0" w:type="dxa"/>
                    <w:left w:w="28" w:type="dxa"/>
                    <w:bottom w:w="0" w:type="dxa"/>
                    <w:right w:w="28" w:type="dxa"/>
                  </w:tcMar>
                  <w:vAlign w:val="center"/>
                  <w:hideMark/>
                </w:tcPr>
                <w:p w14:paraId="0F59AE34"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5,000</w:t>
                  </w:r>
                </w:p>
              </w:tc>
            </w:tr>
            <w:tr w:rsidR="00E838FF" w:rsidRPr="009603E8" w14:paraId="60578687" w14:textId="77777777" w:rsidTr="004A480C">
              <w:trPr>
                <w:trHeight w:val="519"/>
              </w:trPr>
              <w:tc>
                <w:tcPr>
                  <w:tcW w:w="1825" w:type="pct"/>
                  <w:tcMar>
                    <w:top w:w="0" w:type="dxa"/>
                    <w:left w:w="28" w:type="dxa"/>
                    <w:bottom w:w="0" w:type="dxa"/>
                    <w:right w:w="28" w:type="dxa"/>
                  </w:tcMar>
                  <w:vAlign w:val="center"/>
                </w:tcPr>
                <w:p w14:paraId="11EC62A4" w14:textId="77777777" w:rsidR="00E838FF" w:rsidRPr="009603E8" w:rsidRDefault="00E838FF"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color w:val="000000" w:themeColor="text1"/>
                      <w:sz w:val="18"/>
                      <w:szCs w:val="18"/>
                    </w:rPr>
                    <w:t xml:space="preserve">Nkulivere </w:t>
                  </w:r>
                </w:p>
              </w:tc>
              <w:tc>
                <w:tcPr>
                  <w:tcW w:w="1382" w:type="pct"/>
                  <w:tcMar>
                    <w:top w:w="0" w:type="dxa"/>
                    <w:left w:w="28" w:type="dxa"/>
                    <w:bottom w:w="0" w:type="dxa"/>
                    <w:right w:w="28" w:type="dxa"/>
                  </w:tcMar>
                  <w:vAlign w:val="center"/>
                  <w:hideMark/>
                </w:tcPr>
                <w:p w14:paraId="3490EEFE"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1,500</w:t>
                  </w:r>
                </w:p>
              </w:tc>
              <w:tc>
                <w:tcPr>
                  <w:tcW w:w="1793" w:type="pct"/>
                  <w:tcMar>
                    <w:top w:w="0" w:type="dxa"/>
                    <w:left w:w="28" w:type="dxa"/>
                    <w:bottom w:w="0" w:type="dxa"/>
                    <w:right w:w="28" w:type="dxa"/>
                  </w:tcMar>
                  <w:vAlign w:val="center"/>
                  <w:hideMark/>
                </w:tcPr>
                <w:p w14:paraId="372D4FB4"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4,500</w:t>
                  </w:r>
                </w:p>
              </w:tc>
            </w:tr>
            <w:tr w:rsidR="00E838FF" w:rsidRPr="009603E8" w14:paraId="062DFF58" w14:textId="77777777" w:rsidTr="004A480C">
              <w:trPr>
                <w:trHeight w:val="519"/>
              </w:trPr>
              <w:tc>
                <w:tcPr>
                  <w:tcW w:w="1825" w:type="pct"/>
                  <w:tcMar>
                    <w:top w:w="0" w:type="dxa"/>
                    <w:left w:w="28" w:type="dxa"/>
                    <w:bottom w:w="0" w:type="dxa"/>
                    <w:right w:w="28" w:type="dxa"/>
                  </w:tcMar>
                  <w:vAlign w:val="center"/>
                </w:tcPr>
                <w:p w14:paraId="18D0D697" w14:textId="77777777" w:rsidR="00E838FF" w:rsidRPr="009603E8" w:rsidRDefault="00E838FF"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color w:val="000000" w:themeColor="text1"/>
                      <w:sz w:val="18"/>
                      <w:szCs w:val="18"/>
                    </w:rPr>
                    <w:t>Zambezi </w:t>
                  </w:r>
                </w:p>
              </w:tc>
              <w:tc>
                <w:tcPr>
                  <w:tcW w:w="1382" w:type="pct"/>
                  <w:tcMar>
                    <w:top w:w="0" w:type="dxa"/>
                    <w:left w:w="28" w:type="dxa"/>
                    <w:bottom w:w="0" w:type="dxa"/>
                    <w:right w:w="28" w:type="dxa"/>
                  </w:tcMar>
                  <w:vAlign w:val="center"/>
                </w:tcPr>
                <w:p w14:paraId="1EC527C3"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2,500</w:t>
                  </w:r>
                </w:p>
              </w:tc>
              <w:tc>
                <w:tcPr>
                  <w:tcW w:w="1793" w:type="pct"/>
                  <w:tcMar>
                    <w:top w:w="0" w:type="dxa"/>
                    <w:left w:w="28" w:type="dxa"/>
                    <w:bottom w:w="0" w:type="dxa"/>
                    <w:right w:w="28" w:type="dxa"/>
                  </w:tcMar>
                  <w:vAlign w:val="center"/>
                </w:tcPr>
                <w:p w14:paraId="0C933391" w14:textId="77777777" w:rsidR="00E838FF" w:rsidRPr="009603E8" w:rsidRDefault="00F900AC" w:rsidP="00880491">
                  <w:pPr>
                    <w:spacing w:before="20" w:afterLines="20" w:after="48"/>
                    <w:jc w:val="center"/>
                    <w:rPr>
                      <w:rFonts w:asciiTheme="minorHAnsi" w:hAnsiTheme="minorHAnsi" w:cstheme="minorHAnsi"/>
                      <w:sz w:val="18"/>
                      <w:szCs w:val="18"/>
                    </w:rPr>
                  </w:pPr>
                  <w:r>
                    <w:rPr>
                      <w:rFonts w:asciiTheme="minorHAnsi" w:hAnsiTheme="minorHAnsi" w:cstheme="minorHAnsi"/>
                      <w:sz w:val="18"/>
                      <w:szCs w:val="18"/>
                    </w:rPr>
                    <w:t>5,000</w:t>
                  </w:r>
                </w:p>
              </w:tc>
            </w:tr>
            <w:tr w:rsidR="00E838FF" w:rsidRPr="009603E8" w14:paraId="0F4E8EB9" w14:textId="77777777" w:rsidTr="00684C73">
              <w:tc>
                <w:tcPr>
                  <w:tcW w:w="1825" w:type="pct"/>
                  <w:tcMar>
                    <w:top w:w="0" w:type="dxa"/>
                    <w:left w:w="28" w:type="dxa"/>
                    <w:bottom w:w="0" w:type="dxa"/>
                    <w:right w:w="28" w:type="dxa"/>
                  </w:tcMar>
                  <w:hideMark/>
                </w:tcPr>
                <w:p w14:paraId="2DA99941" w14:textId="77777777" w:rsidR="00E838FF" w:rsidRPr="009603E8" w:rsidRDefault="00E838FF" w:rsidP="00880491">
                  <w:pPr>
                    <w:spacing w:before="20" w:afterLines="20" w:after="48"/>
                    <w:rPr>
                      <w:rFonts w:asciiTheme="minorHAnsi" w:hAnsiTheme="minorHAnsi" w:cstheme="minorHAnsi"/>
                      <w:sz w:val="18"/>
                      <w:szCs w:val="18"/>
                    </w:rPr>
                  </w:pPr>
                  <w:r w:rsidRPr="009603E8">
                    <w:rPr>
                      <w:rFonts w:asciiTheme="minorHAnsi" w:hAnsiTheme="minorHAnsi" w:cstheme="minorHAnsi"/>
                      <w:b/>
                      <w:bCs/>
                      <w:sz w:val="18"/>
                      <w:szCs w:val="18"/>
                    </w:rPr>
                    <w:t>Total</w:t>
                  </w:r>
                </w:p>
              </w:tc>
              <w:tc>
                <w:tcPr>
                  <w:tcW w:w="1382" w:type="pct"/>
                  <w:tcMar>
                    <w:top w:w="0" w:type="dxa"/>
                    <w:left w:w="28" w:type="dxa"/>
                    <w:bottom w:w="0" w:type="dxa"/>
                    <w:right w:w="28" w:type="dxa"/>
                  </w:tcMar>
                  <w:vAlign w:val="center"/>
                  <w:hideMark/>
                </w:tcPr>
                <w:p w14:paraId="5E6914A0" w14:textId="77777777" w:rsidR="00E838FF" w:rsidRPr="009603E8" w:rsidRDefault="00F900AC" w:rsidP="00880491">
                  <w:pPr>
                    <w:spacing w:before="20" w:afterLines="20" w:after="48"/>
                    <w:jc w:val="center"/>
                    <w:rPr>
                      <w:rFonts w:asciiTheme="minorHAnsi" w:hAnsiTheme="minorHAnsi" w:cstheme="minorHAnsi"/>
                      <w:b/>
                      <w:sz w:val="18"/>
                      <w:szCs w:val="18"/>
                    </w:rPr>
                  </w:pPr>
                  <w:r>
                    <w:rPr>
                      <w:rFonts w:asciiTheme="minorHAnsi" w:hAnsiTheme="minorHAnsi" w:cstheme="minorHAnsi"/>
                      <w:b/>
                      <w:sz w:val="18"/>
                      <w:szCs w:val="18"/>
                    </w:rPr>
                    <w:t>8,550</w:t>
                  </w:r>
                </w:p>
              </w:tc>
              <w:tc>
                <w:tcPr>
                  <w:tcW w:w="1793" w:type="pct"/>
                  <w:tcMar>
                    <w:top w:w="0" w:type="dxa"/>
                    <w:left w:w="28" w:type="dxa"/>
                    <w:bottom w:w="0" w:type="dxa"/>
                    <w:right w:w="28" w:type="dxa"/>
                  </w:tcMar>
                  <w:vAlign w:val="center"/>
                  <w:hideMark/>
                </w:tcPr>
                <w:p w14:paraId="004918F1" w14:textId="77777777" w:rsidR="00E838FF" w:rsidRPr="009603E8" w:rsidRDefault="00F900AC" w:rsidP="00880491">
                  <w:pPr>
                    <w:spacing w:before="20" w:afterLines="20" w:after="48"/>
                    <w:jc w:val="center"/>
                    <w:rPr>
                      <w:rFonts w:asciiTheme="minorHAnsi" w:hAnsiTheme="minorHAnsi" w:cstheme="minorHAnsi"/>
                      <w:b/>
                      <w:sz w:val="18"/>
                      <w:szCs w:val="18"/>
                    </w:rPr>
                  </w:pPr>
                  <w:r>
                    <w:rPr>
                      <w:rFonts w:asciiTheme="minorHAnsi" w:hAnsiTheme="minorHAnsi" w:cstheme="minorHAnsi"/>
                      <w:b/>
                      <w:sz w:val="18"/>
                      <w:szCs w:val="18"/>
                    </w:rPr>
                    <w:t>20,818</w:t>
                  </w:r>
                </w:p>
              </w:tc>
            </w:tr>
          </w:tbl>
          <w:p w14:paraId="53C61963" w14:textId="77777777" w:rsidR="002B2F1B" w:rsidRPr="009603E8" w:rsidRDefault="002B2F1B" w:rsidP="00880491">
            <w:pPr>
              <w:spacing w:before="20" w:afterLines="20" w:after="48"/>
              <w:rPr>
                <w:rFonts w:asciiTheme="minorHAnsi" w:hAnsiTheme="minorHAnsi" w:cstheme="minorHAnsi"/>
                <w:bCs/>
                <w:sz w:val="18"/>
                <w:szCs w:val="18"/>
              </w:rPr>
            </w:pPr>
          </w:p>
        </w:tc>
        <w:tc>
          <w:tcPr>
            <w:tcW w:w="1530" w:type="dxa"/>
            <w:vMerge w:val="restart"/>
          </w:tcPr>
          <w:p w14:paraId="71C8CC6D" w14:textId="77777777" w:rsidR="00E838FF" w:rsidRPr="008F0EDC" w:rsidRDefault="00E838FF" w:rsidP="00880491">
            <w:pPr>
              <w:spacing w:before="20" w:afterLines="20" w:after="48"/>
              <w:rPr>
                <w:rFonts w:asciiTheme="minorHAnsi" w:hAnsiTheme="minorHAnsi" w:cstheme="minorHAnsi"/>
                <w:sz w:val="18"/>
                <w:szCs w:val="18"/>
                <w:lang w:val="it-IT"/>
              </w:rPr>
            </w:pPr>
            <w:r w:rsidRPr="008F0EDC">
              <w:rPr>
                <w:rFonts w:asciiTheme="minorHAnsi" w:hAnsiTheme="minorHAnsi" w:cstheme="minorHAnsi"/>
                <w:iCs/>
                <w:sz w:val="18"/>
                <w:szCs w:val="18"/>
                <w:lang w:val="it-IT"/>
              </w:rPr>
              <w:lastRenderedPageBreak/>
              <w:t>Omaoipanga =0</w:t>
            </w:r>
          </w:p>
          <w:p w14:paraId="3F575F5E" w14:textId="77777777" w:rsidR="00E838FF" w:rsidRPr="008F0EDC" w:rsidRDefault="00E838FF" w:rsidP="00880491">
            <w:pPr>
              <w:spacing w:before="20" w:afterLines="20" w:after="48"/>
              <w:rPr>
                <w:rFonts w:asciiTheme="minorHAnsi" w:hAnsiTheme="minorHAnsi" w:cstheme="minorHAnsi"/>
                <w:sz w:val="18"/>
                <w:szCs w:val="18"/>
                <w:lang w:val="it-IT"/>
              </w:rPr>
            </w:pPr>
            <w:r w:rsidRPr="008F0EDC">
              <w:rPr>
                <w:rFonts w:asciiTheme="minorHAnsi" w:hAnsiTheme="minorHAnsi" w:cstheme="minorHAnsi"/>
                <w:iCs/>
                <w:sz w:val="18"/>
                <w:szCs w:val="18"/>
                <w:lang w:val="it-IT"/>
              </w:rPr>
              <w:t>Ruacana = 0</w:t>
            </w:r>
          </w:p>
          <w:p w14:paraId="15F27709" w14:textId="77777777" w:rsidR="00E838FF" w:rsidRPr="008F0EDC" w:rsidRDefault="00E838FF" w:rsidP="00880491">
            <w:pPr>
              <w:spacing w:before="20" w:afterLines="20" w:after="48"/>
              <w:rPr>
                <w:rFonts w:asciiTheme="minorHAnsi" w:hAnsiTheme="minorHAnsi" w:cstheme="minorHAnsi"/>
                <w:sz w:val="18"/>
                <w:szCs w:val="18"/>
                <w:lang w:val="it-IT"/>
              </w:rPr>
            </w:pPr>
            <w:r w:rsidRPr="008F0EDC">
              <w:rPr>
                <w:rFonts w:asciiTheme="minorHAnsi" w:hAnsiTheme="minorHAnsi" w:cstheme="minorHAnsi"/>
                <w:iCs/>
                <w:sz w:val="18"/>
                <w:szCs w:val="18"/>
                <w:lang w:val="it-IT"/>
              </w:rPr>
              <w:t>Okongo = 0</w:t>
            </w:r>
          </w:p>
          <w:p w14:paraId="11CD5E9A" w14:textId="77777777" w:rsidR="00E838FF" w:rsidRPr="008F0EDC" w:rsidRDefault="00E838FF" w:rsidP="00880491">
            <w:pPr>
              <w:spacing w:before="20" w:afterLines="20" w:after="48"/>
              <w:rPr>
                <w:rFonts w:asciiTheme="minorHAnsi" w:hAnsiTheme="minorHAnsi" w:cstheme="minorHAnsi"/>
                <w:iCs/>
                <w:sz w:val="18"/>
                <w:szCs w:val="18"/>
                <w:lang w:val="it-IT"/>
              </w:rPr>
            </w:pPr>
            <w:r w:rsidRPr="008F0EDC">
              <w:rPr>
                <w:rFonts w:asciiTheme="minorHAnsi" w:hAnsiTheme="minorHAnsi" w:cstheme="minorHAnsi"/>
                <w:iCs/>
                <w:sz w:val="18"/>
                <w:szCs w:val="18"/>
                <w:lang w:val="it-IT"/>
              </w:rPr>
              <w:t>Nkulivere = 0</w:t>
            </w:r>
          </w:p>
          <w:p w14:paraId="0EB2F49E" w14:textId="77777777" w:rsidR="006E6CD8" w:rsidRPr="008F0EDC" w:rsidRDefault="00E838FF" w:rsidP="00880491">
            <w:pPr>
              <w:spacing w:before="20" w:afterLines="20" w:after="48"/>
              <w:rPr>
                <w:rFonts w:asciiTheme="minorHAnsi" w:hAnsiTheme="minorHAnsi" w:cstheme="minorHAnsi"/>
                <w:bCs/>
                <w:i/>
                <w:sz w:val="18"/>
                <w:szCs w:val="18"/>
                <w:lang w:val="it-IT"/>
              </w:rPr>
            </w:pPr>
            <w:r w:rsidRPr="008F0EDC">
              <w:rPr>
                <w:rFonts w:asciiTheme="minorHAnsi" w:hAnsiTheme="minorHAnsi" w:cstheme="minorHAnsi"/>
                <w:sz w:val="18"/>
                <w:szCs w:val="18"/>
                <w:lang w:val="it-IT"/>
              </w:rPr>
              <w:t>Zambezi = 0</w:t>
            </w:r>
          </w:p>
        </w:tc>
        <w:tc>
          <w:tcPr>
            <w:tcW w:w="1440" w:type="dxa"/>
            <w:vMerge w:val="restart"/>
            <w:shd w:val="clear" w:color="auto" w:fill="auto"/>
          </w:tcPr>
          <w:p w14:paraId="025F0D7F" w14:textId="77777777" w:rsidR="00E838FF" w:rsidRPr="009603E8" w:rsidRDefault="004A480C" w:rsidP="00880491">
            <w:pPr>
              <w:spacing w:before="20" w:afterLines="20" w:after="48"/>
              <w:rPr>
                <w:rFonts w:asciiTheme="minorHAnsi" w:hAnsiTheme="minorHAnsi" w:cstheme="minorHAnsi"/>
                <w:sz w:val="18"/>
                <w:szCs w:val="18"/>
              </w:rPr>
            </w:pPr>
            <w:r>
              <w:rPr>
                <w:rFonts w:asciiTheme="minorHAnsi" w:hAnsiTheme="minorHAnsi" w:cstheme="minorHAnsi"/>
                <w:iCs/>
                <w:sz w:val="18"/>
                <w:szCs w:val="18"/>
              </w:rPr>
              <w:t>8,550</w:t>
            </w:r>
            <w:r w:rsidR="00E838FF" w:rsidRPr="009603E8">
              <w:rPr>
                <w:rFonts w:asciiTheme="minorHAnsi" w:hAnsiTheme="minorHAnsi" w:cstheme="minorHAnsi"/>
                <w:iCs/>
                <w:sz w:val="18"/>
                <w:szCs w:val="18"/>
              </w:rPr>
              <w:t xml:space="preserve"> people (at least 50% female) </w:t>
            </w:r>
            <w:r w:rsidR="003F2FBB">
              <w:rPr>
                <w:rFonts w:asciiTheme="minorHAnsi" w:hAnsiTheme="minorHAnsi" w:cstheme="minorHAnsi"/>
                <w:iCs/>
                <w:sz w:val="18"/>
                <w:szCs w:val="18"/>
              </w:rPr>
              <w:t xml:space="preserve">across 5 focal landscapes </w:t>
            </w:r>
            <w:r w:rsidR="00E838FF" w:rsidRPr="009603E8">
              <w:rPr>
                <w:rFonts w:asciiTheme="minorHAnsi" w:hAnsiTheme="minorHAnsi" w:cstheme="minorHAnsi"/>
                <w:iCs/>
                <w:sz w:val="18"/>
                <w:szCs w:val="18"/>
              </w:rPr>
              <w:t>benefitting directly from project </w:t>
            </w:r>
          </w:p>
          <w:p w14:paraId="1395682D" w14:textId="77777777" w:rsidR="006E6CD8" w:rsidRPr="009603E8" w:rsidRDefault="006E6CD8" w:rsidP="00880491">
            <w:pPr>
              <w:spacing w:before="20" w:afterLines="20" w:after="48"/>
              <w:rPr>
                <w:rFonts w:asciiTheme="minorHAnsi" w:hAnsiTheme="minorHAnsi" w:cstheme="minorHAnsi"/>
                <w:sz w:val="18"/>
                <w:szCs w:val="18"/>
              </w:rPr>
            </w:pPr>
          </w:p>
        </w:tc>
        <w:tc>
          <w:tcPr>
            <w:tcW w:w="1620" w:type="dxa"/>
            <w:vMerge w:val="restart"/>
          </w:tcPr>
          <w:p w14:paraId="65CA522D" w14:textId="77777777" w:rsidR="00E838FF" w:rsidRPr="009603E8" w:rsidRDefault="004A480C" w:rsidP="00880491">
            <w:pPr>
              <w:spacing w:before="20" w:afterLines="20" w:after="48"/>
              <w:rPr>
                <w:rFonts w:asciiTheme="minorHAnsi" w:hAnsiTheme="minorHAnsi" w:cstheme="minorHAnsi"/>
                <w:sz w:val="18"/>
                <w:szCs w:val="18"/>
              </w:rPr>
            </w:pPr>
            <w:r>
              <w:rPr>
                <w:rFonts w:asciiTheme="minorHAnsi" w:hAnsiTheme="minorHAnsi" w:cstheme="minorHAnsi"/>
                <w:iCs/>
                <w:sz w:val="18"/>
                <w:szCs w:val="18"/>
              </w:rPr>
              <w:t>20,818</w:t>
            </w:r>
            <w:r w:rsidR="00E838FF" w:rsidRPr="009603E8">
              <w:rPr>
                <w:rFonts w:asciiTheme="minorHAnsi" w:hAnsiTheme="minorHAnsi" w:cstheme="minorHAnsi"/>
                <w:iCs/>
                <w:sz w:val="18"/>
                <w:szCs w:val="18"/>
              </w:rPr>
              <w:t xml:space="preserve"> people (at least 50% female) </w:t>
            </w:r>
            <w:r w:rsidR="003F2FBB">
              <w:rPr>
                <w:rFonts w:asciiTheme="minorHAnsi" w:hAnsiTheme="minorHAnsi" w:cstheme="minorHAnsi"/>
                <w:iCs/>
                <w:sz w:val="18"/>
                <w:szCs w:val="18"/>
              </w:rPr>
              <w:t xml:space="preserve">across 5 focal landscapes </w:t>
            </w:r>
            <w:r w:rsidR="00E838FF" w:rsidRPr="009603E8">
              <w:rPr>
                <w:rFonts w:asciiTheme="minorHAnsi" w:hAnsiTheme="minorHAnsi" w:cstheme="minorHAnsi"/>
                <w:iCs/>
                <w:sz w:val="18"/>
                <w:szCs w:val="18"/>
              </w:rPr>
              <w:t>benefitting directly from project</w:t>
            </w:r>
          </w:p>
          <w:p w14:paraId="1DBF724C" w14:textId="77777777" w:rsidR="006E6CD8" w:rsidRPr="009603E8" w:rsidRDefault="006E6CD8" w:rsidP="00880491">
            <w:pPr>
              <w:spacing w:before="20" w:afterLines="20" w:after="48"/>
              <w:rPr>
                <w:rFonts w:asciiTheme="minorHAnsi" w:hAnsiTheme="minorHAnsi" w:cstheme="minorHAnsi"/>
                <w:bCs/>
                <w:sz w:val="18"/>
                <w:szCs w:val="18"/>
              </w:rPr>
            </w:pPr>
          </w:p>
        </w:tc>
        <w:tc>
          <w:tcPr>
            <w:tcW w:w="3757" w:type="dxa"/>
          </w:tcPr>
          <w:p w14:paraId="5490A14E" w14:textId="77777777" w:rsidR="00E838FF" w:rsidRPr="00A52E93" w:rsidRDefault="00E838FF" w:rsidP="00880491">
            <w:pPr>
              <w:spacing w:before="20" w:afterLines="20" w:after="48"/>
              <w:rPr>
                <w:rFonts w:asciiTheme="minorHAnsi" w:hAnsiTheme="minorHAnsi" w:cstheme="minorHAnsi"/>
                <w:iCs/>
                <w:sz w:val="18"/>
                <w:szCs w:val="18"/>
              </w:rPr>
            </w:pPr>
            <w:r w:rsidRPr="00A52E93">
              <w:rPr>
                <w:rFonts w:asciiTheme="minorHAnsi" w:hAnsiTheme="minorHAnsi" w:cstheme="minorHAnsi"/>
                <w:sz w:val="18"/>
                <w:szCs w:val="18"/>
                <w:u w:val="single"/>
              </w:rPr>
              <w:t>Source</w:t>
            </w:r>
            <w:r w:rsidRPr="00A52E93">
              <w:rPr>
                <w:rFonts w:asciiTheme="minorHAnsi" w:hAnsiTheme="minorHAnsi" w:cstheme="minorHAnsi"/>
                <w:iCs/>
                <w:sz w:val="18"/>
                <w:szCs w:val="18"/>
                <w:u w:val="single"/>
              </w:rPr>
              <w:t>:</w:t>
            </w:r>
            <w:r w:rsidRPr="00A52E93">
              <w:rPr>
                <w:rFonts w:asciiTheme="minorHAnsi" w:hAnsiTheme="minorHAnsi" w:cstheme="minorHAnsi"/>
                <w:iCs/>
                <w:sz w:val="18"/>
                <w:szCs w:val="18"/>
              </w:rPr>
              <w:t xml:space="preserve"> Censuses from the demonstration landscapes and project reports on results</w:t>
            </w:r>
          </w:p>
          <w:p w14:paraId="4B89030E" w14:textId="77777777" w:rsidR="006E6CD8" w:rsidRPr="00A52E93" w:rsidRDefault="00A52E93" w:rsidP="00A52E93">
            <w:pPr>
              <w:rPr>
                <w:rFonts w:asciiTheme="minorHAnsi" w:hAnsiTheme="minorHAnsi" w:cstheme="minorHAnsi"/>
                <w:sz w:val="18"/>
                <w:szCs w:val="18"/>
              </w:rPr>
            </w:pPr>
            <w:r w:rsidRPr="00A52E93">
              <w:rPr>
                <w:rFonts w:asciiTheme="minorHAnsi" w:hAnsiTheme="minorHAnsi" w:cstheme="minorHAnsi"/>
                <w:i/>
                <w:iCs/>
                <w:sz w:val="18"/>
                <w:szCs w:val="18"/>
                <w:highlight w:val="yellow"/>
              </w:rPr>
              <w:t>Note:</w:t>
            </w:r>
            <w:r w:rsidRPr="00A52E93">
              <w:rPr>
                <w:rFonts w:asciiTheme="minorHAnsi" w:hAnsiTheme="minorHAnsi" w:cstheme="minorHAnsi"/>
                <w:iCs/>
                <w:sz w:val="18"/>
                <w:szCs w:val="18"/>
                <w:highlight w:val="yellow"/>
              </w:rPr>
              <w:t xml:space="preserve"> </w:t>
            </w:r>
            <w:r w:rsidRPr="00A52E93">
              <w:rPr>
                <w:rFonts w:asciiTheme="minorHAnsi" w:hAnsiTheme="minorHAnsi" w:cstheme="minorHAnsi"/>
                <w:sz w:val="18"/>
                <w:szCs w:val="18"/>
                <w:highlight w:val="yellow"/>
              </w:rPr>
              <w:t>The Project Communications, Gender and Safeguards Officer will be responsible for overseeing implementation of the gender action plan and supervising the Survey and M&amp;E Consultancy (budgeted for) on the gender impact study</w:t>
            </w:r>
            <w:r w:rsidRPr="00A52E93">
              <w:rPr>
                <w:rFonts w:asciiTheme="minorHAnsi" w:hAnsiTheme="minorHAnsi" w:cstheme="minorHAnsi"/>
                <w:sz w:val="18"/>
                <w:szCs w:val="18"/>
              </w:rPr>
              <w:t xml:space="preserve"> </w:t>
            </w:r>
          </w:p>
          <w:p w14:paraId="62470221" w14:textId="77777777" w:rsidR="00A52E93" w:rsidRPr="00A52E93" w:rsidRDefault="00A52E93" w:rsidP="00A52E93">
            <w:pPr>
              <w:rPr>
                <w:rFonts w:asciiTheme="minorHAnsi" w:hAnsiTheme="minorHAnsi" w:cstheme="minorHAnsi"/>
                <w:bCs/>
                <w:sz w:val="18"/>
                <w:szCs w:val="18"/>
              </w:rPr>
            </w:pPr>
          </w:p>
        </w:tc>
      </w:tr>
      <w:tr w:rsidR="006E6CD8" w:rsidRPr="0003763F" w14:paraId="6B56DF6B" w14:textId="77777777" w:rsidTr="00E838FF">
        <w:trPr>
          <w:trHeight w:val="997"/>
        </w:trPr>
        <w:tc>
          <w:tcPr>
            <w:tcW w:w="2605" w:type="dxa"/>
            <w:vMerge/>
            <w:shd w:val="pct12" w:color="auto" w:fill="auto"/>
          </w:tcPr>
          <w:p w14:paraId="2E274C54" w14:textId="77777777" w:rsidR="006E6CD8" w:rsidRPr="009603E8" w:rsidRDefault="006E6CD8" w:rsidP="00880491">
            <w:pPr>
              <w:spacing w:before="20" w:afterLines="20" w:after="48"/>
              <w:rPr>
                <w:rFonts w:asciiTheme="minorHAnsi" w:hAnsiTheme="minorHAnsi" w:cstheme="minorHAnsi"/>
                <w:b/>
                <w:bCs/>
                <w:sz w:val="18"/>
                <w:szCs w:val="18"/>
              </w:rPr>
            </w:pPr>
          </w:p>
        </w:tc>
        <w:tc>
          <w:tcPr>
            <w:tcW w:w="3443" w:type="dxa"/>
            <w:vMerge/>
          </w:tcPr>
          <w:p w14:paraId="34A80024" w14:textId="77777777" w:rsidR="006E6CD8" w:rsidRPr="009603E8" w:rsidRDefault="006E6CD8" w:rsidP="00880491">
            <w:pPr>
              <w:spacing w:before="20" w:afterLines="20" w:after="48"/>
              <w:rPr>
                <w:rFonts w:asciiTheme="minorHAnsi" w:hAnsiTheme="minorHAnsi" w:cstheme="minorHAnsi"/>
                <w:bCs/>
                <w:sz w:val="18"/>
                <w:szCs w:val="18"/>
                <w:u w:val="single"/>
              </w:rPr>
            </w:pPr>
          </w:p>
        </w:tc>
        <w:tc>
          <w:tcPr>
            <w:tcW w:w="1530" w:type="dxa"/>
            <w:vMerge/>
          </w:tcPr>
          <w:p w14:paraId="2C1A45D0" w14:textId="77777777" w:rsidR="006E6CD8" w:rsidRPr="009603E8" w:rsidRDefault="006E6CD8" w:rsidP="00880491">
            <w:pPr>
              <w:spacing w:before="20" w:afterLines="20" w:after="48"/>
              <w:rPr>
                <w:rFonts w:asciiTheme="minorHAnsi" w:hAnsiTheme="minorHAnsi" w:cstheme="minorHAnsi"/>
                <w:bCs/>
                <w:i/>
                <w:sz w:val="18"/>
                <w:szCs w:val="18"/>
              </w:rPr>
            </w:pPr>
          </w:p>
        </w:tc>
        <w:tc>
          <w:tcPr>
            <w:tcW w:w="1440" w:type="dxa"/>
            <w:vMerge/>
            <w:shd w:val="clear" w:color="auto" w:fill="auto"/>
          </w:tcPr>
          <w:p w14:paraId="06F50326" w14:textId="77777777" w:rsidR="006E6CD8" w:rsidRPr="009603E8" w:rsidRDefault="006E6CD8" w:rsidP="00880491">
            <w:pPr>
              <w:spacing w:before="20" w:afterLines="20" w:after="48"/>
              <w:rPr>
                <w:rFonts w:asciiTheme="minorHAnsi" w:hAnsiTheme="minorHAnsi" w:cstheme="minorHAnsi"/>
                <w:bCs/>
                <w:i/>
                <w:sz w:val="18"/>
                <w:szCs w:val="18"/>
              </w:rPr>
            </w:pPr>
          </w:p>
        </w:tc>
        <w:tc>
          <w:tcPr>
            <w:tcW w:w="1620" w:type="dxa"/>
            <w:vMerge/>
          </w:tcPr>
          <w:p w14:paraId="00868055" w14:textId="77777777" w:rsidR="006E6CD8" w:rsidRPr="009603E8" w:rsidRDefault="006E6CD8" w:rsidP="00880491">
            <w:pPr>
              <w:spacing w:before="20" w:afterLines="20" w:after="48"/>
              <w:rPr>
                <w:rFonts w:asciiTheme="minorHAnsi" w:hAnsiTheme="minorHAnsi" w:cstheme="minorHAnsi"/>
                <w:bCs/>
                <w:i/>
                <w:sz w:val="18"/>
                <w:szCs w:val="18"/>
              </w:rPr>
            </w:pPr>
          </w:p>
        </w:tc>
        <w:tc>
          <w:tcPr>
            <w:tcW w:w="3757" w:type="dxa"/>
          </w:tcPr>
          <w:p w14:paraId="42F5E0D8" w14:textId="77777777" w:rsidR="00E838FF" w:rsidRPr="009603E8" w:rsidRDefault="00E838FF"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Pr="009603E8">
              <w:rPr>
                <w:rFonts w:asciiTheme="minorHAnsi" w:hAnsiTheme="minorHAnsi" w:cstheme="minorHAnsi"/>
                <w:iCs/>
                <w:sz w:val="18"/>
                <w:szCs w:val="18"/>
              </w:rPr>
              <w:t> The project fails to build trust in the focal landscapes, and communities therefore do not engage</w:t>
            </w:r>
          </w:p>
          <w:p w14:paraId="6DBF9F80" w14:textId="77777777" w:rsidR="006E6CD8" w:rsidRPr="009603E8" w:rsidRDefault="00E838FF" w:rsidP="00880491">
            <w:pPr>
              <w:spacing w:before="20" w:afterLines="20" w:after="48"/>
              <w:rPr>
                <w:rFonts w:asciiTheme="minorHAnsi" w:hAnsiTheme="minorHAnsi" w:cstheme="minorHAnsi"/>
                <w:bCs/>
                <w:sz w:val="18"/>
                <w:szCs w:val="18"/>
              </w:rPr>
            </w:pPr>
            <w:r w:rsidRPr="009603E8">
              <w:rPr>
                <w:rFonts w:asciiTheme="minorHAnsi" w:hAnsiTheme="minorHAnsi" w:cstheme="minorHAnsi"/>
                <w:sz w:val="18"/>
                <w:szCs w:val="18"/>
                <w:u w:val="single"/>
              </w:rPr>
              <w:t>Assumptions:</w:t>
            </w:r>
            <w:r w:rsidRPr="009603E8">
              <w:rPr>
                <w:rFonts w:asciiTheme="minorHAnsi" w:hAnsiTheme="minorHAnsi" w:cstheme="minorHAnsi"/>
                <w:sz w:val="18"/>
                <w:szCs w:val="18"/>
              </w:rPr>
              <w:t> </w:t>
            </w:r>
            <w:r w:rsidRPr="009603E8">
              <w:rPr>
                <w:rFonts w:asciiTheme="minorHAnsi" w:hAnsiTheme="minorHAnsi" w:cstheme="minorHAnsi"/>
                <w:iCs/>
                <w:sz w:val="18"/>
                <w:szCs w:val="18"/>
              </w:rPr>
              <w:t>Communities are fully engaged and benefit from the project interventions</w:t>
            </w:r>
          </w:p>
        </w:tc>
      </w:tr>
      <w:tr w:rsidR="006E6CD8" w:rsidRPr="0003763F" w14:paraId="612716F2" w14:textId="77777777" w:rsidTr="00E838FF">
        <w:trPr>
          <w:trHeight w:val="765"/>
        </w:trPr>
        <w:tc>
          <w:tcPr>
            <w:tcW w:w="2605" w:type="dxa"/>
            <w:vMerge w:val="restart"/>
            <w:shd w:val="pct12" w:color="auto" w:fill="auto"/>
          </w:tcPr>
          <w:p w14:paraId="7EC5F7B0" w14:textId="77777777" w:rsidR="006E6CD8" w:rsidRPr="009603E8" w:rsidRDefault="006E6CD8" w:rsidP="00880491">
            <w:pPr>
              <w:spacing w:before="20" w:afterLines="20" w:after="48"/>
              <w:rPr>
                <w:rFonts w:asciiTheme="minorHAnsi" w:hAnsiTheme="minorHAnsi" w:cstheme="minorHAnsi"/>
                <w:b/>
                <w:bCs/>
                <w:sz w:val="18"/>
                <w:szCs w:val="18"/>
              </w:rPr>
            </w:pPr>
            <w:r w:rsidRPr="009603E8">
              <w:rPr>
                <w:rFonts w:asciiTheme="minorHAnsi" w:hAnsiTheme="minorHAnsi" w:cstheme="minorHAnsi"/>
                <w:b/>
                <w:bCs/>
                <w:sz w:val="18"/>
                <w:szCs w:val="18"/>
              </w:rPr>
              <w:t>Component</w:t>
            </w:r>
            <w:r w:rsidR="005F27D9" w:rsidRPr="009603E8">
              <w:rPr>
                <w:rFonts w:asciiTheme="minorHAnsi" w:hAnsiTheme="minorHAnsi" w:cstheme="minorHAnsi"/>
                <w:b/>
                <w:bCs/>
                <w:sz w:val="18"/>
                <w:szCs w:val="18"/>
              </w:rPr>
              <w:t xml:space="preserve"> </w:t>
            </w:r>
            <w:r w:rsidR="00267806" w:rsidRPr="009603E8">
              <w:rPr>
                <w:rFonts w:asciiTheme="minorHAnsi" w:hAnsiTheme="minorHAnsi" w:cstheme="minorHAnsi"/>
                <w:b/>
                <w:bCs/>
                <w:sz w:val="18"/>
                <w:szCs w:val="18"/>
              </w:rPr>
              <w:t>1</w:t>
            </w:r>
          </w:p>
          <w:p w14:paraId="0BBC29D4" w14:textId="77777777" w:rsidR="005F27D9" w:rsidRPr="009603E8" w:rsidRDefault="005F27D9"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color w:val="000000" w:themeColor="text1"/>
                <w:sz w:val="18"/>
                <w:szCs w:val="18"/>
              </w:rPr>
              <w:t>Outcome 1: Functioning intra-governmental coordination to guide implementation and monitoring of global targets</w:t>
            </w:r>
          </w:p>
          <w:p w14:paraId="4C9D6C7A" w14:textId="77777777" w:rsidR="005F27D9" w:rsidRPr="009603E8" w:rsidRDefault="005F27D9" w:rsidP="00880491">
            <w:pPr>
              <w:spacing w:before="20" w:afterLines="20" w:after="48"/>
              <w:rPr>
                <w:rFonts w:asciiTheme="minorHAnsi" w:hAnsiTheme="minorHAnsi" w:cstheme="minorHAnsi"/>
                <w:b/>
                <w:bCs/>
                <w:sz w:val="18"/>
                <w:szCs w:val="18"/>
              </w:rPr>
            </w:pPr>
          </w:p>
          <w:p w14:paraId="4E576294" w14:textId="77777777" w:rsidR="006E6CD8" w:rsidRPr="009603E8" w:rsidRDefault="006E6CD8" w:rsidP="00880491">
            <w:pPr>
              <w:spacing w:before="20" w:afterLines="20" w:after="48"/>
              <w:rPr>
                <w:rFonts w:asciiTheme="minorHAnsi" w:hAnsiTheme="minorHAnsi" w:cstheme="minorHAnsi"/>
                <w:b/>
                <w:bCs/>
                <w:i/>
                <w:sz w:val="18"/>
                <w:szCs w:val="18"/>
              </w:rPr>
            </w:pPr>
          </w:p>
          <w:p w14:paraId="096DB4F1" w14:textId="77777777" w:rsidR="006E6CD8" w:rsidRPr="009603E8" w:rsidRDefault="006E6CD8" w:rsidP="00880491">
            <w:pPr>
              <w:spacing w:before="20" w:afterLines="20" w:after="48"/>
              <w:rPr>
                <w:rFonts w:asciiTheme="minorHAnsi" w:hAnsiTheme="minorHAnsi" w:cstheme="minorHAnsi"/>
                <w:bCs/>
                <w:i/>
                <w:sz w:val="18"/>
                <w:szCs w:val="18"/>
              </w:rPr>
            </w:pPr>
          </w:p>
        </w:tc>
        <w:tc>
          <w:tcPr>
            <w:tcW w:w="3443" w:type="dxa"/>
            <w:vMerge w:val="restart"/>
          </w:tcPr>
          <w:p w14:paraId="50C3279D" w14:textId="77777777" w:rsidR="00267806" w:rsidRPr="009603E8" w:rsidRDefault="00267806" w:rsidP="00880491">
            <w:pPr>
              <w:spacing w:before="20" w:afterLines="20" w:after="48"/>
              <w:rPr>
                <w:rFonts w:asciiTheme="minorHAnsi" w:hAnsiTheme="minorHAnsi" w:cstheme="minorHAnsi"/>
                <w:iCs/>
                <w:color w:val="000000" w:themeColor="text1"/>
                <w:sz w:val="18"/>
                <w:szCs w:val="18"/>
              </w:rPr>
            </w:pPr>
            <w:r w:rsidRPr="009603E8">
              <w:rPr>
                <w:rFonts w:asciiTheme="minorHAnsi" w:hAnsiTheme="minorHAnsi" w:cstheme="minorHAnsi"/>
                <w:iCs/>
                <w:color w:val="000000" w:themeColor="text1"/>
                <w:sz w:val="18"/>
                <w:szCs w:val="18"/>
              </w:rPr>
              <w:t xml:space="preserve">National baseline and targets in place </w:t>
            </w:r>
            <w:r w:rsidR="00500230" w:rsidRPr="009603E8">
              <w:rPr>
                <w:rFonts w:asciiTheme="minorHAnsi" w:hAnsiTheme="minorHAnsi" w:cstheme="minorHAnsi"/>
                <w:iCs/>
                <w:color w:val="000000" w:themeColor="text1"/>
                <w:sz w:val="18"/>
                <w:szCs w:val="18"/>
              </w:rPr>
              <w:t xml:space="preserve">in unified system </w:t>
            </w:r>
            <w:r w:rsidRPr="009603E8">
              <w:rPr>
                <w:rFonts w:asciiTheme="minorHAnsi" w:hAnsiTheme="minorHAnsi" w:cstheme="minorHAnsi"/>
                <w:iCs/>
                <w:color w:val="000000" w:themeColor="text1"/>
                <w:sz w:val="18"/>
                <w:szCs w:val="18"/>
              </w:rPr>
              <w:t xml:space="preserve">to track progress on existing </w:t>
            </w:r>
            <w:r w:rsidR="00623043" w:rsidRPr="009603E8">
              <w:rPr>
                <w:rFonts w:asciiTheme="minorHAnsi" w:hAnsiTheme="minorHAnsi" w:cstheme="minorHAnsi"/>
                <w:iCs/>
                <w:color w:val="000000" w:themeColor="text1"/>
                <w:sz w:val="18"/>
                <w:szCs w:val="18"/>
              </w:rPr>
              <w:t xml:space="preserve">spatial </w:t>
            </w:r>
            <w:r w:rsidRPr="009603E8">
              <w:rPr>
                <w:rFonts w:asciiTheme="minorHAnsi" w:hAnsiTheme="minorHAnsi" w:cstheme="minorHAnsi"/>
                <w:iCs/>
                <w:color w:val="000000" w:themeColor="text1"/>
                <w:sz w:val="18"/>
                <w:szCs w:val="18"/>
              </w:rPr>
              <w:t>LDN, NDC and NBSAP targets</w:t>
            </w:r>
          </w:p>
          <w:p w14:paraId="69D3965D" w14:textId="77777777" w:rsidR="006E6CD8" w:rsidRPr="009603E8" w:rsidRDefault="006E6CD8" w:rsidP="00880491">
            <w:pPr>
              <w:spacing w:before="20" w:afterLines="20" w:after="48"/>
              <w:rPr>
                <w:rFonts w:asciiTheme="minorHAnsi" w:hAnsiTheme="minorHAnsi" w:cstheme="minorHAnsi"/>
                <w:bCs/>
                <w:sz w:val="18"/>
                <w:szCs w:val="18"/>
              </w:rPr>
            </w:pPr>
          </w:p>
        </w:tc>
        <w:tc>
          <w:tcPr>
            <w:tcW w:w="1530" w:type="dxa"/>
            <w:vMerge w:val="restart"/>
          </w:tcPr>
          <w:p w14:paraId="753C4FF0" w14:textId="77777777" w:rsidR="006E6CD8" w:rsidRPr="009603E8" w:rsidRDefault="00623043"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Multiple, separate systems for tracking progress on MEA spatial targets</w:t>
            </w:r>
          </w:p>
        </w:tc>
        <w:tc>
          <w:tcPr>
            <w:tcW w:w="1440" w:type="dxa"/>
            <w:vMerge w:val="restart"/>
          </w:tcPr>
          <w:p w14:paraId="25D3A872" w14:textId="77777777" w:rsidR="006E6CD8" w:rsidRPr="009603E8" w:rsidRDefault="00623043"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 xml:space="preserve">Agreement by government stakeholders and partners on single, streamlined system for tracking progress </w:t>
            </w:r>
            <w:r w:rsidR="00257019" w:rsidRPr="009603E8">
              <w:rPr>
                <w:rFonts w:asciiTheme="minorHAnsi" w:hAnsiTheme="minorHAnsi" w:cstheme="minorHAnsi"/>
                <w:bCs/>
                <w:sz w:val="18"/>
                <w:szCs w:val="18"/>
              </w:rPr>
              <w:t>on MEA spatial targets</w:t>
            </w:r>
          </w:p>
        </w:tc>
        <w:tc>
          <w:tcPr>
            <w:tcW w:w="1620" w:type="dxa"/>
            <w:vMerge w:val="restart"/>
          </w:tcPr>
          <w:p w14:paraId="43F1D370" w14:textId="77777777" w:rsidR="006E6CD8" w:rsidRPr="009603E8" w:rsidRDefault="00257019"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Implementation of single, streamlined system for tracking progress on MEA spatial targets</w:t>
            </w:r>
          </w:p>
        </w:tc>
        <w:tc>
          <w:tcPr>
            <w:tcW w:w="3757" w:type="dxa"/>
          </w:tcPr>
          <w:p w14:paraId="2F49481B" w14:textId="77777777" w:rsidR="006E6CD8" w:rsidRDefault="00623043" w:rsidP="00880491">
            <w:pPr>
              <w:spacing w:before="20" w:afterLines="20" w:after="48"/>
              <w:rPr>
                <w:rFonts w:asciiTheme="minorHAnsi" w:hAnsiTheme="minorHAnsi" w:cstheme="minorHAnsi"/>
                <w:sz w:val="18"/>
                <w:szCs w:val="18"/>
                <w:lang w:eastAsia="zh-CN"/>
              </w:rPr>
            </w:pPr>
            <w:r w:rsidRPr="009603E8">
              <w:rPr>
                <w:rFonts w:asciiTheme="minorHAnsi" w:hAnsiTheme="minorHAnsi" w:cstheme="minorHAnsi"/>
                <w:sz w:val="18"/>
                <w:szCs w:val="18"/>
                <w:u w:val="single"/>
              </w:rPr>
              <w:t>Source:</w:t>
            </w:r>
            <w:r w:rsidRPr="009603E8">
              <w:rPr>
                <w:rFonts w:asciiTheme="minorHAnsi" w:hAnsiTheme="minorHAnsi" w:cstheme="minorHAnsi"/>
                <w:sz w:val="18"/>
                <w:szCs w:val="18"/>
              </w:rPr>
              <w:t xml:space="preserve"> </w:t>
            </w:r>
            <w:r w:rsidRPr="009603E8">
              <w:rPr>
                <w:rFonts w:asciiTheme="minorHAnsi" w:hAnsiTheme="minorHAnsi" w:cstheme="minorHAnsi"/>
                <w:bCs/>
                <w:sz w:val="18"/>
                <w:szCs w:val="18"/>
              </w:rPr>
              <w:t xml:space="preserve">Report by Technical Specialist: </w:t>
            </w:r>
            <w:r w:rsidRPr="009603E8">
              <w:rPr>
                <w:rFonts w:asciiTheme="minorHAnsi" w:hAnsiTheme="minorHAnsi" w:cstheme="minorHAnsi"/>
                <w:sz w:val="18"/>
                <w:szCs w:val="18"/>
                <w:lang w:eastAsia="zh-CN"/>
              </w:rPr>
              <w:t>MEA Land Use Planning, Monitoring &amp; Reporting on intragovernmental coordination</w:t>
            </w:r>
          </w:p>
          <w:p w14:paraId="295FF42C" w14:textId="77777777" w:rsidR="00405DEC" w:rsidRPr="009603E8" w:rsidRDefault="00405DEC" w:rsidP="00405DEC">
            <w:pPr>
              <w:spacing w:afterLines="60" w:after="144"/>
              <w:rPr>
                <w:rFonts w:asciiTheme="minorHAnsi" w:hAnsiTheme="minorHAnsi" w:cstheme="minorHAnsi"/>
                <w:sz w:val="18"/>
                <w:szCs w:val="18"/>
              </w:rPr>
            </w:pPr>
            <w:r w:rsidRPr="005F346F">
              <w:rPr>
                <w:rFonts w:asciiTheme="minorHAnsi" w:hAnsiTheme="minorHAnsi" w:cstheme="minorHAnsi"/>
                <w:i/>
                <w:sz w:val="18"/>
                <w:szCs w:val="18"/>
                <w:highlight w:val="yellow"/>
                <w:lang w:eastAsia="zh-CN"/>
              </w:rPr>
              <w:t xml:space="preserve">Note: </w:t>
            </w:r>
            <w:r w:rsidRPr="005F346F">
              <w:rPr>
                <w:rFonts w:asciiTheme="minorHAnsi" w:hAnsiTheme="minorHAnsi" w:cstheme="minorHAnsi"/>
                <w:i/>
                <w:color w:val="000000" w:themeColor="text1"/>
                <w:sz w:val="18"/>
                <w:szCs w:val="18"/>
                <w:highlight w:val="yellow"/>
              </w:rPr>
              <w:t>A</w:t>
            </w:r>
            <w:r w:rsidRPr="005F346F">
              <w:rPr>
                <w:rFonts w:asciiTheme="minorHAnsi" w:hAnsiTheme="minorHAnsi" w:cstheme="minorHAnsi"/>
                <w:color w:val="000000" w:themeColor="text1"/>
                <w:sz w:val="18"/>
                <w:szCs w:val="18"/>
                <w:highlight w:val="yellow"/>
              </w:rPr>
              <w:t xml:space="preserve"> stock-take of current national spatial data generation, access to GIS and remote sensing, and capacity </w:t>
            </w:r>
            <w:r w:rsidRPr="00405DEC">
              <w:rPr>
                <w:rFonts w:asciiTheme="minorHAnsi" w:hAnsiTheme="minorHAnsi" w:cstheme="minorHAnsi"/>
                <w:color w:val="000000" w:themeColor="text1"/>
                <w:sz w:val="18"/>
                <w:szCs w:val="18"/>
                <w:highlight w:val="yellow"/>
              </w:rPr>
              <w:t xml:space="preserve">needs assessment for processing and analyzing data is planned and budgeted for, under Activity 1.2.1, as part of the TORs of the </w:t>
            </w:r>
            <w:r w:rsidRPr="00405DEC">
              <w:rPr>
                <w:rFonts w:asciiTheme="minorHAnsi" w:hAnsiTheme="minorHAnsi" w:cstheme="minorHAnsi"/>
                <w:sz w:val="18"/>
                <w:szCs w:val="18"/>
                <w:highlight w:val="yellow"/>
              </w:rPr>
              <w:t xml:space="preserve">Technical Specialist # 1: </w:t>
            </w:r>
            <w:r w:rsidRPr="00405DEC">
              <w:rPr>
                <w:rFonts w:asciiTheme="minorHAnsi" w:hAnsiTheme="minorHAnsi" w:cstheme="minorHAnsi"/>
                <w:sz w:val="18"/>
                <w:szCs w:val="18"/>
                <w:highlight w:val="yellow"/>
                <w:lang w:eastAsia="zh-CN"/>
              </w:rPr>
              <w:t>Land Use Planning, Remote Sensing and MEA Reporting</w:t>
            </w:r>
          </w:p>
        </w:tc>
      </w:tr>
      <w:tr w:rsidR="006E6CD8" w:rsidRPr="0003763F" w14:paraId="011C66FC" w14:textId="77777777" w:rsidTr="00E838FF">
        <w:trPr>
          <w:trHeight w:val="765"/>
        </w:trPr>
        <w:tc>
          <w:tcPr>
            <w:tcW w:w="2605" w:type="dxa"/>
            <w:vMerge/>
            <w:shd w:val="pct12" w:color="auto" w:fill="auto"/>
          </w:tcPr>
          <w:p w14:paraId="33A82F63" w14:textId="77777777" w:rsidR="006E6CD8" w:rsidRPr="009603E8" w:rsidRDefault="006E6CD8" w:rsidP="00880491">
            <w:pPr>
              <w:spacing w:before="20" w:afterLines="20" w:after="48"/>
              <w:rPr>
                <w:rFonts w:asciiTheme="minorHAnsi" w:hAnsiTheme="minorHAnsi" w:cstheme="minorHAnsi"/>
                <w:b/>
                <w:bCs/>
                <w:sz w:val="18"/>
                <w:szCs w:val="18"/>
              </w:rPr>
            </w:pPr>
          </w:p>
        </w:tc>
        <w:tc>
          <w:tcPr>
            <w:tcW w:w="3443" w:type="dxa"/>
            <w:vMerge/>
          </w:tcPr>
          <w:p w14:paraId="562EAAE7" w14:textId="77777777" w:rsidR="006E6CD8" w:rsidRPr="009603E8" w:rsidRDefault="006E6CD8" w:rsidP="00880491">
            <w:pPr>
              <w:spacing w:before="20" w:afterLines="20" w:after="48"/>
              <w:rPr>
                <w:rFonts w:asciiTheme="minorHAnsi" w:hAnsiTheme="minorHAnsi" w:cstheme="minorHAnsi"/>
                <w:bCs/>
                <w:sz w:val="18"/>
                <w:szCs w:val="18"/>
              </w:rPr>
            </w:pPr>
          </w:p>
        </w:tc>
        <w:tc>
          <w:tcPr>
            <w:tcW w:w="1530" w:type="dxa"/>
            <w:vMerge/>
          </w:tcPr>
          <w:p w14:paraId="575F33C3" w14:textId="77777777" w:rsidR="006E6CD8" w:rsidRPr="009603E8" w:rsidRDefault="006E6CD8" w:rsidP="00880491">
            <w:pPr>
              <w:spacing w:before="20" w:afterLines="20" w:after="48"/>
              <w:rPr>
                <w:rFonts w:asciiTheme="minorHAnsi" w:hAnsiTheme="minorHAnsi" w:cstheme="minorHAnsi"/>
                <w:bCs/>
                <w:i/>
                <w:sz w:val="18"/>
                <w:szCs w:val="18"/>
              </w:rPr>
            </w:pPr>
          </w:p>
        </w:tc>
        <w:tc>
          <w:tcPr>
            <w:tcW w:w="1440" w:type="dxa"/>
            <w:vMerge/>
          </w:tcPr>
          <w:p w14:paraId="7A51A37E" w14:textId="77777777" w:rsidR="006E6CD8" w:rsidRPr="009603E8" w:rsidRDefault="006E6CD8" w:rsidP="00880491">
            <w:pPr>
              <w:spacing w:before="20" w:afterLines="20" w:after="48"/>
              <w:rPr>
                <w:rFonts w:asciiTheme="minorHAnsi" w:hAnsiTheme="minorHAnsi" w:cstheme="minorHAnsi"/>
                <w:bCs/>
                <w:i/>
                <w:sz w:val="18"/>
                <w:szCs w:val="18"/>
              </w:rPr>
            </w:pPr>
          </w:p>
        </w:tc>
        <w:tc>
          <w:tcPr>
            <w:tcW w:w="1620" w:type="dxa"/>
            <w:vMerge/>
          </w:tcPr>
          <w:p w14:paraId="28FA08F1" w14:textId="77777777" w:rsidR="006E6CD8" w:rsidRPr="009603E8" w:rsidRDefault="006E6CD8" w:rsidP="00880491">
            <w:pPr>
              <w:spacing w:before="20" w:afterLines="20" w:after="48"/>
              <w:rPr>
                <w:rFonts w:asciiTheme="minorHAnsi" w:hAnsiTheme="minorHAnsi" w:cstheme="minorHAnsi"/>
                <w:bCs/>
                <w:i/>
                <w:sz w:val="18"/>
                <w:szCs w:val="18"/>
              </w:rPr>
            </w:pPr>
          </w:p>
        </w:tc>
        <w:tc>
          <w:tcPr>
            <w:tcW w:w="3757" w:type="dxa"/>
          </w:tcPr>
          <w:p w14:paraId="1B35DC3F" w14:textId="77777777" w:rsidR="006E6CD8" w:rsidRPr="009603E8" w:rsidRDefault="006E6CD8"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00257019" w:rsidRPr="009603E8">
              <w:rPr>
                <w:rFonts w:asciiTheme="minorHAnsi" w:hAnsiTheme="minorHAnsi" w:cstheme="minorHAnsi"/>
                <w:sz w:val="18"/>
                <w:szCs w:val="18"/>
              </w:rPr>
              <w:t xml:space="preserve"> Stakeholders fail to reach agreement and prefer to continue working in “silos” and duplicating efforts</w:t>
            </w:r>
          </w:p>
          <w:p w14:paraId="7C4F166E" w14:textId="77777777" w:rsidR="006E6CD8" w:rsidRPr="009603E8" w:rsidRDefault="006E6CD8"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Assumptions:</w:t>
            </w:r>
            <w:r w:rsidR="00257019" w:rsidRPr="009603E8">
              <w:rPr>
                <w:rFonts w:asciiTheme="minorHAnsi" w:hAnsiTheme="minorHAnsi" w:cstheme="minorHAnsi"/>
                <w:sz w:val="18"/>
                <w:szCs w:val="18"/>
              </w:rPr>
              <w:t xml:space="preserve"> Technical Working Group on MEA Monitoring and Reporting is resourced with expertise and funding to remove barriers to establishment and sustaining of new system</w:t>
            </w:r>
          </w:p>
        </w:tc>
      </w:tr>
      <w:tr w:rsidR="006E6CD8" w:rsidRPr="0003763F" w14:paraId="4C38B82F" w14:textId="77777777" w:rsidTr="00E838FF">
        <w:trPr>
          <w:trHeight w:val="765"/>
        </w:trPr>
        <w:tc>
          <w:tcPr>
            <w:tcW w:w="2605" w:type="dxa"/>
            <w:vMerge/>
            <w:shd w:val="pct12" w:color="auto" w:fill="auto"/>
          </w:tcPr>
          <w:p w14:paraId="39A7901D" w14:textId="77777777" w:rsidR="006E6CD8" w:rsidRPr="009603E8" w:rsidRDefault="006E6CD8" w:rsidP="00880491">
            <w:pPr>
              <w:spacing w:before="20" w:afterLines="20" w:after="48"/>
              <w:rPr>
                <w:rFonts w:asciiTheme="minorHAnsi" w:hAnsiTheme="minorHAnsi" w:cstheme="minorHAnsi"/>
                <w:b/>
                <w:bCs/>
                <w:sz w:val="18"/>
                <w:szCs w:val="18"/>
              </w:rPr>
            </w:pPr>
          </w:p>
        </w:tc>
        <w:tc>
          <w:tcPr>
            <w:tcW w:w="3443" w:type="dxa"/>
            <w:vMerge w:val="restart"/>
          </w:tcPr>
          <w:p w14:paraId="6C5075B6" w14:textId="77777777" w:rsidR="00267806" w:rsidRPr="009603E8" w:rsidRDefault="00267806"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iCs/>
                <w:color w:val="000000" w:themeColor="text1"/>
                <w:sz w:val="18"/>
                <w:szCs w:val="18"/>
              </w:rPr>
              <w:t xml:space="preserve">Capacity of regional national and regional agriculture and forestry officials and CBOs enhanced, with increases of at least </w:t>
            </w:r>
            <w:r w:rsidR="002F6B78">
              <w:rPr>
                <w:rFonts w:asciiTheme="minorHAnsi" w:hAnsiTheme="minorHAnsi" w:cstheme="minorHAnsi"/>
                <w:iCs/>
                <w:color w:val="000000" w:themeColor="text1"/>
                <w:sz w:val="18"/>
                <w:szCs w:val="18"/>
              </w:rPr>
              <w:t>45</w:t>
            </w:r>
            <w:r w:rsidRPr="009603E8">
              <w:rPr>
                <w:rFonts w:asciiTheme="minorHAnsi" w:hAnsiTheme="minorHAnsi" w:cstheme="minorHAnsi"/>
                <w:iCs/>
                <w:color w:val="000000" w:themeColor="text1"/>
                <w:sz w:val="18"/>
                <w:szCs w:val="18"/>
              </w:rPr>
              <w:t>% in scores on UNDP Capacity Development Scorecard</w:t>
            </w:r>
          </w:p>
          <w:p w14:paraId="65C0AFDD" w14:textId="77777777" w:rsidR="006E6CD8" w:rsidRPr="009603E8" w:rsidRDefault="006E6CD8" w:rsidP="00880491">
            <w:pPr>
              <w:spacing w:before="20" w:afterLines="20" w:after="48"/>
              <w:rPr>
                <w:rFonts w:asciiTheme="minorHAnsi" w:hAnsiTheme="minorHAnsi" w:cstheme="minorHAnsi"/>
                <w:sz w:val="18"/>
                <w:szCs w:val="18"/>
              </w:rPr>
            </w:pPr>
          </w:p>
        </w:tc>
        <w:tc>
          <w:tcPr>
            <w:tcW w:w="1530" w:type="dxa"/>
            <w:vMerge w:val="restart"/>
          </w:tcPr>
          <w:p w14:paraId="2C27AF17" w14:textId="77777777" w:rsidR="006E6CD8" w:rsidRPr="009603E8" w:rsidRDefault="00623043"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 xml:space="preserve">Scorecard to be administered with training recipients to acquire capacity baseline </w:t>
            </w:r>
          </w:p>
        </w:tc>
        <w:tc>
          <w:tcPr>
            <w:tcW w:w="1440" w:type="dxa"/>
            <w:vMerge w:val="restart"/>
          </w:tcPr>
          <w:p w14:paraId="0974DE39" w14:textId="77777777" w:rsidR="006E6CD8" w:rsidRPr="009603E8" w:rsidRDefault="00623043"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Increase in combined averaged scores by 20%</w:t>
            </w:r>
          </w:p>
        </w:tc>
        <w:tc>
          <w:tcPr>
            <w:tcW w:w="1620" w:type="dxa"/>
            <w:vMerge w:val="restart"/>
          </w:tcPr>
          <w:p w14:paraId="637DF484" w14:textId="77777777" w:rsidR="006E6CD8" w:rsidRPr="009603E8" w:rsidRDefault="00623043"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 xml:space="preserve">Increase in combined averaged scores by </w:t>
            </w:r>
            <w:r w:rsidR="002F6B78">
              <w:rPr>
                <w:rFonts w:asciiTheme="minorHAnsi" w:hAnsiTheme="minorHAnsi" w:cstheme="minorHAnsi"/>
                <w:bCs/>
                <w:sz w:val="18"/>
                <w:szCs w:val="18"/>
              </w:rPr>
              <w:t>45%</w:t>
            </w:r>
          </w:p>
        </w:tc>
        <w:tc>
          <w:tcPr>
            <w:tcW w:w="3757" w:type="dxa"/>
          </w:tcPr>
          <w:p w14:paraId="721A548D" w14:textId="77777777" w:rsidR="006E6CD8" w:rsidRDefault="00623043"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Source</w:t>
            </w:r>
            <w:r w:rsidRPr="009603E8">
              <w:rPr>
                <w:rFonts w:asciiTheme="minorHAnsi" w:hAnsiTheme="minorHAnsi" w:cstheme="minorHAnsi"/>
                <w:sz w:val="18"/>
                <w:szCs w:val="18"/>
              </w:rPr>
              <w:t>: Completed Capacity Development Scorecards</w:t>
            </w:r>
          </w:p>
          <w:p w14:paraId="772A94F0" w14:textId="77777777" w:rsidR="00405DEC" w:rsidRPr="005F346F" w:rsidRDefault="00405DEC" w:rsidP="00026F07">
            <w:pPr>
              <w:rPr>
                <w:rFonts w:asciiTheme="minorHAnsi" w:hAnsiTheme="minorHAnsi" w:cstheme="minorHAnsi"/>
                <w:color w:val="000000"/>
                <w:sz w:val="18"/>
                <w:szCs w:val="18"/>
                <w:highlight w:val="yellow"/>
              </w:rPr>
            </w:pPr>
            <w:r w:rsidRPr="005F346F">
              <w:rPr>
                <w:rFonts w:asciiTheme="minorHAnsi" w:hAnsiTheme="minorHAnsi" w:cstheme="minorHAnsi"/>
                <w:i/>
                <w:sz w:val="18"/>
                <w:szCs w:val="18"/>
                <w:highlight w:val="yellow"/>
              </w:rPr>
              <w:t>Note</w:t>
            </w:r>
            <w:r w:rsidR="005F346F">
              <w:rPr>
                <w:rFonts w:asciiTheme="minorHAnsi" w:hAnsiTheme="minorHAnsi" w:cstheme="minorHAnsi"/>
                <w:i/>
                <w:sz w:val="18"/>
                <w:szCs w:val="18"/>
                <w:highlight w:val="yellow"/>
              </w:rPr>
              <w:t xml:space="preserve"> 1</w:t>
            </w:r>
            <w:r w:rsidRPr="005F346F">
              <w:rPr>
                <w:rFonts w:asciiTheme="minorHAnsi" w:hAnsiTheme="minorHAnsi" w:cstheme="minorHAnsi"/>
                <w:i/>
                <w:sz w:val="18"/>
                <w:szCs w:val="18"/>
                <w:highlight w:val="yellow"/>
              </w:rPr>
              <w:t>:</w:t>
            </w:r>
            <w:r w:rsidRPr="00405DEC">
              <w:rPr>
                <w:rFonts w:asciiTheme="minorHAnsi" w:hAnsiTheme="minorHAnsi" w:cstheme="minorHAnsi"/>
                <w:sz w:val="18"/>
                <w:szCs w:val="18"/>
                <w:highlight w:val="yellow"/>
              </w:rPr>
              <w:t xml:space="preserve"> </w:t>
            </w:r>
            <w:r w:rsidRPr="00405DEC">
              <w:rPr>
                <w:rFonts w:asciiTheme="minorHAnsi" w:hAnsiTheme="minorHAnsi" w:cstheme="minorHAnsi"/>
                <w:color w:val="000000" w:themeColor="text1"/>
                <w:sz w:val="18"/>
                <w:szCs w:val="18"/>
                <w:highlight w:val="yellow"/>
              </w:rPr>
              <w:t xml:space="preserve">A survey is planned and budgeted in the set-up phase to assess government and key stakeholder capacity for integrated landscape </w:t>
            </w:r>
            <w:r w:rsidRPr="005F346F">
              <w:rPr>
                <w:rFonts w:asciiTheme="minorHAnsi" w:hAnsiTheme="minorHAnsi" w:cstheme="minorHAnsi"/>
                <w:color w:val="000000" w:themeColor="text1"/>
                <w:sz w:val="18"/>
                <w:szCs w:val="18"/>
                <w:highlight w:val="yellow"/>
              </w:rPr>
              <w:t xml:space="preserve">management, under Activity 1.1.1, as part of the TORs of the </w:t>
            </w:r>
            <w:r w:rsidRPr="005F346F">
              <w:rPr>
                <w:rFonts w:asciiTheme="minorHAnsi" w:hAnsiTheme="minorHAnsi" w:cstheme="minorHAnsi"/>
                <w:color w:val="000000"/>
                <w:sz w:val="18"/>
                <w:szCs w:val="18"/>
                <w:highlight w:val="yellow"/>
              </w:rPr>
              <w:t>Technical Specialist #5: Capacity Development, M&amp;E and Impact Assessment</w:t>
            </w:r>
          </w:p>
          <w:p w14:paraId="37A0B4CC" w14:textId="77777777" w:rsidR="005F346F" w:rsidRPr="005F346F" w:rsidRDefault="005F346F" w:rsidP="00026F07">
            <w:pPr>
              <w:rPr>
                <w:rFonts w:asciiTheme="minorHAnsi" w:hAnsiTheme="minorHAnsi" w:cstheme="minorHAnsi"/>
                <w:color w:val="000000"/>
                <w:sz w:val="18"/>
                <w:szCs w:val="18"/>
                <w:highlight w:val="yellow"/>
              </w:rPr>
            </w:pPr>
          </w:p>
          <w:p w14:paraId="2B44C875" w14:textId="77777777" w:rsidR="004F2D84" w:rsidRDefault="004F2D84" w:rsidP="004F2D84">
            <w:pPr>
              <w:rPr>
                <w:rFonts w:asciiTheme="minorHAnsi" w:hAnsiTheme="minorHAnsi" w:cstheme="minorHAnsi"/>
                <w:color w:val="000000"/>
                <w:sz w:val="18"/>
                <w:szCs w:val="18"/>
              </w:rPr>
            </w:pPr>
            <w:r w:rsidRPr="004F2D84">
              <w:rPr>
                <w:rFonts w:asciiTheme="minorHAnsi" w:hAnsiTheme="minorHAnsi" w:cstheme="minorHAnsi"/>
                <w:i/>
                <w:sz w:val="18"/>
                <w:szCs w:val="18"/>
                <w:highlight w:val="yellow"/>
              </w:rPr>
              <w:t>Note 2:</w:t>
            </w:r>
            <w:r w:rsidRPr="004F2D84">
              <w:rPr>
                <w:rFonts w:asciiTheme="minorHAnsi" w:hAnsiTheme="minorHAnsi" w:cstheme="minorHAnsi"/>
                <w:sz w:val="18"/>
                <w:szCs w:val="18"/>
                <w:highlight w:val="yellow"/>
              </w:rPr>
              <w:t xml:space="preserve"> The Project M&amp;E, Capacity Development and Research Officer will working </w:t>
            </w:r>
            <w:r w:rsidRPr="004F2D84">
              <w:rPr>
                <w:rFonts w:asciiTheme="minorHAnsi" w:hAnsiTheme="minorHAnsi" w:cstheme="minorHAnsi"/>
                <w:sz w:val="18"/>
                <w:szCs w:val="18"/>
                <w:highlight w:val="yellow"/>
              </w:rPr>
              <w:lastRenderedPageBreak/>
              <w:t xml:space="preserve">closely with the </w:t>
            </w:r>
            <w:r w:rsidRPr="004F2D84">
              <w:rPr>
                <w:rFonts w:asciiTheme="minorHAnsi" w:hAnsiTheme="minorHAnsi" w:cstheme="minorHAnsi"/>
                <w:color w:val="000000"/>
                <w:sz w:val="18"/>
                <w:szCs w:val="18"/>
                <w:highlight w:val="yellow"/>
              </w:rPr>
              <w:t>Technical Specialist #5: Capacity Development, M&amp;E and Impact Assessment to track the impact of capacity development interventions with the Capacity Development Scorecard</w:t>
            </w:r>
          </w:p>
          <w:p w14:paraId="08CAFBE3" w14:textId="77777777" w:rsidR="004F2D84" w:rsidRDefault="004F2D84" w:rsidP="00026F07">
            <w:pPr>
              <w:spacing w:before="40"/>
              <w:rPr>
                <w:rFonts w:asciiTheme="minorHAnsi" w:hAnsiTheme="minorHAnsi" w:cstheme="minorHAnsi"/>
                <w:i/>
                <w:color w:val="000000" w:themeColor="text1"/>
                <w:sz w:val="18"/>
                <w:szCs w:val="18"/>
                <w:highlight w:val="yellow"/>
              </w:rPr>
            </w:pPr>
          </w:p>
          <w:p w14:paraId="6E2DDC99" w14:textId="77777777" w:rsidR="005F346F" w:rsidRDefault="005F346F" w:rsidP="00026F07">
            <w:pPr>
              <w:spacing w:before="40"/>
              <w:rPr>
                <w:rFonts w:cstheme="minorHAnsi"/>
                <w:color w:val="000000"/>
                <w:sz w:val="18"/>
                <w:szCs w:val="18"/>
              </w:rPr>
            </w:pPr>
            <w:r w:rsidRPr="005F346F">
              <w:rPr>
                <w:rFonts w:asciiTheme="minorHAnsi" w:hAnsiTheme="minorHAnsi" w:cstheme="minorHAnsi"/>
                <w:i/>
                <w:color w:val="000000" w:themeColor="text1"/>
                <w:sz w:val="18"/>
                <w:szCs w:val="18"/>
                <w:highlight w:val="yellow"/>
              </w:rPr>
              <w:t xml:space="preserve">Note </w:t>
            </w:r>
            <w:r w:rsidR="004F2D84">
              <w:rPr>
                <w:rFonts w:asciiTheme="minorHAnsi" w:hAnsiTheme="minorHAnsi" w:cstheme="minorHAnsi"/>
                <w:i/>
                <w:color w:val="000000" w:themeColor="text1"/>
                <w:sz w:val="18"/>
                <w:szCs w:val="18"/>
                <w:highlight w:val="yellow"/>
              </w:rPr>
              <w:t>3</w:t>
            </w:r>
            <w:r w:rsidRPr="005F346F">
              <w:rPr>
                <w:rFonts w:asciiTheme="minorHAnsi" w:hAnsiTheme="minorHAnsi" w:cstheme="minorHAnsi"/>
                <w:i/>
                <w:color w:val="000000" w:themeColor="text1"/>
                <w:sz w:val="18"/>
                <w:szCs w:val="18"/>
                <w:highlight w:val="yellow"/>
              </w:rPr>
              <w:t>:</w:t>
            </w:r>
            <w:r w:rsidRPr="005F346F">
              <w:rPr>
                <w:rFonts w:asciiTheme="minorHAnsi" w:hAnsiTheme="minorHAnsi" w:cstheme="minorHAnsi"/>
                <w:color w:val="000000" w:themeColor="text1"/>
                <w:sz w:val="18"/>
                <w:szCs w:val="18"/>
                <w:highlight w:val="yellow"/>
              </w:rPr>
              <w:t xml:space="preserve"> A capacity needs assessment for inspection and enforcement capacity on environmental legislation is planned and budgeted for under Activity 1.5.2, as part of the TORs of the</w:t>
            </w:r>
            <w:r w:rsidRPr="005F346F">
              <w:rPr>
                <w:rFonts w:asciiTheme="minorHAnsi" w:hAnsiTheme="minorHAnsi" w:cstheme="minorHAnsi"/>
                <w:sz w:val="18"/>
                <w:szCs w:val="18"/>
                <w:highlight w:val="yellow"/>
                <w:lang w:eastAsia="ja-JP"/>
              </w:rPr>
              <w:t xml:space="preserve"> </w:t>
            </w:r>
            <w:r w:rsidRPr="005F346F">
              <w:rPr>
                <w:rFonts w:asciiTheme="minorHAnsi" w:hAnsiTheme="minorHAnsi" w:cstheme="minorHAnsi"/>
                <w:color w:val="000000"/>
                <w:sz w:val="18"/>
                <w:szCs w:val="18"/>
                <w:highlight w:val="yellow"/>
              </w:rPr>
              <w:t>Technical Specialist #5: Capacity Development, M&amp;E and Impact Assessment</w:t>
            </w:r>
            <w:r w:rsidRPr="005F346F">
              <w:rPr>
                <w:rFonts w:cstheme="minorHAnsi"/>
                <w:color w:val="000000"/>
                <w:sz w:val="18"/>
                <w:szCs w:val="18"/>
                <w:highlight w:val="yellow"/>
              </w:rPr>
              <w:t>.</w:t>
            </w:r>
          </w:p>
          <w:p w14:paraId="7074CF11" w14:textId="77777777" w:rsidR="00405DEC" w:rsidRPr="009603E8" w:rsidRDefault="00405DEC" w:rsidP="00405DEC">
            <w:pPr>
              <w:rPr>
                <w:rFonts w:asciiTheme="minorHAnsi" w:hAnsiTheme="minorHAnsi" w:cstheme="minorHAnsi"/>
                <w:sz w:val="18"/>
                <w:szCs w:val="18"/>
              </w:rPr>
            </w:pPr>
          </w:p>
        </w:tc>
      </w:tr>
      <w:tr w:rsidR="006E6CD8" w:rsidRPr="0003763F" w14:paraId="1D6DE2A7" w14:textId="77777777" w:rsidTr="00E838FF">
        <w:trPr>
          <w:trHeight w:val="765"/>
        </w:trPr>
        <w:tc>
          <w:tcPr>
            <w:tcW w:w="2605" w:type="dxa"/>
            <w:vMerge/>
            <w:shd w:val="pct12" w:color="auto" w:fill="auto"/>
          </w:tcPr>
          <w:p w14:paraId="36FECA67" w14:textId="77777777" w:rsidR="006E6CD8" w:rsidRPr="009603E8" w:rsidRDefault="006E6CD8" w:rsidP="00880491">
            <w:pPr>
              <w:spacing w:before="20" w:afterLines="20" w:after="48"/>
              <w:rPr>
                <w:rFonts w:asciiTheme="minorHAnsi" w:hAnsiTheme="minorHAnsi" w:cstheme="minorHAnsi"/>
                <w:b/>
                <w:bCs/>
                <w:sz w:val="18"/>
                <w:szCs w:val="18"/>
              </w:rPr>
            </w:pPr>
          </w:p>
        </w:tc>
        <w:tc>
          <w:tcPr>
            <w:tcW w:w="3443" w:type="dxa"/>
            <w:vMerge/>
          </w:tcPr>
          <w:p w14:paraId="67A79766" w14:textId="77777777" w:rsidR="006E6CD8" w:rsidRPr="009603E8" w:rsidRDefault="006E6CD8" w:rsidP="00880491">
            <w:pPr>
              <w:spacing w:before="20" w:afterLines="20" w:after="48"/>
              <w:rPr>
                <w:rFonts w:asciiTheme="minorHAnsi" w:hAnsiTheme="minorHAnsi" w:cstheme="minorHAnsi"/>
                <w:bCs/>
                <w:i/>
                <w:sz w:val="18"/>
                <w:szCs w:val="18"/>
              </w:rPr>
            </w:pPr>
          </w:p>
        </w:tc>
        <w:tc>
          <w:tcPr>
            <w:tcW w:w="1530" w:type="dxa"/>
            <w:vMerge/>
          </w:tcPr>
          <w:p w14:paraId="236816EC" w14:textId="77777777" w:rsidR="006E6CD8" w:rsidRPr="009603E8" w:rsidRDefault="006E6CD8" w:rsidP="00880491">
            <w:pPr>
              <w:spacing w:before="20" w:afterLines="20" w:after="48"/>
              <w:rPr>
                <w:rFonts w:asciiTheme="minorHAnsi" w:hAnsiTheme="minorHAnsi" w:cstheme="minorHAnsi"/>
                <w:bCs/>
                <w:i/>
                <w:sz w:val="18"/>
                <w:szCs w:val="18"/>
              </w:rPr>
            </w:pPr>
          </w:p>
        </w:tc>
        <w:tc>
          <w:tcPr>
            <w:tcW w:w="1440" w:type="dxa"/>
            <w:vMerge/>
          </w:tcPr>
          <w:p w14:paraId="6B4420AB" w14:textId="77777777" w:rsidR="006E6CD8" w:rsidRPr="009603E8" w:rsidRDefault="006E6CD8" w:rsidP="00880491">
            <w:pPr>
              <w:spacing w:before="20" w:afterLines="20" w:after="48"/>
              <w:rPr>
                <w:rFonts w:asciiTheme="minorHAnsi" w:hAnsiTheme="minorHAnsi" w:cstheme="minorHAnsi"/>
                <w:bCs/>
                <w:i/>
                <w:sz w:val="18"/>
                <w:szCs w:val="18"/>
              </w:rPr>
            </w:pPr>
          </w:p>
        </w:tc>
        <w:tc>
          <w:tcPr>
            <w:tcW w:w="1620" w:type="dxa"/>
            <w:vMerge/>
          </w:tcPr>
          <w:p w14:paraId="2FA61E28" w14:textId="77777777" w:rsidR="006E6CD8" w:rsidRPr="009603E8" w:rsidRDefault="006E6CD8" w:rsidP="00880491">
            <w:pPr>
              <w:spacing w:before="20" w:afterLines="20" w:after="48"/>
              <w:rPr>
                <w:rFonts w:asciiTheme="minorHAnsi" w:hAnsiTheme="minorHAnsi" w:cstheme="minorHAnsi"/>
                <w:bCs/>
                <w:i/>
                <w:sz w:val="18"/>
                <w:szCs w:val="18"/>
              </w:rPr>
            </w:pPr>
          </w:p>
        </w:tc>
        <w:tc>
          <w:tcPr>
            <w:tcW w:w="3757" w:type="dxa"/>
          </w:tcPr>
          <w:p w14:paraId="12DFBCE0" w14:textId="77777777" w:rsidR="006E6CD8" w:rsidRPr="009603E8" w:rsidRDefault="006E6CD8"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00623043" w:rsidRPr="009603E8">
              <w:rPr>
                <w:rFonts w:asciiTheme="minorHAnsi" w:hAnsiTheme="minorHAnsi" w:cstheme="minorHAnsi"/>
                <w:sz w:val="18"/>
                <w:szCs w:val="18"/>
              </w:rPr>
              <w:t xml:space="preserve"> Capacity development interventions are unsuccessful and capacity does not increase</w:t>
            </w:r>
          </w:p>
          <w:p w14:paraId="2C5D96C6" w14:textId="77777777" w:rsidR="006E6CD8" w:rsidRPr="009603E8" w:rsidRDefault="006E6CD8"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Assumptions:</w:t>
            </w:r>
            <w:r w:rsidR="00623043" w:rsidRPr="009603E8">
              <w:rPr>
                <w:rFonts w:asciiTheme="minorHAnsi" w:hAnsiTheme="minorHAnsi" w:cstheme="minorHAnsi"/>
                <w:sz w:val="18"/>
                <w:szCs w:val="18"/>
              </w:rPr>
              <w:t xml:space="preserve"> A combination of practical and theoretical training in context of key performance areas through well</w:t>
            </w:r>
            <w:r w:rsidR="006709A0">
              <w:rPr>
                <w:rFonts w:asciiTheme="minorHAnsi" w:hAnsiTheme="minorHAnsi" w:cstheme="minorHAnsi"/>
                <w:sz w:val="18"/>
                <w:szCs w:val="18"/>
              </w:rPr>
              <w:t>-</w:t>
            </w:r>
            <w:r w:rsidR="00623043" w:rsidRPr="009603E8">
              <w:rPr>
                <w:rFonts w:asciiTheme="minorHAnsi" w:hAnsiTheme="minorHAnsi" w:cstheme="minorHAnsi"/>
                <w:sz w:val="18"/>
                <w:szCs w:val="18"/>
              </w:rPr>
              <w:t xml:space="preserve">designed interventions allows for effective capacity development </w:t>
            </w:r>
          </w:p>
        </w:tc>
      </w:tr>
      <w:tr w:rsidR="003E611C" w:rsidRPr="0003763F" w14:paraId="43DAB8F0" w14:textId="77777777" w:rsidTr="00E838FF">
        <w:trPr>
          <w:trHeight w:val="765"/>
        </w:trPr>
        <w:tc>
          <w:tcPr>
            <w:tcW w:w="2605" w:type="dxa"/>
            <w:vMerge w:val="restart"/>
            <w:shd w:val="pct12" w:color="auto" w:fill="auto"/>
          </w:tcPr>
          <w:p w14:paraId="1B9CE767" w14:textId="77777777" w:rsidR="003E611C" w:rsidRPr="009603E8" w:rsidRDefault="003E611C" w:rsidP="00880491">
            <w:pPr>
              <w:spacing w:before="20" w:afterLines="20" w:after="48"/>
              <w:rPr>
                <w:rFonts w:asciiTheme="minorHAnsi" w:hAnsiTheme="minorHAnsi" w:cstheme="minorHAnsi"/>
                <w:b/>
                <w:bCs/>
                <w:sz w:val="18"/>
                <w:szCs w:val="18"/>
              </w:rPr>
            </w:pPr>
            <w:r w:rsidRPr="009603E8">
              <w:rPr>
                <w:rFonts w:asciiTheme="minorHAnsi" w:hAnsiTheme="minorHAnsi" w:cstheme="minorHAnsi"/>
                <w:b/>
                <w:bCs/>
                <w:sz w:val="18"/>
                <w:szCs w:val="18"/>
              </w:rPr>
              <w:t>Component 2</w:t>
            </w:r>
          </w:p>
          <w:p w14:paraId="6D661FE0" w14:textId="77777777" w:rsidR="003E611C" w:rsidRPr="009603E8" w:rsidRDefault="003E611C"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color w:val="000000" w:themeColor="text1"/>
                <w:sz w:val="18"/>
                <w:szCs w:val="18"/>
              </w:rPr>
              <w:t>Outcome 2: Enhanced sustainable land and forest management, biodiversity conservation and livelihoods in target landscapes</w:t>
            </w:r>
          </w:p>
          <w:p w14:paraId="01E1BCD4" w14:textId="77777777" w:rsidR="003E611C" w:rsidRPr="009603E8" w:rsidRDefault="003E611C" w:rsidP="00880491">
            <w:pPr>
              <w:spacing w:before="20" w:afterLines="20" w:after="48"/>
              <w:rPr>
                <w:rFonts w:asciiTheme="minorHAnsi" w:hAnsiTheme="minorHAnsi" w:cstheme="minorHAnsi"/>
                <w:b/>
                <w:bCs/>
                <w:sz w:val="18"/>
                <w:szCs w:val="18"/>
              </w:rPr>
            </w:pPr>
          </w:p>
          <w:p w14:paraId="4C15CC95"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val="restart"/>
          </w:tcPr>
          <w:p w14:paraId="7B56597A" w14:textId="77777777" w:rsidR="003E611C" w:rsidRPr="009603E8" w:rsidRDefault="003E611C" w:rsidP="00880491">
            <w:pPr>
              <w:spacing w:before="20" w:afterLines="20" w:after="48"/>
              <w:rPr>
                <w:rFonts w:asciiTheme="minorHAnsi" w:hAnsiTheme="minorHAnsi" w:cstheme="minorHAnsi"/>
                <w:iCs/>
                <w:color w:val="000000" w:themeColor="text1"/>
                <w:sz w:val="18"/>
                <w:szCs w:val="18"/>
              </w:rPr>
            </w:pPr>
            <w:r w:rsidRPr="009603E8">
              <w:rPr>
                <w:rFonts w:asciiTheme="minorHAnsi" w:hAnsiTheme="minorHAnsi" w:cstheme="minorHAnsi"/>
                <w:iCs/>
                <w:color w:val="000000" w:themeColor="text1"/>
                <w:sz w:val="18"/>
                <w:szCs w:val="18"/>
              </w:rPr>
              <w:t>At least one nature-based enterprise established in each focal landscape, with market linkages</w:t>
            </w:r>
            <w:r w:rsidR="00292BFB">
              <w:rPr>
                <w:rFonts w:asciiTheme="minorHAnsi" w:hAnsiTheme="minorHAnsi" w:cstheme="minorHAnsi"/>
                <w:iCs/>
                <w:color w:val="000000" w:themeColor="text1"/>
                <w:sz w:val="18"/>
                <w:szCs w:val="18"/>
              </w:rPr>
              <w:t xml:space="preserve">, </w:t>
            </w:r>
            <w:r w:rsidR="00292BFB" w:rsidRPr="00292BFB">
              <w:rPr>
                <w:rFonts w:asciiTheme="minorHAnsi" w:hAnsiTheme="minorHAnsi" w:cstheme="minorHAnsi"/>
                <w:iCs/>
                <w:color w:val="000000" w:themeColor="text1"/>
                <w:sz w:val="18"/>
                <w:szCs w:val="18"/>
                <w:highlight w:val="yellow"/>
              </w:rPr>
              <w:t>with at least 50% participation by women</w:t>
            </w:r>
          </w:p>
          <w:p w14:paraId="3AB39D00" w14:textId="77777777" w:rsidR="003E611C" w:rsidRPr="009603E8" w:rsidRDefault="003E611C" w:rsidP="00880491">
            <w:pPr>
              <w:spacing w:before="20" w:afterLines="20" w:after="48"/>
              <w:rPr>
                <w:rFonts w:asciiTheme="minorHAnsi" w:hAnsiTheme="minorHAnsi" w:cstheme="minorHAnsi"/>
                <w:bCs/>
                <w:sz w:val="18"/>
                <w:szCs w:val="18"/>
              </w:rPr>
            </w:pPr>
          </w:p>
        </w:tc>
        <w:tc>
          <w:tcPr>
            <w:tcW w:w="1530" w:type="dxa"/>
            <w:vMerge w:val="restart"/>
          </w:tcPr>
          <w:p w14:paraId="179AD042" w14:textId="77777777" w:rsidR="003E611C" w:rsidRPr="009603E8"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iCs/>
                <w:color w:val="000000" w:themeColor="text1"/>
                <w:sz w:val="18"/>
                <w:szCs w:val="18"/>
              </w:rPr>
              <w:t>0 new nature-based enterprises in focal landscapes</w:t>
            </w:r>
          </w:p>
        </w:tc>
        <w:tc>
          <w:tcPr>
            <w:tcW w:w="1440" w:type="dxa"/>
            <w:vMerge w:val="restart"/>
          </w:tcPr>
          <w:p w14:paraId="293443DA" w14:textId="77777777" w:rsidR="003E611C" w:rsidRPr="009603E8"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 xml:space="preserve">5 new </w:t>
            </w:r>
            <w:r w:rsidRPr="009603E8">
              <w:rPr>
                <w:rFonts w:asciiTheme="minorHAnsi" w:hAnsiTheme="minorHAnsi" w:cstheme="minorHAnsi"/>
                <w:iCs/>
                <w:color w:val="000000" w:themeColor="text1"/>
                <w:sz w:val="18"/>
                <w:szCs w:val="18"/>
              </w:rPr>
              <w:t>nature-based enterprises established, one in each focal landscape</w:t>
            </w:r>
            <w:r w:rsidR="00292BFB">
              <w:rPr>
                <w:rFonts w:asciiTheme="minorHAnsi" w:hAnsiTheme="minorHAnsi" w:cstheme="minorHAnsi"/>
                <w:iCs/>
                <w:color w:val="000000" w:themeColor="text1"/>
                <w:sz w:val="18"/>
                <w:szCs w:val="18"/>
              </w:rPr>
              <w:t xml:space="preserve">, </w:t>
            </w:r>
            <w:r w:rsidR="00292BFB" w:rsidRPr="00292BFB">
              <w:rPr>
                <w:rFonts w:asciiTheme="minorHAnsi" w:hAnsiTheme="minorHAnsi" w:cstheme="minorHAnsi"/>
                <w:iCs/>
                <w:color w:val="000000" w:themeColor="text1"/>
                <w:sz w:val="18"/>
                <w:szCs w:val="18"/>
                <w:highlight w:val="yellow"/>
              </w:rPr>
              <w:t>with at least 50% participation by women</w:t>
            </w:r>
          </w:p>
        </w:tc>
        <w:tc>
          <w:tcPr>
            <w:tcW w:w="1620" w:type="dxa"/>
            <w:vMerge w:val="restart"/>
          </w:tcPr>
          <w:p w14:paraId="551BCDCC" w14:textId="77777777" w:rsidR="003E611C" w:rsidRPr="009603E8"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 xml:space="preserve">5 new </w:t>
            </w:r>
            <w:r w:rsidRPr="009603E8">
              <w:rPr>
                <w:rFonts w:asciiTheme="minorHAnsi" w:hAnsiTheme="minorHAnsi" w:cstheme="minorHAnsi"/>
                <w:iCs/>
                <w:color w:val="000000" w:themeColor="text1"/>
                <w:sz w:val="18"/>
                <w:szCs w:val="18"/>
              </w:rPr>
              <w:t>nature-based enterprises established have market linkages and are operating at a profit</w:t>
            </w:r>
            <w:r w:rsidR="00292BFB">
              <w:rPr>
                <w:rFonts w:asciiTheme="minorHAnsi" w:hAnsiTheme="minorHAnsi" w:cstheme="minorHAnsi"/>
                <w:iCs/>
                <w:color w:val="000000" w:themeColor="text1"/>
                <w:sz w:val="18"/>
                <w:szCs w:val="18"/>
              </w:rPr>
              <w:t xml:space="preserve">, </w:t>
            </w:r>
            <w:r w:rsidR="00292BFB" w:rsidRPr="00292BFB">
              <w:rPr>
                <w:rFonts w:asciiTheme="minorHAnsi" w:hAnsiTheme="minorHAnsi" w:cstheme="minorHAnsi"/>
                <w:iCs/>
                <w:color w:val="000000" w:themeColor="text1"/>
                <w:sz w:val="18"/>
                <w:szCs w:val="18"/>
                <w:highlight w:val="yellow"/>
              </w:rPr>
              <w:t>with at least 50% participation by women</w:t>
            </w:r>
          </w:p>
        </w:tc>
        <w:tc>
          <w:tcPr>
            <w:tcW w:w="3757" w:type="dxa"/>
          </w:tcPr>
          <w:p w14:paraId="26B2EF84" w14:textId="77777777" w:rsidR="003E611C" w:rsidRDefault="003E611C" w:rsidP="00880491">
            <w:pPr>
              <w:spacing w:before="20" w:afterLines="20" w:after="48"/>
              <w:rPr>
                <w:rFonts w:asciiTheme="minorHAnsi" w:hAnsiTheme="minorHAnsi" w:cstheme="minorHAnsi"/>
                <w:sz w:val="18"/>
                <w:szCs w:val="18"/>
                <w:lang w:eastAsia="zh-CN"/>
              </w:rPr>
            </w:pPr>
            <w:r w:rsidRPr="009603E8">
              <w:rPr>
                <w:rFonts w:asciiTheme="minorHAnsi" w:hAnsiTheme="minorHAnsi" w:cstheme="minorHAnsi"/>
                <w:sz w:val="18"/>
                <w:szCs w:val="18"/>
                <w:u w:val="single"/>
              </w:rPr>
              <w:t>Source:</w:t>
            </w:r>
            <w:r w:rsidRPr="009603E8">
              <w:rPr>
                <w:rFonts w:asciiTheme="minorHAnsi" w:hAnsiTheme="minorHAnsi" w:cstheme="minorHAnsi"/>
                <w:sz w:val="18"/>
                <w:szCs w:val="18"/>
              </w:rPr>
              <w:t xml:space="preserve"> </w:t>
            </w:r>
            <w:r w:rsidRPr="009603E8">
              <w:rPr>
                <w:rFonts w:asciiTheme="minorHAnsi" w:hAnsiTheme="minorHAnsi" w:cstheme="minorHAnsi"/>
                <w:bCs/>
                <w:sz w:val="18"/>
                <w:szCs w:val="18"/>
              </w:rPr>
              <w:t xml:space="preserve">Report by Technical Specialist: </w:t>
            </w:r>
            <w:r w:rsidRPr="009603E8">
              <w:rPr>
                <w:rFonts w:asciiTheme="minorHAnsi" w:hAnsiTheme="minorHAnsi" w:cstheme="minorHAnsi"/>
                <w:sz w:val="18"/>
                <w:szCs w:val="18"/>
                <w:lang w:eastAsia="zh-CN"/>
              </w:rPr>
              <w:t>Finance and Enterprise Development on new enterprises and their cash flow</w:t>
            </w:r>
          </w:p>
          <w:p w14:paraId="399B5DB7" w14:textId="77777777" w:rsidR="00292BFB" w:rsidRDefault="00292BFB" w:rsidP="00292BFB">
            <w:pPr>
              <w:rPr>
                <w:rFonts w:asciiTheme="minorHAnsi" w:hAnsiTheme="minorHAnsi" w:cstheme="minorHAnsi"/>
                <w:sz w:val="18"/>
                <w:szCs w:val="18"/>
              </w:rPr>
            </w:pPr>
            <w:r w:rsidRPr="00A52E93">
              <w:rPr>
                <w:rFonts w:asciiTheme="minorHAnsi" w:hAnsiTheme="minorHAnsi" w:cstheme="minorHAnsi"/>
                <w:i/>
                <w:iCs/>
                <w:sz w:val="18"/>
                <w:szCs w:val="18"/>
                <w:highlight w:val="yellow"/>
              </w:rPr>
              <w:t>Note:</w:t>
            </w:r>
            <w:r w:rsidRPr="00A52E93">
              <w:rPr>
                <w:rFonts w:asciiTheme="minorHAnsi" w:hAnsiTheme="minorHAnsi" w:cstheme="minorHAnsi"/>
                <w:iCs/>
                <w:sz w:val="18"/>
                <w:szCs w:val="18"/>
                <w:highlight w:val="yellow"/>
              </w:rPr>
              <w:t xml:space="preserve"> </w:t>
            </w:r>
            <w:r w:rsidRPr="00A52E93">
              <w:rPr>
                <w:rFonts w:asciiTheme="minorHAnsi" w:hAnsiTheme="minorHAnsi" w:cstheme="minorHAnsi"/>
                <w:sz w:val="18"/>
                <w:szCs w:val="18"/>
                <w:highlight w:val="yellow"/>
              </w:rPr>
              <w:t>The Project Communications, Gender and Safeguards Officer will be responsible for</w:t>
            </w:r>
            <w:r>
              <w:rPr>
                <w:rFonts w:asciiTheme="minorHAnsi" w:hAnsiTheme="minorHAnsi" w:cstheme="minorHAnsi"/>
                <w:sz w:val="18"/>
                <w:szCs w:val="18"/>
                <w:highlight w:val="yellow"/>
              </w:rPr>
              <w:t xml:space="preserve"> tracking women’s participation as p[art of the g</w:t>
            </w:r>
            <w:r w:rsidRPr="00A52E93">
              <w:rPr>
                <w:rFonts w:asciiTheme="minorHAnsi" w:hAnsiTheme="minorHAnsi" w:cstheme="minorHAnsi"/>
                <w:sz w:val="18"/>
                <w:szCs w:val="18"/>
                <w:highlight w:val="yellow"/>
              </w:rPr>
              <w:t xml:space="preserve">ender action plan </w:t>
            </w:r>
          </w:p>
          <w:p w14:paraId="18670941" w14:textId="77777777" w:rsidR="00292BFB" w:rsidRPr="009603E8" w:rsidRDefault="00292BFB" w:rsidP="00292BFB">
            <w:pPr>
              <w:rPr>
                <w:rFonts w:asciiTheme="minorHAnsi" w:hAnsiTheme="minorHAnsi" w:cstheme="minorHAnsi"/>
                <w:sz w:val="18"/>
                <w:szCs w:val="18"/>
              </w:rPr>
            </w:pPr>
          </w:p>
        </w:tc>
      </w:tr>
      <w:tr w:rsidR="003E611C" w:rsidRPr="0003763F" w14:paraId="5903CD35" w14:textId="77777777" w:rsidTr="00E838FF">
        <w:trPr>
          <w:trHeight w:val="765"/>
        </w:trPr>
        <w:tc>
          <w:tcPr>
            <w:tcW w:w="2605" w:type="dxa"/>
            <w:vMerge/>
            <w:shd w:val="pct12" w:color="auto" w:fill="auto"/>
          </w:tcPr>
          <w:p w14:paraId="38F59D1D"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tcPr>
          <w:p w14:paraId="419937C7" w14:textId="77777777" w:rsidR="003E611C" w:rsidRPr="009603E8" w:rsidRDefault="003E611C" w:rsidP="00880491">
            <w:pPr>
              <w:spacing w:before="20" w:afterLines="20" w:after="48"/>
              <w:rPr>
                <w:rFonts w:asciiTheme="minorHAnsi" w:hAnsiTheme="minorHAnsi" w:cstheme="minorHAnsi"/>
                <w:bCs/>
                <w:i/>
                <w:sz w:val="18"/>
                <w:szCs w:val="18"/>
              </w:rPr>
            </w:pPr>
          </w:p>
        </w:tc>
        <w:tc>
          <w:tcPr>
            <w:tcW w:w="1530" w:type="dxa"/>
            <w:vMerge/>
          </w:tcPr>
          <w:p w14:paraId="2DFDA9C2" w14:textId="77777777" w:rsidR="003E611C" w:rsidRPr="009603E8" w:rsidRDefault="003E611C" w:rsidP="00880491">
            <w:pPr>
              <w:spacing w:before="20" w:afterLines="20" w:after="48"/>
              <w:rPr>
                <w:rFonts w:asciiTheme="minorHAnsi" w:hAnsiTheme="minorHAnsi" w:cstheme="minorHAnsi"/>
                <w:bCs/>
                <w:i/>
                <w:sz w:val="18"/>
                <w:szCs w:val="18"/>
              </w:rPr>
            </w:pPr>
          </w:p>
        </w:tc>
        <w:tc>
          <w:tcPr>
            <w:tcW w:w="1440" w:type="dxa"/>
            <w:vMerge/>
          </w:tcPr>
          <w:p w14:paraId="7766307E" w14:textId="77777777" w:rsidR="003E611C" w:rsidRPr="009603E8" w:rsidRDefault="003E611C" w:rsidP="00880491">
            <w:pPr>
              <w:spacing w:before="20" w:afterLines="20" w:after="48"/>
              <w:rPr>
                <w:rFonts w:asciiTheme="minorHAnsi" w:hAnsiTheme="minorHAnsi" w:cstheme="minorHAnsi"/>
                <w:bCs/>
                <w:i/>
                <w:sz w:val="18"/>
                <w:szCs w:val="18"/>
              </w:rPr>
            </w:pPr>
          </w:p>
        </w:tc>
        <w:tc>
          <w:tcPr>
            <w:tcW w:w="1620" w:type="dxa"/>
            <w:vMerge/>
          </w:tcPr>
          <w:p w14:paraId="265F5ABF" w14:textId="77777777" w:rsidR="003E611C" w:rsidRPr="009603E8" w:rsidRDefault="003E611C" w:rsidP="00880491">
            <w:pPr>
              <w:spacing w:before="20" w:afterLines="20" w:after="48"/>
              <w:rPr>
                <w:rFonts w:asciiTheme="minorHAnsi" w:hAnsiTheme="minorHAnsi" w:cstheme="minorHAnsi"/>
                <w:bCs/>
                <w:i/>
                <w:sz w:val="18"/>
                <w:szCs w:val="18"/>
              </w:rPr>
            </w:pPr>
          </w:p>
        </w:tc>
        <w:tc>
          <w:tcPr>
            <w:tcW w:w="3757" w:type="dxa"/>
          </w:tcPr>
          <w:p w14:paraId="3329065D"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 xml:space="preserve">Risks: </w:t>
            </w:r>
            <w:r w:rsidRPr="009603E8">
              <w:rPr>
                <w:rFonts w:asciiTheme="minorHAnsi" w:hAnsiTheme="minorHAnsi" w:cstheme="minorHAnsi"/>
                <w:bCs/>
                <w:sz w:val="18"/>
                <w:szCs w:val="18"/>
              </w:rPr>
              <w:t xml:space="preserve">New </w:t>
            </w:r>
            <w:r w:rsidRPr="009603E8">
              <w:rPr>
                <w:rFonts w:asciiTheme="minorHAnsi" w:hAnsiTheme="minorHAnsi" w:cstheme="minorHAnsi"/>
                <w:iCs/>
                <w:color w:val="000000" w:themeColor="text1"/>
                <w:sz w:val="18"/>
                <w:szCs w:val="18"/>
              </w:rPr>
              <w:t>nature-based enterprises are established, but fail to access markets for their products, and collapse</w:t>
            </w:r>
          </w:p>
          <w:p w14:paraId="47E5E15F"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Assumptions:</w:t>
            </w:r>
            <w:r w:rsidRPr="009603E8">
              <w:rPr>
                <w:rFonts w:asciiTheme="minorHAnsi" w:hAnsiTheme="minorHAnsi" w:cstheme="minorHAnsi"/>
                <w:sz w:val="18"/>
                <w:szCs w:val="18"/>
              </w:rPr>
              <w:t xml:space="preserve"> Hands-on technical support over the project lifespan enables deal flow facilitation, and consciously enables progressive independence of businesses</w:t>
            </w:r>
          </w:p>
        </w:tc>
      </w:tr>
      <w:tr w:rsidR="003E611C" w:rsidRPr="0003763F" w14:paraId="29314AE3" w14:textId="77777777" w:rsidTr="00E838FF">
        <w:trPr>
          <w:trHeight w:val="765"/>
        </w:trPr>
        <w:tc>
          <w:tcPr>
            <w:tcW w:w="2605" w:type="dxa"/>
            <w:vMerge/>
            <w:shd w:val="pct12" w:color="auto" w:fill="auto"/>
          </w:tcPr>
          <w:p w14:paraId="01E43FFA"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val="restart"/>
          </w:tcPr>
          <w:p w14:paraId="2C770581" w14:textId="77777777" w:rsidR="003E611C" w:rsidRPr="009603E8" w:rsidRDefault="003E611C" w:rsidP="00880491">
            <w:pPr>
              <w:spacing w:before="20" w:afterLines="20" w:after="48"/>
              <w:rPr>
                <w:rFonts w:asciiTheme="minorHAnsi" w:hAnsiTheme="minorHAnsi" w:cstheme="minorHAnsi"/>
                <w:iCs/>
                <w:color w:val="000000" w:themeColor="text1"/>
                <w:sz w:val="18"/>
                <w:szCs w:val="18"/>
              </w:rPr>
            </w:pPr>
            <w:r w:rsidRPr="009603E8">
              <w:rPr>
                <w:rFonts w:asciiTheme="minorHAnsi" w:hAnsiTheme="minorHAnsi" w:cstheme="minorHAnsi"/>
                <w:iCs/>
                <w:color w:val="000000" w:themeColor="text1"/>
                <w:sz w:val="18"/>
                <w:szCs w:val="18"/>
              </w:rPr>
              <w:t xml:space="preserve">At least 40% average </w:t>
            </w:r>
            <w:r>
              <w:rPr>
                <w:rFonts w:asciiTheme="minorHAnsi" w:hAnsiTheme="minorHAnsi" w:cstheme="minorHAnsi"/>
                <w:iCs/>
                <w:color w:val="000000" w:themeColor="text1"/>
                <w:sz w:val="18"/>
                <w:szCs w:val="18"/>
              </w:rPr>
              <w:t>i</w:t>
            </w:r>
            <w:r w:rsidRPr="009603E8">
              <w:rPr>
                <w:rFonts w:asciiTheme="minorHAnsi" w:hAnsiTheme="minorHAnsi" w:cstheme="minorHAnsi"/>
                <w:iCs/>
                <w:color w:val="000000" w:themeColor="text1"/>
                <w:sz w:val="18"/>
                <w:szCs w:val="18"/>
              </w:rPr>
              <w:t xml:space="preserve">ncrease in household incomes in key villages in target landscapes </w:t>
            </w:r>
          </w:p>
          <w:p w14:paraId="6D1AFBBB" w14:textId="77777777" w:rsidR="003E611C" w:rsidRPr="009603E8" w:rsidRDefault="003E611C" w:rsidP="00880491">
            <w:pPr>
              <w:spacing w:before="20" w:afterLines="20" w:after="48"/>
              <w:rPr>
                <w:rFonts w:asciiTheme="minorHAnsi" w:hAnsiTheme="minorHAnsi" w:cstheme="minorHAnsi"/>
                <w:sz w:val="18"/>
                <w:szCs w:val="18"/>
              </w:rPr>
            </w:pPr>
          </w:p>
        </w:tc>
        <w:tc>
          <w:tcPr>
            <w:tcW w:w="1530" w:type="dxa"/>
            <w:vMerge w:val="restart"/>
          </w:tcPr>
          <w:p w14:paraId="3F382BEC" w14:textId="77777777" w:rsidR="003E611C" w:rsidRPr="009603E8"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 xml:space="preserve">Household survey including nature-based income to be administered with landscape management interventions and nature-based enterprise  </w:t>
            </w:r>
            <w:r w:rsidRPr="009603E8">
              <w:rPr>
                <w:rFonts w:asciiTheme="minorHAnsi" w:hAnsiTheme="minorHAnsi" w:cstheme="minorHAnsi"/>
                <w:bCs/>
                <w:sz w:val="18"/>
                <w:szCs w:val="18"/>
              </w:rPr>
              <w:lastRenderedPageBreak/>
              <w:t>participants recipients to acquire income baseline</w:t>
            </w:r>
          </w:p>
        </w:tc>
        <w:tc>
          <w:tcPr>
            <w:tcW w:w="1440" w:type="dxa"/>
            <w:vMerge w:val="restart"/>
          </w:tcPr>
          <w:p w14:paraId="68F9C14B" w14:textId="77777777" w:rsidR="003E611C" w:rsidRPr="009603E8"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lastRenderedPageBreak/>
              <w:t>Increase in average combined annual nature-based income in participant households by 15%</w:t>
            </w:r>
          </w:p>
        </w:tc>
        <w:tc>
          <w:tcPr>
            <w:tcW w:w="1620" w:type="dxa"/>
            <w:vMerge w:val="restart"/>
          </w:tcPr>
          <w:p w14:paraId="50793BCD" w14:textId="77777777" w:rsidR="003E611C" w:rsidRPr="009603E8"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Increase in average combined annual nature-based income in participant households by 40%</w:t>
            </w:r>
          </w:p>
        </w:tc>
        <w:tc>
          <w:tcPr>
            <w:tcW w:w="3757" w:type="dxa"/>
          </w:tcPr>
          <w:p w14:paraId="55F81458" w14:textId="77777777" w:rsidR="003E611C" w:rsidRPr="009603E8" w:rsidRDefault="003E611C" w:rsidP="00880491">
            <w:pPr>
              <w:spacing w:before="20" w:afterLines="20" w:after="48"/>
              <w:rPr>
                <w:rFonts w:asciiTheme="minorHAnsi" w:hAnsiTheme="minorHAnsi" w:cstheme="minorHAnsi"/>
                <w:i/>
                <w:sz w:val="18"/>
                <w:szCs w:val="18"/>
              </w:rPr>
            </w:pPr>
            <w:r w:rsidRPr="009603E8">
              <w:rPr>
                <w:rFonts w:asciiTheme="minorHAnsi" w:hAnsiTheme="minorHAnsi" w:cstheme="minorHAnsi"/>
                <w:sz w:val="18"/>
                <w:szCs w:val="18"/>
                <w:u w:val="single"/>
              </w:rPr>
              <w:t>Source</w:t>
            </w:r>
            <w:r w:rsidRPr="009603E8">
              <w:rPr>
                <w:rFonts w:asciiTheme="minorHAnsi" w:hAnsiTheme="minorHAnsi" w:cstheme="minorHAnsi"/>
                <w:sz w:val="18"/>
                <w:szCs w:val="18"/>
              </w:rPr>
              <w:t>: Completed NILALEG Focal Landscape Household Surveys</w:t>
            </w:r>
          </w:p>
        </w:tc>
      </w:tr>
      <w:tr w:rsidR="003E611C" w:rsidRPr="0003763F" w14:paraId="5783597E" w14:textId="77777777" w:rsidTr="00E838FF">
        <w:trPr>
          <w:trHeight w:val="765"/>
        </w:trPr>
        <w:tc>
          <w:tcPr>
            <w:tcW w:w="2605" w:type="dxa"/>
            <w:vMerge/>
            <w:shd w:val="pct12" w:color="auto" w:fill="auto"/>
          </w:tcPr>
          <w:p w14:paraId="6312B4EA"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tcPr>
          <w:p w14:paraId="5FB355AA" w14:textId="77777777" w:rsidR="003E611C" w:rsidRPr="009603E8" w:rsidRDefault="003E611C" w:rsidP="00880491">
            <w:pPr>
              <w:spacing w:before="20" w:afterLines="20" w:after="48"/>
              <w:rPr>
                <w:rFonts w:asciiTheme="minorHAnsi" w:hAnsiTheme="minorHAnsi" w:cstheme="minorHAnsi"/>
                <w:bCs/>
                <w:i/>
                <w:sz w:val="18"/>
                <w:szCs w:val="18"/>
              </w:rPr>
            </w:pPr>
          </w:p>
        </w:tc>
        <w:tc>
          <w:tcPr>
            <w:tcW w:w="1530" w:type="dxa"/>
            <w:vMerge/>
          </w:tcPr>
          <w:p w14:paraId="7DEA40BB" w14:textId="77777777" w:rsidR="003E611C" w:rsidRPr="009603E8" w:rsidRDefault="003E611C" w:rsidP="00880491">
            <w:pPr>
              <w:spacing w:before="20" w:afterLines="20" w:after="48"/>
              <w:rPr>
                <w:rFonts w:asciiTheme="minorHAnsi" w:hAnsiTheme="minorHAnsi" w:cstheme="minorHAnsi"/>
                <w:bCs/>
                <w:i/>
                <w:sz w:val="18"/>
                <w:szCs w:val="18"/>
              </w:rPr>
            </w:pPr>
          </w:p>
        </w:tc>
        <w:tc>
          <w:tcPr>
            <w:tcW w:w="1440" w:type="dxa"/>
            <w:vMerge/>
          </w:tcPr>
          <w:p w14:paraId="1EC24E4E" w14:textId="77777777" w:rsidR="003E611C" w:rsidRPr="009603E8" w:rsidRDefault="003E611C" w:rsidP="00880491">
            <w:pPr>
              <w:spacing w:before="20" w:afterLines="20" w:after="48"/>
              <w:rPr>
                <w:rFonts w:asciiTheme="minorHAnsi" w:hAnsiTheme="minorHAnsi" w:cstheme="minorHAnsi"/>
                <w:bCs/>
                <w:i/>
                <w:sz w:val="18"/>
                <w:szCs w:val="18"/>
              </w:rPr>
            </w:pPr>
          </w:p>
        </w:tc>
        <w:tc>
          <w:tcPr>
            <w:tcW w:w="1620" w:type="dxa"/>
            <w:vMerge/>
          </w:tcPr>
          <w:p w14:paraId="1F42D04B" w14:textId="77777777" w:rsidR="003E611C" w:rsidRPr="009603E8" w:rsidRDefault="003E611C" w:rsidP="00880491">
            <w:pPr>
              <w:spacing w:before="20" w:afterLines="20" w:after="48"/>
              <w:rPr>
                <w:rFonts w:asciiTheme="minorHAnsi" w:hAnsiTheme="minorHAnsi" w:cstheme="minorHAnsi"/>
                <w:bCs/>
                <w:i/>
                <w:sz w:val="18"/>
                <w:szCs w:val="18"/>
              </w:rPr>
            </w:pPr>
          </w:p>
        </w:tc>
        <w:tc>
          <w:tcPr>
            <w:tcW w:w="3757" w:type="dxa"/>
          </w:tcPr>
          <w:p w14:paraId="613D8B6F"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Pr="009603E8">
              <w:rPr>
                <w:rFonts w:asciiTheme="minorHAnsi" w:hAnsiTheme="minorHAnsi" w:cstheme="minorHAnsi"/>
                <w:sz w:val="18"/>
                <w:szCs w:val="18"/>
              </w:rPr>
              <w:t xml:space="preserve">: Participation in NILALEG </w:t>
            </w:r>
            <w:r w:rsidRPr="009603E8">
              <w:rPr>
                <w:rFonts w:asciiTheme="minorHAnsi" w:hAnsiTheme="minorHAnsi" w:cstheme="minorHAnsi"/>
                <w:bCs/>
                <w:sz w:val="18"/>
                <w:szCs w:val="18"/>
              </w:rPr>
              <w:t>landscape management interventions and nature-based enterprise does not lead to any significant increases in income, as interventions do not increase yields or add value to products</w:t>
            </w:r>
          </w:p>
          <w:p w14:paraId="111B1863"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lastRenderedPageBreak/>
              <w:t>Assumptions</w:t>
            </w:r>
            <w:r w:rsidRPr="009603E8">
              <w:rPr>
                <w:rFonts w:asciiTheme="minorHAnsi" w:hAnsiTheme="minorHAnsi" w:cstheme="minorHAnsi"/>
                <w:sz w:val="18"/>
                <w:szCs w:val="18"/>
              </w:rPr>
              <w:t>: Landscape interventions are effectively designed to produce gains in grazing, cropland, and agroforestry productivity, and nature-based enterprises to add value to produce fr</w:t>
            </w:r>
            <w:r>
              <w:rPr>
                <w:rFonts w:asciiTheme="minorHAnsi" w:hAnsiTheme="minorHAnsi" w:cstheme="minorHAnsi"/>
                <w:sz w:val="18"/>
                <w:szCs w:val="18"/>
              </w:rPr>
              <w:t>o</w:t>
            </w:r>
            <w:r w:rsidRPr="009603E8">
              <w:rPr>
                <w:rFonts w:asciiTheme="minorHAnsi" w:hAnsiTheme="minorHAnsi" w:cstheme="minorHAnsi"/>
                <w:sz w:val="18"/>
                <w:szCs w:val="18"/>
              </w:rPr>
              <w:t>m these activities</w:t>
            </w:r>
          </w:p>
        </w:tc>
      </w:tr>
      <w:tr w:rsidR="003E611C" w:rsidRPr="0003763F" w14:paraId="46455045" w14:textId="77777777" w:rsidTr="008A3D6C">
        <w:trPr>
          <w:trHeight w:val="531"/>
        </w:trPr>
        <w:tc>
          <w:tcPr>
            <w:tcW w:w="2605" w:type="dxa"/>
            <w:vMerge/>
            <w:shd w:val="pct12" w:color="auto" w:fill="auto"/>
          </w:tcPr>
          <w:p w14:paraId="650D1435"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val="restart"/>
          </w:tcPr>
          <w:p w14:paraId="41CD2280" w14:textId="77777777" w:rsidR="003E611C" w:rsidRPr="00B9587F" w:rsidRDefault="003E611C" w:rsidP="00880491">
            <w:pPr>
              <w:spacing w:before="20" w:afterLines="20" w:after="48"/>
              <w:rPr>
                <w:rFonts w:asciiTheme="minorHAnsi" w:hAnsiTheme="minorHAnsi" w:cstheme="minorHAnsi"/>
                <w:iCs/>
                <w:color w:val="000000" w:themeColor="text1"/>
                <w:sz w:val="18"/>
                <w:szCs w:val="18"/>
              </w:rPr>
            </w:pPr>
            <w:r w:rsidRPr="00B9587F">
              <w:rPr>
                <w:rFonts w:asciiTheme="minorHAnsi" w:hAnsiTheme="minorHAnsi" w:cstheme="minorHAnsi"/>
                <w:iCs/>
                <w:color w:val="000000"/>
                <w:sz w:val="18"/>
                <w:szCs w:val="18"/>
              </w:rPr>
              <w:t xml:space="preserve">Total area effectively zoned and managed for multiple global environmental benefits and nature-based livelihoods – </w:t>
            </w:r>
            <w:r w:rsidRPr="00B9587F">
              <w:rPr>
                <w:rFonts w:asciiTheme="minorHAnsi" w:hAnsiTheme="minorHAnsi" w:cstheme="minorHAnsi"/>
                <w:iCs/>
                <w:color w:val="000000"/>
                <w:sz w:val="18"/>
                <w:szCs w:val="18"/>
                <w:highlight w:val="yellow"/>
              </w:rPr>
              <w:t xml:space="preserve">participatory ILM planning to be undertaken </w:t>
            </w:r>
            <w:r w:rsidRPr="003A5F71">
              <w:rPr>
                <w:rFonts w:asciiTheme="minorHAnsi" w:hAnsiTheme="minorHAnsi" w:cstheme="minorHAnsi"/>
                <w:iCs/>
                <w:color w:val="000000"/>
                <w:sz w:val="18"/>
                <w:szCs w:val="18"/>
                <w:highlight w:val="yellow"/>
              </w:rPr>
              <w:t>for at least</w:t>
            </w:r>
            <w:r w:rsidRPr="00B9587F">
              <w:rPr>
                <w:rFonts w:asciiTheme="minorHAnsi" w:hAnsiTheme="minorHAnsi" w:cstheme="minorHAnsi"/>
                <w:iCs/>
                <w:color w:val="000000"/>
                <w:sz w:val="18"/>
                <w:szCs w:val="18"/>
              </w:rPr>
              <w:t xml:space="preserve"> 100,000 hectares of the total area of the </w:t>
            </w:r>
            <w:r w:rsidRPr="00B9587F">
              <w:rPr>
                <w:rFonts w:asciiTheme="minorHAnsi" w:hAnsiTheme="minorHAnsi" w:cstheme="minorHAnsi"/>
                <w:color w:val="000000"/>
                <w:sz w:val="18"/>
                <w:szCs w:val="18"/>
                <w:lang w:val="en-GB"/>
              </w:rPr>
              <w:t xml:space="preserve">five target landscapes (860,079 ha) </w:t>
            </w:r>
          </w:p>
        </w:tc>
        <w:tc>
          <w:tcPr>
            <w:tcW w:w="1530" w:type="dxa"/>
            <w:vMerge w:val="restart"/>
          </w:tcPr>
          <w:p w14:paraId="75B15BE4" w14:textId="77777777" w:rsidR="003E611C" w:rsidRPr="002476AF" w:rsidRDefault="003E611C" w:rsidP="00880491">
            <w:pPr>
              <w:spacing w:before="20" w:afterLines="20" w:after="48"/>
              <w:rPr>
                <w:rFonts w:asciiTheme="minorHAnsi" w:hAnsiTheme="minorHAnsi" w:cstheme="minorHAnsi"/>
                <w:sz w:val="18"/>
                <w:szCs w:val="18"/>
              </w:rPr>
            </w:pPr>
            <w:r w:rsidRPr="002476AF">
              <w:rPr>
                <w:rFonts w:asciiTheme="minorHAnsi" w:hAnsiTheme="minorHAnsi" w:cstheme="minorHAnsi"/>
                <w:sz w:val="18"/>
                <w:szCs w:val="18"/>
              </w:rPr>
              <w:t xml:space="preserve">Across 5 focal landscapes: </w:t>
            </w:r>
          </w:p>
          <w:p w14:paraId="301F4067" w14:textId="77777777" w:rsidR="003E611C" w:rsidRPr="00B9587F" w:rsidRDefault="003E611C" w:rsidP="00880491">
            <w:pPr>
              <w:spacing w:before="20" w:afterLines="20" w:after="48"/>
              <w:rPr>
                <w:rFonts w:asciiTheme="minorHAnsi" w:hAnsiTheme="minorHAnsi" w:cstheme="minorHAnsi"/>
                <w:sz w:val="18"/>
                <w:szCs w:val="18"/>
              </w:rPr>
            </w:pPr>
            <w:r w:rsidRPr="002476AF">
              <w:rPr>
                <w:rFonts w:asciiTheme="minorHAnsi" w:hAnsiTheme="minorHAnsi" w:cstheme="minorHAnsi"/>
                <w:iCs/>
                <w:color w:val="000000"/>
                <w:sz w:val="18"/>
                <w:szCs w:val="18"/>
                <w:highlight w:val="yellow"/>
              </w:rPr>
              <w:t>ILM planning undertaken across 0 hectares</w:t>
            </w:r>
          </w:p>
        </w:tc>
        <w:tc>
          <w:tcPr>
            <w:tcW w:w="1440" w:type="dxa"/>
            <w:vMerge w:val="restart"/>
          </w:tcPr>
          <w:p w14:paraId="39F66B96" w14:textId="77777777" w:rsidR="003E611C" w:rsidRPr="002476AF" w:rsidRDefault="003E611C" w:rsidP="00880491">
            <w:pPr>
              <w:spacing w:before="20" w:afterLines="20" w:after="48"/>
              <w:rPr>
                <w:rFonts w:asciiTheme="minorHAnsi" w:hAnsiTheme="minorHAnsi" w:cstheme="minorHAnsi"/>
                <w:sz w:val="18"/>
                <w:szCs w:val="18"/>
              </w:rPr>
            </w:pPr>
            <w:r w:rsidRPr="002476AF">
              <w:rPr>
                <w:rFonts w:asciiTheme="minorHAnsi" w:hAnsiTheme="minorHAnsi" w:cstheme="minorHAnsi"/>
                <w:sz w:val="18"/>
                <w:szCs w:val="18"/>
              </w:rPr>
              <w:t xml:space="preserve">Across 5 focal landscapes: </w:t>
            </w:r>
          </w:p>
          <w:p w14:paraId="3D8A2DDD" w14:textId="77777777" w:rsidR="003E611C" w:rsidRPr="00B9587F" w:rsidRDefault="003E611C" w:rsidP="00880491">
            <w:pPr>
              <w:spacing w:before="20" w:afterLines="20" w:after="48"/>
              <w:rPr>
                <w:rFonts w:asciiTheme="minorHAnsi" w:hAnsiTheme="minorHAnsi" w:cstheme="minorHAnsi"/>
                <w:sz w:val="18"/>
                <w:szCs w:val="18"/>
              </w:rPr>
            </w:pPr>
            <w:r w:rsidRPr="002476AF">
              <w:rPr>
                <w:rFonts w:asciiTheme="minorHAnsi" w:hAnsiTheme="minorHAnsi" w:cstheme="minorHAnsi"/>
                <w:iCs/>
                <w:color w:val="000000"/>
                <w:sz w:val="18"/>
                <w:szCs w:val="18"/>
                <w:highlight w:val="yellow"/>
              </w:rPr>
              <w:t>ILM planning undertaken across 0 hectares</w:t>
            </w:r>
          </w:p>
        </w:tc>
        <w:tc>
          <w:tcPr>
            <w:tcW w:w="1620" w:type="dxa"/>
            <w:vMerge w:val="restart"/>
          </w:tcPr>
          <w:p w14:paraId="790E3EFD" w14:textId="77777777" w:rsidR="003E611C" w:rsidRPr="002476AF" w:rsidRDefault="003E611C" w:rsidP="00880491">
            <w:pPr>
              <w:spacing w:before="20" w:afterLines="20" w:after="48"/>
              <w:rPr>
                <w:rFonts w:asciiTheme="minorHAnsi" w:hAnsiTheme="minorHAnsi" w:cstheme="minorHAnsi"/>
                <w:sz w:val="18"/>
                <w:szCs w:val="18"/>
              </w:rPr>
            </w:pPr>
            <w:r w:rsidRPr="002476AF">
              <w:rPr>
                <w:rFonts w:asciiTheme="minorHAnsi" w:hAnsiTheme="minorHAnsi" w:cstheme="minorHAnsi"/>
                <w:sz w:val="18"/>
                <w:szCs w:val="18"/>
              </w:rPr>
              <w:t xml:space="preserve">Across 5 focal landscapes: </w:t>
            </w:r>
          </w:p>
          <w:p w14:paraId="32936998" w14:textId="77777777" w:rsidR="003E611C" w:rsidRPr="00B9587F" w:rsidRDefault="003E611C" w:rsidP="00880491">
            <w:pPr>
              <w:spacing w:before="20" w:afterLines="20" w:after="48"/>
              <w:rPr>
                <w:rFonts w:asciiTheme="minorHAnsi" w:hAnsiTheme="minorHAnsi" w:cstheme="minorHAnsi"/>
                <w:sz w:val="18"/>
                <w:szCs w:val="18"/>
              </w:rPr>
            </w:pPr>
            <w:r w:rsidRPr="002476AF">
              <w:rPr>
                <w:rFonts w:asciiTheme="minorHAnsi" w:hAnsiTheme="minorHAnsi" w:cstheme="minorHAnsi"/>
                <w:iCs/>
                <w:color w:val="000000"/>
                <w:sz w:val="18"/>
                <w:szCs w:val="18"/>
                <w:highlight w:val="yellow"/>
              </w:rPr>
              <w:t>ILM planning undertaken across 0 hectares</w:t>
            </w:r>
          </w:p>
        </w:tc>
        <w:tc>
          <w:tcPr>
            <w:tcW w:w="3757" w:type="dxa"/>
          </w:tcPr>
          <w:p w14:paraId="5C46C575" w14:textId="77777777" w:rsidR="003E611C" w:rsidRPr="00405DEC" w:rsidRDefault="003E611C" w:rsidP="00880491">
            <w:pPr>
              <w:spacing w:before="20" w:afterLines="20" w:after="48"/>
              <w:rPr>
                <w:rFonts w:asciiTheme="minorHAnsi" w:hAnsiTheme="minorHAnsi" w:cstheme="minorHAnsi"/>
                <w:sz w:val="18"/>
                <w:szCs w:val="18"/>
                <w:lang w:eastAsia="zh-CN"/>
              </w:rPr>
            </w:pPr>
            <w:r w:rsidRPr="009603E8">
              <w:rPr>
                <w:rFonts w:asciiTheme="minorHAnsi" w:hAnsiTheme="minorHAnsi" w:cstheme="minorHAnsi"/>
                <w:sz w:val="18"/>
                <w:szCs w:val="18"/>
                <w:u w:val="single"/>
              </w:rPr>
              <w:t>Source:</w:t>
            </w:r>
            <w:r w:rsidRPr="009603E8">
              <w:rPr>
                <w:rFonts w:asciiTheme="minorHAnsi" w:hAnsiTheme="minorHAnsi" w:cstheme="minorHAnsi"/>
                <w:sz w:val="18"/>
                <w:szCs w:val="18"/>
              </w:rPr>
              <w:t xml:space="preserve"> </w:t>
            </w:r>
            <w:r w:rsidRPr="009603E8">
              <w:rPr>
                <w:rFonts w:asciiTheme="minorHAnsi" w:hAnsiTheme="minorHAnsi" w:cstheme="minorHAnsi"/>
                <w:bCs/>
                <w:sz w:val="18"/>
                <w:szCs w:val="18"/>
              </w:rPr>
              <w:t xml:space="preserve">Report by Technical Specialist: </w:t>
            </w:r>
            <w:r w:rsidRPr="009603E8">
              <w:rPr>
                <w:rFonts w:asciiTheme="minorHAnsi" w:hAnsiTheme="minorHAnsi" w:cstheme="minorHAnsi"/>
                <w:sz w:val="18"/>
                <w:szCs w:val="18"/>
              </w:rPr>
              <w:t>Agroforestry, Rangeland Management &amp; Restoration</w:t>
            </w:r>
            <w:r w:rsidRPr="009603E8">
              <w:rPr>
                <w:rFonts w:asciiTheme="minorHAnsi" w:hAnsiTheme="minorHAnsi" w:cstheme="minorHAnsi"/>
                <w:sz w:val="18"/>
                <w:szCs w:val="18"/>
                <w:lang w:eastAsia="zh-CN"/>
              </w:rPr>
              <w:t xml:space="preserve"> on progress on spatial targets, and </w:t>
            </w:r>
            <w:r w:rsidRPr="00405DEC">
              <w:rPr>
                <w:rFonts w:asciiTheme="minorHAnsi" w:hAnsiTheme="minorHAnsi" w:cstheme="minorHAnsi"/>
                <w:sz w:val="18"/>
                <w:szCs w:val="18"/>
                <w:lang w:eastAsia="zh-CN"/>
              </w:rPr>
              <w:t>links to national reporting system</w:t>
            </w:r>
          </w:p>
          <w:p w14:paraId="22120028" w14:textId="77777777" w:rsidR="003E611C" w:rsidRDefault="00405DEC" w:rsidP="00405DEC">
            <w:pPr>
              <w:rPr>
                <w:rFonts w:asciiTheme="minorHAnsi" w:hAnsiTheme="minorHAnsi" w:cstheme="minorHAnsi"/>
                <w:sz w:val="18"/>
                <w:szCs w:val="18"/>
              </w:rPr>
            </w:pPr>
            <w:r w:rsidRPr="00405DEC">
              <w:rPr>
                <w:rFonts w:asciiTheme="minorHAnsi" w:hAnsiTheme="minorHAnsi" w:cstheme="minorHAnsi"/>
                <w:i/>
                <w:sz w:val="18"/>
                <w:szCs w:val="18"/>
                <w:highlight w:val="yellow"/>
                <w:lang w:eastAsia="zh-CN"/>
              </w:rPr>
              <w:t>Note:</w:t>
            </w:r>
            <w:r w:rsidRPr="00405DEC">
              <w:rPr>
                <w:rFonts w:asciiTheme="minorHAnsi" w:hAnsiTheme="minorHAnsi" w:cstheme="minorHAnsi"/>
                <w:sz w:val="18"/>
                <w:szCs w:val="18"/>
                <w:highlight w:val="yellow"/>
                <w:lang w:eastAsia="zh-CN"/>
              </w:rPr>
              <w:t xml:space="preserve"> </w:t>
            </w:r>
            <w:r w:rsidRPr="00405DEC">
              <w:rPr>
                <w:rFonts w:asciiTheme="minorHAnsi" w:hAnsiTheme="minorHAnsi" w:cstheme="minorHAnsi"/>
                <w:color w:val="000000" w:themeColor="text1"/>
                <w:sz w:val="18"/>
                <w:szCs w:val="18"/>
                <w:highlight w:val="yellow"/>
              </w:rPr>
              <w:t xml:space="preserve">A full field survey of focal landscapes for in the set-up phase to gather baseline socio-economic and environmental data to guide monitoring and impact studies, under Activity 2.1.1, as part of the TORs of the </w:t>
            </w:r>
            <w:r w:rsidRPr="00405DEC">
              <w:rPr>
                <w:rFonts w:asciiTheme="minorHAnsi" w:hAnsiTheme="minorHAnsi" w:cstheme="minorHAnsi"/>
                <w:sz w:val="18"/>
                <w:szCs w:val="18"/>
                <w:highlight w:val="yellow"/>
              </w:rPr>
              <w:t>Survey Consultancy</w:t>
            </w:r>
            <w:r>
              <w:rPr>
                <w:rFonts w:asciiTheme="minorHAnsi" w:hAnsiTheme="minorHAnsi" w:cstheme="minorHAnsi"/>
                <w:sz w:val="18"/>
                <w:szCs w:val="18"/>
              </w:rPr>
              <w:t xml:space="preserve">  </w:t>
            </w:r>
          </w:p>
          <w:p w14:paraId="279CD287" w14:textId="77777777" w:rsidR="00405DEC" w:rsidRPr="009603E8" w:rsidRDefault="00405DEC" w:rsidP="00405DEC">
            <w:pPr>
              <w:rPr>
                <w:rFonts w:asciiTheme="minorHAnsi" w:hAnsiTheme="minorHAnsi" w:cstheme="minorHAnsi"/>
                <w:sz w:val="18"/>
                <w:szCs w:val="18"/>
                <w:u w:val="single"/>
              </w:rPr>
            </w:pPr>
          </w:p>
        </w:tc>
      </w:tr>
      <w:tr w:rsidR="003E611C" w:rsidRPr="0003763F" w14:paraId="19F6254D" w14:textId="77777777" w:rsidTr="00E838FF">
        <w:trPr>
          <w:trHeight w:val="530"/>
        </w:trPr>
        <w:tc>
          <w:tcPr>
            <w:tcW w:w="2605" w:type="dxa"/>
            <w:vMerge/>
            <w:shd w:val="pct12" w:color="auto" w:fill="auto"/>
          </w:tcPr>
          <w:p w14:paraId="6C254EFD"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tcPr>
          <w:p w14:paraId="6E543DA3" w14:textId="77777777" w:rsidR="003E611C" w:rsidRPr="00B9587F" w:rsidRDefault="003E611C" w:rsidP="00880491">
            <w:pPr>
              <w:spacing w:before="20" w:afterLines="20" w:after="48"/>
              <w:rPr>
                <w:rFonts w:asciiTheme="minorHAnsi" w:hAnsiTheme="minorHAnsi" w:cstheme="minorHAnsi"/>
                <w:iCs/>
                <w:color w:val="000000"/>
                <w:sz w:val="18"/>
                <w:szCs w:val="18"/>
              </w:rPr>
            </w:pPr>
          </w:p>
        </w:tc>
        <w:tc>
          <w:tcPr>
            <w:tcW w:w="1530" w:type="dxa"/>
            <w:vMerge/>
          </w:tcPr>
          <w:p w14:paraId="30CD8EA0" w14:textId="77777777" w:rsidR="003E611C" w:rsidRPr="002476AF" w:rsidRDefault="003E611C" w:rsidP="00880491">
            <w:pPr>
              <w:spacing w:before="20" w:afterLines="20" w:after="48"/>
              <w:rPr>
                <w:rFonts w:asciiTheme="minorHAnsi" w:hAnsiTheme="minorHAnsi" w:cstheme="minorHAnsi"/>
                <w:sz w:val="18"/>
                <w:szCs w:val="18"/>
              </w:rPr>
            </w:pPr>
          </w:p>
        </w:tc>
        <w:tc>
          <w:tcPr>
            <w:tcW w:w="1440" w:type="dxa"/>
            <w:vMerge/>
          </w:tcPr>
          <w:p w14:paraId="58E56611" w14:textId="77777777" w:rsidR="003E611C" w:rsidRPr="002476AF" w:rsidRDefault="003E611C" w:rsidP="00880491">
            <w:pPr>
              <w:spacing w:before="20" w:afterLines="20" w:after="48"/>
              <w:rPr>
                <w:rFonts w:asciiTheme="minorHAnsi" w:hAnsiTheme="minorHAnsi" w:cstheme="minorHAnsi"/>
                <w:sz w:val="18"/>
                <w:szCs w:val="18"/>
              </w:rPr>
            </w:pPr>
          </w:p>
        </w:tc>
        <w:tc>
          <w:tcPr>
            <w:tcW w:w="1620" w:type="dxa"/>
            <w:vMerge/>
          </w:tcPr>
          <w:p w14:paraId="73898120" w14:textId="77777777" w:rsidR="003E611C" w:rsidRPr="002476AF" w:rsidRDefault="003E611C" w:rsidP="00880491">
            <w:pPr>
              <w:spacing w:before="20" w:afterLines="20" w:after="48"/>
              <w:rPr>
                <w:rFonts w:asciiTheme="minorHAnsi" w:hAnsiTheme="minorHAnsi" w:cstheme="minorHAnsi"/>
                <w:sz w:val="18"/>
                <w:szCs w:val="18"/>
              </w:rPr>
            </w:pPr>
          </w:p>
        </w:tc>
        <w:tc>
          <w:tcPr>
            <w:tcW w:w="3757" w:type="dxa"/>
          </w:tcPr>
          <w:p w14:paraId="7D2B987D"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Pr="009603E8">
              <w:rPr>
                <w:rFonts w:asciiTheme="minorHAnsi" w:hAnsiTheme="minorHAnsi" w:cstheme="minorHAnsi"/>
                <w:sz w:val="18"/>
                <w:szCs w:val="18"/>
              </w:rPr>
              <w:t xml:space="preserve"> Interventions on the ground are unsuccessful and are not effective in achieving global environmental benefits</w:t>
            </w:r>
          </w:p>
          <w:p w14:paraId="0C85FAF5" w14:textId="77777777" w:rsidR="003E611C"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Assumptions</w:t>
            </w:r>
            <w:r w:rsidRPr="009603E8">
              <w:rPr>
                <w:rFonts w:asciiTheme="minorHAnsi" w:hAnsiTheme="minorHAnsi" w:cstheme="minorHAnsi"/>
                <w:sz w:val="18"/>
                <w:szCs w:val="18"/>
              </w:rPr>
              <w:t>: Landscape interventions are effectively designed to protect and restore forest and savannah ecosystems</w:t>
            </w:r>
          </w:p>
          <w:p w14:paraId="0AF9531D" w14:textId="77777777" w:rsidR="003E611C" w:rsidRPr="009603E8" w:rsidRDefault="003E611C" w:rsidP="00880491">
            <w:pPr>
              <w:spacing w:before="20" w:afterLines="20" w:after="48"/>
              <w:rPr>
                <w:rFonts w:asciiTheme="minorHAnsi" w:hAnsiTheme="minorHAnsi" w:cstheme="minorHAnsi"/>
                <w:sz w:val="18"/>
                <w:szCs w:val="18"/>
                <w:u w:val="single"/>
              </w:rPr>
            </w:pPr>
          </w:p>
        </w:tc>
      </w:tr>
      <w:tr w:rsidR="003E611C" w:rsidRPr="0003763F" w14:paraId="5FC90C4E" w14:textId="77777777" w:rsidTr="009C7C4A">
        <w:trPr>
          <w:trHeight w:val="1156"/>
        </w:trPr>
        <w:tc>
          <w:tcPr>
            <w:tcW w:w="2605" w:type="dxa"/>
            <w:vMerge/>
            <w:shd w:val="pct12" w:color="auto" w:fill="auto"/>
          </w:tcPr>
          <w:p w14:paraId="1301C36E"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val="restart"/>
          </w:tcPr>
          <w:p w14:paraId="45B31F3D" w14:textId="77777777" w:rsidR="003E611C" w:rsidRPr="00B9587F" w:rsidRDefault="003E611C" w:rsidP="00880491">
            <w:pPr>
              <w:spacing w:before="20" w:afterLines="20" w:after="48"/>
              <w:rPr>
                <w:rFonts w:asciiTheme="minorHAnsi" w:hAnsiTheme="minorHAnsi" w:cstheme="minorHAnsi"/>
                <w:color w:val="000000"/>
                <w:sz w:val="18"/>
                <w:szCs w:val="18"/>
                <w:lang w:val="en-GB"/>
              </w:rPr>
            </w:pPr>
            <w:r w:rsidRPr="00B9587F">
              <w:rPr>
                <w:rFonts w:asciiTheme="minorHAnsi" w:hAnsiTheme="minorHAnsi" w:cstheme="minorHAnsi"/>
                <w:color w:val="000000"/>
                <w:sz w:val="18"/>
                <w:szCs w:val="18"/>
                <w:highlight w:val="yellow"/>
                <w:lang w:val="en-GB"/>
              </w:rPr>
              <w:t>Specific targets and benefits within the landscape through targeted interventions are as follows:</w:t>
            </w:r>
          </w:p>
          <w:p w14:paraId="03C23D8E" w14:textId="77777777" w:rsidR="003E611C" w:rsidRPr="00B9587F" w:rsidRDefault="003E611C" w:rsidP="00880491">
            <w:pPr>
              <w:spacing w:before="20" w:afterLines="20" w:after="48"/>
              <w:rPr>
                <w:rFonts w:asciiTheme="minorHAnsi" w:hAnsiTheme="minorHAnsi" w:cstheme="minorHAnsi"/>
                <w:sz w:val="18"/>
                <w:szCs w:val="18"/>
              </w:rPr>
            </w:pPr>
            <w:r w:rsidRPr="000B396D">
              <w:rPr>
                <w:rFonts w:asciiTheme="minorHAnsi" w:hAnsiTheme="minorHAnsi" w:cstheme="minorHAnsi"/>
                <w:b/>
                <w:sz w:val="18"/>
                <w:szCs w:val="18"/>
                <w:highlight w:val="yellow"/>
              </w:rPr>
              <w:t>GEF Core Indicator # 3</w:t>
            </w:r>
            <w:r w:rsidRPr="00B9587F">
              <w:rPr>
                <w:rFonts w:asciiTheme="minorHAnsi" w:hAnsiTheme="minorHAnsi" w:cstheme="minorHAnsi"/>
                <w:sz w:val="18"/>
                <w:szCs w:val="18"/>
                <w:highlight w:val="yellow"/>
              </w:rPr>
              <w:t xml:space="preserve"> Area of land restored</w:t>
            </w:r>
            <w:r w:rsidRPr="00B9587F">
              <w:rPr>
                <w:rFonts w:asciiTheme="minorHAnsi" w:hAnsiTheme="minorHAnsi" w:cstheme="minorHAnsi"/>
                <w:sz w:val="18"/>
                <w:szCs w:val="18"/>
              </w:rPr>
              <w:t>: 10,000 hectares, including:</w:t>
            </w:r>
          </w:p>
          <w:p w14:paraId="4DC0349F" w14:textId="77777777" w:rsidR="003E611C" w:rsidRPr="00B9587F" w:rsidRDefault="003E611C" w:rsidP="00C02980">
            <w:pPr>
              <w:pStyle w:val="ListParagraph"/>
              <w:numPr>
                <w:ilvl w:val="0"/>
                <w:numId w:val="30"/>
              </w:numPr>
              <w:spacing w:before="20" w:afterLines="20" w:after="48"/>
              <w:rPr>
                <w:rFonts w:asciiTheme="minorHAnsi" w:hAnsiTheme="minorHAnsi" w:cstheme="minorHAnsi"/>
                <w:sz w:val="18"/>
                <w:szCs w:val="18"/>
              </w:rPr>
            </w:pPr>
            <w:r w:rsidRPr="00B9587F">
              <w:rPr>
                <w:rFonts w:asciiTheme="minorHAnsi" w:hAnsiTheme="minorHAnsi" w:cstheme="minorHAnsi"/>
                <w:sz w:val="18"/>
                <w:szCs w:val="18"/>
                <w:highlight w:val="yellow"/>
              </w:rPr>
              <w:t>1 Area of degraded agricultural lands restored</w:t>
            </w:r>
            <w:r w:rsidRPr="00B9587F">
              <w:rPr>
                <w:rFonts w:asciiTheme="minorHAnsi" w:hAnsiTheme="minorHAnsi" w:cstheme="minorHAnsi"/>
                <w:sz w:val="18"/>
                <w:szCs w:val="18"/>
              </w:rPr>
              <w:t xml:space="preserve"> – 1,000 ha</w:t>
            </w:r>
          </w:p>
          <w:p w14:paraId="61AF8EE7" w14:textId="77777777" w:rsidR="003E611C" w:rsidRPr="00B9587F" w:rsidRDefault="003E611C" w:rsidP="00C02980">
            <w:pPr>
              <w:pStyle w:val="ListParagraph"/>
              <w:numPr>
                <w:ilvl w:val="0"/>
                <w:numId w:val="30"/>
              </w:numPr>
              <w:spacing w:before="20" w:afterLines="20" w:after="48"/>
              <w:rPr>
                <w:rFonts w:asciiTheme="minorHAnsi" w:hAnsiTheme="minorHAnsi" w:cstheme="minorHAnsi"/>
                <w:sz w:val="18"/>
                <w:szCs w:val="18"/>
              </w:rPr>
            </w:pPr>
            <w:r w:rsidRPr="00B9587F">
              <w:rPr>
                <w:rFonts w:asciiTheme="minorHAnsi" w:hAnsiTheme="minorHAnsi" w:cstheme="minorHAnsi"/>
                <w:sz w:val="18"/>
                <w:szCs w:val="18"/>
                <w:highlight w:val="yellow"/>
              </w:rPr>
              <w:t>3.2 Area of forest and forest land restored</w:t>
            </w:r>
            <w:r w:rsidRPr="00B9587F">
              <w:rPr>
                <w:rFonts w:asciiTheme="minorHAnsi" w:hAnsiTheme="minorHAnsi" w:cstheme="minorHAnsi"/>
                <w:sz w:val="18"/>
                <w:szCs w:val="18"/>
              </w:rPr>
              <w:t xml:space="preserve"> – 2,000 ha</w:t>
            </w:r>
          </w:p>
          <w:p w14:paraId="270A1746" w14:textId="77777777" w:rsidR="003E611C" w:rsidRPr="00B9587F" w:rsidRDefault="003E611C" w:rsidP="00C02980">
            <w:pPr>
              <w:pStyle w:val="ListParagraph"/>
              <w:numPr>
                <w:ilvl w:val="0"/>
                <w:numId w:val="30"/>
              </w:numPr>
              <w:spacing w:before="20" w:afterLines="20" w:after="48"/>
              <w:rPr>
                <w:rFonts w:asciiTheme="minorHAnsi" w:hAnsiTheme="minorHAnsi" w:cstheme="minorHAnsi"/>
                <w:sz w:val="18"/>
                <w:szCs w:val="18"/>
              </w:rPr>
            </w:pPr>
            <w:r w:rsidRPr="00B9587F">
              <w:rPr>
                <w:rFonts w:asciiTheme="minorHAnsi" w:hAnsiTheme="minorHAnsi" w:cstheme="minorHAnsi"/>
                <w:sz w:val="18"/>
                <w:szCs w:val="18"/>
              </w:rPr>
              <w:t>3</w:t>
            </w:r>
            <w:r w:rsidRPr="00B9587F">
              <w:rPr>
                <w:rFonts w:asciiTheme="minorHAnsi" w:hAnsiTheme="minorHAnsi" w:cstheme="minorHAnsi"/>
                <w:sz w:val="18"/>
                <w:szCs w:val="18"/>
                <w:highlight w:val="yellow"/>
              </w:rPr>
              <w:t>.3 Area of natural grass and shrubland restored</w:t>
            </w:r>
            <w:r w:rsidRPr="00B9587F">
              <w:rPr>
                <w:rFonts w:asciiTheme="minorHAnsi" w:hAnsiTheme="minorHAnsi" w:cstheme="minorHAnsi"/>
                <w:sz w:val="18"/>
                <w:szCs w:val="18"/>
              </w:rPr>
              <w:t xml:space="preserve"> – 7,000 ha</w:t>
            </w:r>
          </w:p>
          <w:p w14:paraId="492BACB9" w14:textId="77777777" w:rsidR="003E611C" w:rsidRPr="002476AF" w:rsidRDefault="003E611C" w:rsidP="00880491">
            <w:pPr>
              <w:spacing w:before="20" w:afterLines="20" w:after="48"/>
              <w:rPr>
                <w:rFonts w:asciiTheme="minorHAnsi" w:hAnsiTheme="minorHAnsi" w:cstheme="minorHAnsi"/>
                <w:iCs/>
                <w:color w:val="000000" w:themeColor="text1"/>
                <w:sz w:val="18"/>
                <w:szCs w:val="18"/>
              </w:rPr>
            </w:pPr>
          </w:p>
        </w:tc>
        <w:tc>
          <w:tcPr>
            <w:tcW w:w="1530" w:type="dxa"/>
            <w:vMerge w:val="restart"/>
          </w:tcPr>
          <w:p w14:paraId="2B8E1C4F" w14:textId="77777777" w:rsidR="003E611C"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rPr>
              <w:t xml:space="preserve">Across 5 focal landscapes: </w:t>
            </w:r>
          </w:p>
          <w:p w14:paraId="05E0DA25" w14:textId="77777777" w:rsidR="003E611C" w:rsidRPr="009603E8" w:rsidRDefault="003E611C" w:rsidP="00880491">
            <w:pPr>
              <w:spacing w:before="20" w:afterLines="20" w:after="48"/>
              <w:rPr>
                <w:rFonts w:asciiTheme="minorHAnsi" w:hAnsiTheme="minorHAnsi" w:cstheme="minorHAnsi"/>
                <w:sz w:val="18"/>
                <w:szCs w:val="18"/>
              </w:rPr>
            </w:pPr>
          </w:p>
          <w:p w14:paraId="1E1D6FF2" w14:textId="77777777" w:rsidR="003E611C" w:rsidRPr="002476AF" w:rsidRDefault="003E611C" w:rsidP="00880491">
            <w:pPr>
              <w:spacing w:before="20" w:afterLines="20" w:after="48"/>
              <w:rPr>
                <w:rFonts w:asciiTheme="minorHAnsi" w:hAnsiTheme="minorHAnsi" w:cstheme="minorHAnsi"/>
                <w:sz w:val="18"/>
                <w:szCs w:val="18"/>
                <w:highlight w:val="yellow"/>
              </w:rPr>
            </w:pPr>
            <w:r w:rsidRPr="002476AF">
              <w:rPr>
                <w:rFonts w:asciiTheme="minorHAnsi" w:hAnsiTheme="minorHAnsi" w:cstheme="minorHAnsi"/>
                <w:sz w:val="18"/>
                <w:szCs w:val="18"/>
                <w:highlight w:val="yellow"/>
              </w:rPr>
              <w:t>0 hectares of agricultural lands  restored</w:t>
            </w:r>
          </w:p>
          <w:p w14:paraId="6A5C5AB9" w14:textId="77777777" w:rsidR="003E611C" w:rsidRPr="002476AF" w:rsidRDefault="003E611C" w:rsidP="00880491">
            <w:pPr>
              <w:spacing w:before="20" w:afterLines="20" w:after="48"/>
              <w:rPr>
                <w:rFonts w:asciiTheme="minorHAnsi" w:hAnsiTheme="minorHAnsi" w:cstheme="minorHAnsi"/>
                <w:sz w:val="18"/>
                <w:szCs w:val="18"/>
                <w:highlight w:val="yellow"/>
              </w:rPr>
            </w:pPr>
          </w:p>
          <w:p w14:paraId="741153CE" w14:textId="77777777" w:rsidR="003E611C" w:rsidRPr="002476AF" w:rsidRDefault="003E611C" w:rsidP="00880491">
            <w:pPr>
              <w:spacing w:before="20" w:afterLines="20" w:after="48"/>
              <w:rPr>
                <w:rFonts w:asciiTheme="minorHAnsi" w:hAnsiTheme="minorHAnsi" w:cstheme="minorHAnsi"/>
                <w:sz w:val="18"/>
                <w:szCs w:val="18"/>
                <w:highlight w:val="yellow"/>
              </w:rPr>
            </w:pPr>
            <w:r w:rsidRPr="002476AF">
              <w:rPr>
                <w:rFonts w:asciiTheme="minorHAnsi" w:hAnsiTheme="minorHAnsi" w:cstheme="minorHAnsi"/>
                <w:sz w:val="18"/>
                <w:szCs w:val="18"/>
                <w:highlight w:val="yellow"/>
              </w:rPr>
              <w:t>0 hectares of forest land  restored</w:t>
            </w:r>
          </w:p>
          <w:p w14:paraId="57C8F58E" w14:textId="77777777" w:rsidR="003E611C" w:rsidRPr="002476AF" w:rsidRDefault="003E611C" w:rsidP="00880491">
            <w:pPr>
              <w:spacing w:before="20" w:afterLines="20" w:after="48"/>
              <w:rPr>
                <w:rFonts w:asciiTheme="minorHAnsi" w:hAnsiTheme="minorHAnsi" w:cstheme="minorHAnsi"/>
                <w:sz w:val="18"/>
                <w:szCs w:val="18"/>
                <w:highlight w:val="yellow"/>
              </w:rPr>
            </w:pPr>
          </w:p>
          <w:p w14:paraId="53811BD5" w14:textId="77777777" w:rsidR="003E611C" w:rsidRDefault="003E611C" w:rsidP="00880491">
            <w:pPr>
              <w:spacing w:before="20" w:afterLines="20" w:after="48"/>
              <w:rPr>
                <w:rFonts w:asciiTheme="minorHAnsi" w:hAnsiTheme="minorHAnsi" w:cstheme="minorHAnsi"/>
                <w:sz w:val="18"/>
                <w:szCs w:val="18"/>
              </w:rPr>
            </w:pPr>
            <w:r w:rsidRPr="002476AF">
              <w:rPr>
                <w:rFonts w:asciiTheme="minorHAnsi" w:hAnsiTheme="minorHAnsi" w:cstheme="minorHAnsi"/>
                <w:sz w:val="18"/>
                <w:szCs w:val="18"/>
                <w:highlight w:val="yellow"/>
              </w:rPr>
              <w:t>0 hectares of grass and shrubland  restored</w:t>
            </w:r>
          </w:p>
          <w:p w14:paraId="1B158CA7" w14:textId="77777777" w:rsidR="003E611C" w:rsidRPr="00B9587F" w:rsidRDefault="003E611C" w:rsidP="00880491">
            <w:pPr>
              <w:spacing w:before="20" w:afterLines="20" w:after="48"/>
              <w:rPr>
                <w:rFonts w:asciiTheme="minorHAnsi" w:hAnsiTheme="minorHAnsi" w:cstheme="minorHAnsi"/>
                <w:sz w:val="18"/>
                <w:szCs w:val="18"/>
              </w:rPr>
            </w:pPr>
          </w:p>
        </w:tc>
        <w:tc>
          <w:tcPr>
            <w:tcW w:w="1440" w:type="dxa"/>
            <w:vMerge w:val="restart"/>
          </w:tcPr>
          <w:p w14:paraId="24C1A714" w14:textId="77777777" w:rsidR="003E611C"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rPr>
              <w:t xml:space="preserve">Across 5 focal landscapes: </w:t>
            </w:r>
          </w:p>
          <w:p w14:paraId="34337DE3" w14:textId="77777777" w:rsidR="003E611C" w:rsidRPr="009603E8" w:rsidRDefault="003E611C" w:rsidP="00880491">
            <w:pPr>
              <w:spacing w:before="20" w:afterLines="20" w:after="48"/>
              <w:rPr>
                <w:rFonts w:asciiTheme="minorHAnsi" w:hAnsiTheme="minorHAnsi" w:cstheme="minorHAnsi"/>
                <w:sz w:val="18"/>
                <w:szCs w:val="18"/>
              </w:rPr>
            </w:pPr>
          </w:p>
          <w:p w14:paraId="36713C37" w14:textId="77777777" w:rsidR="003E611C" w:rsidRPr="002476AF" w:rsidRDefault="003E611C" w:rsidP="00880491">
            <w:pPr>
              <w:spacing w:before="20" w:afterLines="20" w:after="48"/>
              <w:rPr>
                <w:rFonts w:asciiTheme="minorHAnsi" w:hAnsiTheme="minorHAnsi" w:cstheme="minorHAnsi"/>
                <w:sz w:val="18"/>
                <w:szCs w:val="18"/>
                <w:highlight w:val="yellow"/>
              </w:rPr>
            </w:pPr>
            <w:r w:rsidRPr="002476AF">
              <w:rPr>
                <w:rFonts w:asciiTheme="minorHAnsi" w:hAnsiTheme="minorHAnsi" w:cstheme="minorHAnsi"/>
                <w:sz w:val="18"/>
                <w:szCs w:val="18"/>
                <w:highlight w:val="yellow"/>
              </w:rPr>
              <w:t>300 hectares of agricultural lands  restored</w:t>
            </w:r>
          </w:p>
          <w:p w14:paraId="311FE026" w14:textId="77777777" w:rsidR="003E611C" w:rsidRPr="002476AF" w:rsidRDefault="003E611C" w:rsidP="00880491">
            <w:pPr>
              <w:spacing w:before="20" w:afterLines="20" w:after="48"/>
              <w:rPr>
                <w:rFonts w:asciiTheme="minorHAnsi" w:hAnsiTheme="minorHAnsi" w:cstheme="minorHAnsi"/>
                <w:sz w:val="18"/>
                <w:szCs w:val="18"/>
                <w:highlight w:val="yellow"/>
              </w:rPr>
            </w:pPr>
          </w:p>
          <w:p w14:paraId="2EE6E74D" w14:textId="77777777" w:rsidR="003E611C" w:rsidRPr="002476AF" w:rsidRDefault="003E611C" w:rsidP="00880491">
            <w:pPr>
              <w:spacing w:before="20" w:afterLines="20" w:after="48"/>
              <w:rPr>
                <w:rFonts w:asciiTheme="minorHAnsi" w:hAnsiTheme="minorHAnsi" w:cstheme="minorHAnsi"/>
                <w:sz w:val="18"/>
                <w:szCs w:val="18"/>
                <w:highlight w:val="yellow"/>
              </w:rPr>
            </w:pPr>
            <w:r w:rsidRPr="002476AF">
              <w:rPr>
                <w:rFonts w:asciiTheme="minorHAnsi" w:hAnsiTheme="minorHAnsi" w:cstheme="minorHAnsi"/>
                <w:sz w:val="18"/>
                <w:szCs w:val="18"/>
                <w:highlight w:val="yellow"/>
              </w:rPr>
              <w:t>650 hectares of forest land  restored</w:t>
            </w:r>
          </w:p>
          <w:p w14:paraId="6B44321D" w14:textId="77777777" w:rsidR="003E611C" w:rsidRPr="002476AF" w:rsidRDefault="003E611C" w:rsidP="00880491">
            <w:pPr>
              <w:spacing w:before="20" w:afterLines="20" w:after="48"/>
              <w:rPr>
                <w:rFonts w:asciiTheme="minorHAnsi" w:hAnsiTheme="minorHAnsi" w:cstheme="minorHAnsi"/>
                <w:sz w:val="18"/>
                <w:szCs w:val="18"/>
                <w:highlight w:val="yellow"/>
              </w:rPr>
            </w:pPr>
          </w:p>
          <w:p w14:paraId="324364C4" w14:textId="77777777" w:rsidR="003E611C" w:rsidRDefault="003E611C" w:rsidP="00880491">
            <w:pPr>
              <w:spacing w:before="20" w:afterLines="20" w:after="48"/>
              <w:rPr>
                <w:rFonts w:asciiTheme="minorHAnsi" w:hAnsiTheme="minorHAnsi" w:cstheme="minorHAnsi"/>
                <w:sz w:val="18"/>
                <w:szCs w:val="18"/>
              </w:rPr>
            </w:pPr>
            <w:r w:rsidRPr="002476AF">
              <w:rPr>
                <w:rFonts w:asciiTheme="minorHAnsi" w:hAnsiTheme="minorHAnsi" w:cstheme="minorHAnsi"/>
                <w:sz w:val="18"/>
                <w:szCs w:val="18"/>
                <w:highlight w:val="yellow"/>
              </w:rPr>
              <w:t>2,500 hectares of grass and shrubland  restored</w:t>
            </w:r>
          </w:p>
          <w:p w14:paraId="5E7D9223" w14:textId="77777777" w:rsidR="003E611C" w:rsidRPr="00B9587F" w:rsidRDefault="003E611C" w:rsidP="00880491">
            <w:pPr>
              <w:spacing w:before="20" w:afterLines="20" w:after="48"/>
              <w:rPr>
                <w:rFonts w:asciiTheme="minorHAnsi" w:hAnsiTheme="minorHAnsi" w:cstheme="minorHAnsi"/>
                <w:sz w:val="18"/>
                <w:szCs w:val="18"/>
              </w:rPr>
            </w:pPr>
          </w:p>
        </w:tc>
        <w:tc>
          <w:tcPr>
            <w:tcW w:w="1620" w:type="dxa"/>
            <w:vMerge w:val="restart"/>
          </w:tcPr>
          <w:p w14:paraId="125C27E0" w14:textId="77777777" w:rsidR="003E611C"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rPr>
              <w:t xml:space="preserve">Across 5 focal landscapes: </w:t>
            </w:r>
          </w:p>
          <w:p w14:paraId="74728A13" w14:textId="77777777" w:rsidR="003E611C" w:rsidRPr="009603E8" w:rsidRDefault="003E611C" w:rsidP="00880491">
            <w:pPr>
              <w:spacing w:before="20" w:afterLines="20" w:after="48"/>
              <w:rPr>
                <w:rFonts w:asciiTheme="minorHAnsi" w:hAnsiTheme="minorHAnsi" w:cstheme="minorHAnsi"/>
                <w:sz w:val="18"/>
                <w:szCs w:val="18"/>
              </w:rPr>
            </w:pPr>
          </w:p>
          <w:p w14:paraId="6927E29A" w14:textId="77777777" w:rsidR="003E611C" w:rsidRPr="002476AF" w:rsidRDefault="003E611C" w:rsidP="00880491">
            <w:pPr>
              <w:spacing w:before="20" w:afterLines="20" w:after="48"/>
              <w:rPr>
                <w:rFonts w:asciiTheme="minorHAnsi" w:hAnsiTheme="minorHAnsi" w:cstheme="minorHAnsi"/>
                <w:sz w:val="18"/>
                <w:szCs w:val="18"/>
                <w:highlight w:val="yellow"/>
              </w:rPr>
            </w:pPr>
            <w:r w:rsidRPr="002476AF">
              <w:rPr>
                <w:rFonts w:asciiTheme="minorHAnsi" w:hAnsiTheme="minorHAnsi" w:cstheme="minorHAnsi"/>
                <w:sz w:val="18"/>
                <w:szCs w:val="18"/>
                <w:highlight w:val="yellow"/>
              </w:rPr>
              <w:t>1,000 hectares of agricultural lands  restored</w:t>
            </w:r>
          </w:p>
          <w:p w14:paraId="3A2D16C5" w14:textId="77777777" w:rsidR="003E611C" w:rsidRPr="002476AF" w:rsidRDefault="003E611C" w:rsidP="00880491">
            <w:pPr>
              <w:spacing w:before="20" w:afterLines="20" w:after="48"/>
              <w:rPr>
                <w:rFonts w:asciiTheme="minorHAnsi" w:hAnsiTheme="minorHAnsi" w:cstheme="minorHAnsi"/>
                <w:sz w:val="18"/>
                <w:szCs w:val="18"/>
                <w:highlight w:val="yellow"/>
              </w:rPr>
            </w:pPr>
          </w:p>
          <w:p w14:paraId="6ECF61D3" w14:textId="77777777" w:rsidR="003E611C" w:rsidRPr="002476AF" w:rsidRDefault="003E611C" w:rsidP="00880491">
            <w:pPr>
              <w:spacing w:before="20" w:afterLines="20" w:after="48"/>
              <w:rPr>
                <w:rFonts w:asciiTheme="minorHAnsi" w:hAnsiTheme="minorHAnsi" w:cstheme="minorHAnsi"/>
                <w:sz w:val="18"/>
                <w:szCs w:val="18"/>
                <w:highlight w:val="yellow"/>
              </w:rPr>
            </w:pPr>
            <w:r w:rsidRPr="002476AF">
              <w:rPr>
                <w:rFonts w:asciiTheme="minorHAnsi" w:hAnsiTheme="minorHAnsi" w:cstheme="minorHAnsi"/>
                <w:sz w:val="18"/>
                <w:szCs w:val="18"/>
                <w:highlight w:val="yellow"/>
              </w:rPr>
              <w:t>2,000 hectares of forest land  restored</w:t>
            </w:r>
          </w:p>
          <w:p w14:paraId="24E8C8D3" w14:textId="77777777" w:rsidR="003E611C" w:rsidRPr="002476AF" w:rsidRDefault="003E611C" w:rsidP="00880491">
            <w:pPr>
              <w:spacing w:before="20" w:afterLines="20" w:after="48"/>
              <w:rPr>
                <w:rFonts w:asciiTheme="minorHAnsi" w:hAnsiTheme="minorHAnsi" w:cstheme="minorHAnsi"/>
                <w:sz w:val="18"/>
                <w:szCs w:val="18"/>
                <w:highlight w:val="yellow"/>
              </w:rPr>
            </w:pPr>
          </w:p>
          <w:p w14:paraId="116D1328" w14:textId="77777777" w:rsidR="003E611C" w:rsidRDefault="003E611C" w:rsidP="00880491">
            <w:pPr>
              <w:spacing w:before="20" w:afterLines="20" w:after="48"/>
              <w:rPr>
                <w:rFonts w:asciiTheme="minorHAnsi" w:hAnsiTheme="minorHAnsi" w:cstheme="minorHAnsi"/>
                <w:sz w:val="18"/>
                <w:szCs w:val="18"/>
              </w:rPr>
            </w:pPr>
            <w:r w:rsidRPr="002476AF">
              <w:rPr>
                <w:rFonts w:asciiTheme="minorHAnsi" w:hAnsiTheme="minorHAnsi" w:cstheme="minorHAnsi"/>
                <w:sz w:val="18"/>
                <w:szCs w:val="18"/>
                <w:highlight w:val="yellow"/>
              </w:rPr>
              <w:t>7,000 hectares of grass and shrubland  restored</w:t>
            </w:r>
          </w:p>
          <w:p w14:paraId="2084AA78" w14:textId="77777777" w:rsidR="003E611C" w:rsidRPr="00B9587F" w:rsidRDefault="003E611C" w:rsidP="00880491">
            <w:pPr>
              <w:spacing w:before="20" w:afterLines="20" w:after="48"/>
              <w:rPr>
                <w:rFonts w:asciiTheme="minorHAnsi" w:hAnsiTheme="minorHAnsi" w:cstheme="minorHAnsi"/>
                <w:sz w:val="18"/>
                <w:szCs w:val="18"/>
              </w:rPr>
            </w:pPr>
          </w:p>
        </w:tc>
        <w:tc>
          <w:tcPr>
            <w:tcW w:w="3757" w:type="dxa"/>
          </w:tcPr>
          <w:p w14:paraId="1C8C7545" w14:textId="77777777" w:rsidR="003E611C" w:rsidRDefault="003E611C" w:rsidP="00880491">
            <w:pPr>
              <w:spacing w:before="20" w:afterLines="20" w:after="48"/>
              <w:rPr>
                <w:rFonts w:asciiTheme="minorHAnsi" w:hAnsiTheme="minorHAnsi" w:cstheme="minorHAnsi"/>
                <w:sz w:val="18"/>
                <w:szCs w:val="18"/>
                <w:lang w:eastAsia="zh-CN"/>
              </w:rPr>
            </w:pPr>
            <w:r w:rsidRPr="009603E8">
              <w:rPr>
                <w:rFonts w:asciiTheme="minorHAnsi" w:hAnsiTheme="minorHAnsi" w:cstheme="minorHAnsi"/>
                <w:sz w:val="18"/>
                <w:szCs w:val="18"/>
                <w:u w:val="single"/>
              </w:rPr>
              <w:t>Source:</w:t>
            </w:r>
            <w:r w:rsidRPr="009603E8">
              <w:rPr>
                <w:rFonts w:asciiTheme="minorHAnsi" w:hAnsiTheme="minorHAnsi" w:cstheme="minorHAnsi"/>
                <w:sz w:val="18"/>
                <w:szCs w:val="18"/>
              </w:rPr>
              <w:t xml:space="preserve"> </w:t>
            </w:r>
            <w:r w:rsidRPr="009603E8">
              <w:rPr>
                <w:rFonts w:asciiTheme="minorHAnsi" w:hAnsiTheme="minorHAnsi" w:cstheme="minorHAnsi"/>
                <w:bCs/>
                <w:sz w:val="18"/>
                <w:szCs w:val="18"/>
              </w:rPr>
              <w:t xml:space="preserve">Report by Technical Specialist: </w:t>
            </w:r>
            <w:r w:rsidRPr="009603E8">
              <w:rPr>
                <w:rFonts w:asciiTheme="minorHAnsi" w:hAnsiTheme="minorHAnsi" w:cstheme="minorHAnsi"/>
                <w:sz w:val="18"/>
                <w:szCs w:val="18"/>
              </w:rPr>
              <w:t>Agroforestry, Rangeland Management &amp; Restoration</w:t>
            </w:r>
            <w:r w:rsidRPr="009603E8">
              <w:rPr>
                <w:rFonts w:asciiTheme="minorHAnsi" w:hAnsiTheme="minorHAnsi" w:cstheme="minorHAnsi"/>
                <w:sz w:val="18"/>
                <w:szCs w:val="18"/>
                <w:lang w:eastAsia="zh-CN"/>
              </w:rPr>
              <w:t xml:space="preserve"> on progress on spatial targets, and links to national reporting system</w:t>
            </w:r>
          </w:p>
          <w:p w14:paraId="537B89F8" w14:textId="77777777" w:rsidR="003E611C" w:rsidRDefault="003E611C" w:rsidP="00880491">
            <w:pPr>
              <w:spacing w:before="20" w:afterLines="20" w:after="48"/>
              <w:rPr>
                <w:rFonts w:asciiTheme="minorHAnsi" w:hAnsiTheme="minorHAnsi" w:cstheme="minorHAnsi"/>
                <w:sz w:val="18"/>
                <w:szCs w:val="18"/>
                <w:lang w:eastAsia="zh-CN"/>
              </w:rPr>
            </w:pPr>
          </w:p>
          <w:p w14:paraId="4568C7E2" w14:textId="77777777" w:rsidR="003E611C" w:rsidRPr="009603E8" w:rsidRDefault="003E611C" w:rsidP="00880491">
            <w:pPr>
              <w:spacing w:before="20" w:afterLines="20" w:after="48"/>
              <w:rPr>
                <w:rFonts w:asciiTheme="minorHAnsi" w:hAnsiTheme="minorHAnsi" w:cstheme="minorHAnsi"/>
                <w:sz w:val="18"/>
                <w:szCs w:val="18"/>
              </w:rPr>
            </w:pPr>
          </w:p>
        </w:tc>
      </w:tr>
      <w:tr w:rsidR="003E611C" w:rsidRPr="0003763F" w14:paraId="60162AB8" w14:textId="77777777" w:rsidTr="00E838FF">
        <w:trPr>
          <w:trHeight w:val="1156"/>
        </w:trPr>
        <w:tc>
          <w:tcPr>
            <w:tcW w:w="2605" w:type="dxa"/>
            <w:vMerge/>
            <w:shd w:val="pct12" w:color="auto" w:fill="auto"/>
          </w:tcPr>
          <w:p w14:paraId="3EE9F90F"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tcPr>
          <w:p w14:paraId="31047D6E" w14:textId="77777777" w:rsidR="003E611C" w:rsidRPr="00B9587F" w:rsidRDefault="003E611C" w:rsidP="00880491">
            <w:pPr>
              <w:spacing w:before="20" w:afterLines="20" w:after="48"/>
              <w:rPr>
                <w:rFonts w:asciiTheme="minorHAnsi" w:hAnsiTheme="minorHAnsi" w:cstheme="minorHAnsi"/>
                <w:color w:val="000000"/>
                <w:sz w:val="18"/>
                <w:szCs w:val="18"/>
                <w:highlight w:val="yellow"/>
                <w:lang w:val="en-GB"/>
              </w:rPr>
            </w:pPr>
          </w:p>
        </w:tc>
        <w:tc>
          <w:tcPr>
            <w:tcW w:w="1530" w:type="dxa"/>
            <w:vMerge/>
          </w:tcPr>
          <w:p w14:paraId="144CBBA8" w14:textId="77777777" w:rsidR="003E611C" w:rsidRPr="009603E8" w:rsidRDefault="003E611C" w:rsidP="00880491">
            <w:pPr>
              <w:spacing w:before="20" w:afterLines="20" w:after="48"/>
              <w:rPr>
                <w:rFonts w:asciiTheme="minorHAnsi" w:hAnsiTheme="minorHAnsi" w:cstheme="minorHAnsi"/>
                <w:sz w:val="18"/>
                <w:szCs w:val="18"/>
              </w:rPr>
            </w:pPr>
          </w:p>
        </w:tc>
        <w:tc>
          <w:tcPr>
            <w:tcW w:w="1440" w:type="dxa"/>
            <w:vMerge/>
          </w:tcPr>
          <w:p w14:paraId="5EC7D593" w14:textId="77777777" w:rsidR="003E611C" w:rsidRPr="009603E8" w:rsidRDefault="003E611C" w:rsidP="00880491">
            <w:pPr>
              <w:spacing w:before="20" w:afterLines="20" w:after="48"/>
              <w:rPr>
                <w:rFonts w:asciiTheme="minorHAnsi" w:hAnsiTheme="minorHAnsi" w:cstheme="minorHAnsi"/>
                <w:sz w:val="18"/>
                <w:szCs w:val="18"/>
              </w:rPr>
            </w:pPr>
          </w:p>
        </w:tc>
        <w:tc>
          <w:tcPr>
            <w:tcW w:w="1620" w:type="dxa"/>
            <w:vMerge/>
          </w:tcPr>
          <w:p w14:paraId="3359556D" w14:textId="77777777" w:rsidR="003E611C" w:rsidRPr="009603E8" w:rsidRDefault="003E611C" w:rsidP="00880491">
            <w:pPr>
              <w:spacing w:before="20" w:afterLines="20" w:after="48"/>
              <w:rPr>
                <w:rFonts w:asciiTheme="minorHAnsi" w:hAnsiTheme="minorHAnsi" w:cstheme="minorHAnsi"/>
                <w:sz w:val="18"/>
                <w:szCs w:val="18"/>
              </w:rPr>
            </w:pPr>
          </w:p>
        </w:tc>
        <w:tc>
          <w:tcPr>
            <w:tcW w:w="3757" w:type="dxa"/>
          </w:tcPr>
          <w:p w14:paraId="052EF517"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Pr="009603E8">
              <w:rPr>
                <w:rFonts w:asciiTheme="minorHAnsi" w:hAnsiTheme="minorHAnsi" w:cstheme="minorHAnsi"/>
                <w:sz w:val="18"/>
                <w:szCs w:val="18"/>
              </w:rPr>
              <w:t xml:space="preserve"> Interventions on the ground are unsuccessful and are not effective in achieving global environmental benefits</w:t>
            </w:r>
          </w:p>
          <w:p w14:paraId="757D398F" w14:textId="77777777" w:rsidR="003E611C" w:rsidRPr="009603E8" w:rsidRDefault="003E611C" w:rsidP="00880491">
            <w:pPr>
              <w:spacing w:before="20" w:afterLines="20" w:after="48"/>
              <w:rPr>
                <w:rFonts w:asciiTheme="minorHAnsi" w:hAnsiTheme="minorHAnsi" w:cstheme="minorHAnsi"/>
                <w:sz w:val="18"/>
                <w:szCs w:val="18"/>
                <w:u w:val="single"/>
              </w:rPr>
            </w:pPr>
            <w:r w:rsidRPr="009603E8">
              <w:rPr>
                <w:rFonts w:asciiTheme="minorHAnsi" w:hAnsiTheme="minorHAnsi" w:cstheme="minorHAnsi"/>
                <w:sz w:val="18"/>
                <w:szCs w:val="18"/>
                <w:u w:val="single"/>
              </w:rPr>
              <w:t>Assumptions</w:t>
            </w:r>
            <w:r w:rsidRPr="009603E8">
              <w:rPr>
                <w:rFonts w:asciiTheme="minorHAnsi" w:hAnsiTheme="minorHAnsi" w:cstheme="minorHAnsi"/>
                <w:sz w:val="18"/>
                <w:szCs w:val="18"/>
              </w:rPr>
              <w:t>: Landscape interventions are effectively designed to protect and restore forest and savannah ecosystems</w:t>
            </w:r>
          </w:p>
        </w:tc>
      </w:tr>
      <w:tr w:rsidR="003E611C" w:rsidRPr="0003763F" w14:paraId="0BE61C0C" w14:textId="77777777" w:rsidTr="009C7C4A">
        <w:trPr>
          <w:trHeight w:val="1390"/>
        </w:trPr>
        <w:tc>
          <w:tcPr>
            <w:tcW w:w="2605" w:type="dxa"/>
            <w:vMerge/>
            <w:shd w:val="pct12" w:color="auto" w:fill="auto"/>
          </w:tcPr>
          <w:p w14:paraId="4D71B3C7"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val="restart"/>
          </w:tcPr>
          <w:p w14:paraId="1E0AB874" w14:textId="77777777" w:rsidR="003E611C" w:rsidRPr="00B9587F" w:rsidRDefault="003E611C" w:rsidP="00880491">
            <w:pPr>
              <w:spacing w:before="20" w:afterLines="20" w:after="48"/>
              <w:rPr>
                <w:rFonts w:asciiTheme="minorHAnsi" w:hAnsiTheme="minorHAnsi" w:cstheme="minorHAnsi"/>
                <w:sz w:val="18"/>
                <w:szCs w:val="18"/>
              </w:rPr>
            </w:pPr>
            <w:r w:rsidRPr="000B396D">
              <w:rPr>
                <w:rFonts w:asciiTheme="minorHAnsi" w:hAnsiTheme="minorHAnsi" w:cstheme="minorHAnsi"/>
                <w:b/>
                <w:sz w:val="18"/>
                <w:szCs w:val="18"/>
                <w:highlight w:val="yellow"/>
              </w:rPr>
              <w:t>GEF Core Indicator # 4</w:t>
            </w:r>
            <w:r w:rsidRPr="00B9587F">
              <w:rPr>
                <w:rFonts w:asciiTheme="minorHAnsi" w:hAnsiTheme="minorHAnsi" w:cstheme="minorHAnsi"/>
                <w:sz w:val="18"/>
                <w:szCs w:val="18"/>
                <w:highlight w:val="yellow"/>
              </w:rPr>
              <w:t xml:space="preserve"> Area of landscapes under improved practices areas</w:t>
            </w:r>
            <w:r w:rsidRPr="00B9587F">
              <w:rPr>
                <w:rFonts w:asciiTheme="minorHAnsi" w:hAnsiTheme="minorHAnsi" w:cstheme="minorHAnsi"/>
                <w:sz w:val="18"/>
                <w:szCs w:val="18"/>
              </w:rPr>
              <w:t>: 28,000 hectares, including:</w:t>
            </w:r>
          </w:p>
          <w:p w14:paraId="1C5307D8" w14:textId="7BEBA2A7" w:rsidR="003E611C" w:rsidRPr="00B9587F" w:rsidRDefault="003E611C" w:rsidP="00C02980">
            <w:pPr>
              <w:pStyle w:val="ListParagraph"/>
              <w:numPr>
                <w:ilvl w:val="0"/>
                <w:numId w:val="30"/>
              </w:numPr>
              <w:spacing w:before="20" w:afterLines="20" w:after="48"/>
              <w:rPr>
                <w:rFonts w:asciiTheme="minorHAnsi" w:hAnsiTheme="minorHAnsi" w:cstheme="minorHAnsi"/>
                <w:sz w:val="18"/>
                <w:szCs w:val="18"/>
              </w:rPr>
            </w:pPr>
            <w:r w:rsidRPr="00B9587F">
              <w:rPr>
                <w:rFonts w:asciiTheme="minorHAnsi" w:hAnsiTheme="minorHAnsi" w:cstheme="minorHAnsi"/>
                <w:sz w:val="18"/>
                <w:szCs w:val="18"/>
                <w:highlight w:val="yellow"/>
              </w:rPr>
              <w:t>4.1  Area of landscapes under improved management to benefit biodiversity</w:t>
            </w:r>
            <w:r w:rsidRPr="00B9587F">
              <w:rPr>
                <w:rFonts w:asciiTheme="minorHAnsi" w:hAnsiTheme="minorHAnsi" w:cstheme="minorHAnsi"/>
                <w:sz w:val="18"/>
                <w:szCs w:val="18"/>
              </w:rPr>
              <w:t xml:space="preserve"> – 3,000 hectares better managed in existing Community Forests through implemented management plans</w:t>
            </w:r>
            <w:r w:rsidR="000C6341">
              <w:rPr>
                <w:rFonts w:asciiTheme="minorHAnsi" w:hAnsiTheme="minorHAnsi" w:cstheme="minorHAnsi"/>
                <w:sz w:val="18"/>
                <w:szCs w:val="18"/>
              </w:rPr>
              <w:t xml:space="preserve"> </w:t>
            </w:r>
            <w:r w:rsidR="000C6341" w:rsidRPr="000C6341">
              <w:rPr>
                <w:rFonts w:asciiTheme="minorHAnsi" w:hAnsiTheme="minorHAnsi" w:cstheme="minorHAnsi"/>
                <w:sz w:val="18"/>
                <w:szCs w:val="18"/>
                <w:highlight w:val="green"/>
              </w:rPr>
              <w:t>and 10,000 hectares better managed through establishment of a new Regional Forest Reserve</w:t>
            </w:r>
          </w:p>
          <w:p w14:paraId="6F8589A8" w14:textId="61073F16" w:rsidR="003E611C" w:rsidRPr="003A5F71" w:rsidRDefault="003E611C" w:rsidP="000C6341">
            <w:pPr>
              <w:pStyle w:val="ListParagraph"/>
              <w:numPr>
                <w:ilvl w:val="0"/>
                <w:numId w:val="30"/>
              </w:numPr>
              <w:spacing w:before="20" w:afterLines="20" w:after="48"/>
              <w:rPr>
                <w:rFonts w:asciiTheme="minorHAnsi" w:hAnsiTheme="minorHAnsi" w:cstheme="minorHAnsi"/>
                <w:iCs/>
                <w:color w:val="000000" w:themeColor="text1"/>
                <w:sz w:val="18"/>
                <w:szCs w:val="18"/>
              </w:rPr>
            </w:pPr>
            <w:r w:rsidRPr="00B9587F">
              <w:rPr>
                <w:rFonts w:asciiTheme="minorHAnsi" w:hAnsiTheme="minorHAnsi" w:cstheme="minorHAnsi"/>
                <w:sz w:val="18"/>
                <w:szCs w:val="18"/>
                <w:highlight w:val="yellow"/>
              </w:rPr>
              <w:t>4.3 Area of landscapes under sustainable land management in production systems</w:t>
            </w:r>
            <w:r w:rsidRPr="00B9587F">
              <w:rPr>
                <w:rFonts w:asciiTheme="minorHAnsi" w:hAnsiTheme="minorHAnsi" w:cstheme="minorHAnsi"/>
                <w:sz w:val="18"/>
                <w:szCs w:val="18"/>
              </w:rPr>
              <w:t xml:space="preserve"> – 15,000 hectares under sustainable crop/rangeland management or agroforestry</w:t>
            </w:r>
          </w:p>
        </w:tc>
        <w:tc>
          <w:tcPr>
            <w:tcW w:w="1530" w:type="dxa"/>
            <w:vMerge w:val="restart"/>
          </w:tcPr>
          <w:p w14:paraId="70FEF6A7" w14:textId="77777777" w:rsidR="003E611C" w:rsidRPr="000C6341" w:rsidRDefault="003E611C" w:rsidP="0088049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rPr>
              <w:t>Across 5 focal landscapes:</w:t>
            </w:r>
          </w:p>
          <w:p w14:paraId="004951FE" w14:textId="77777777" w:rsidR="003E611C" w:rsidRPr="000C6341" w:rsidRDefault="003E611C" w:rsidP="00880491">
            <w:pPr>
              <w:spacing w:before="20" w:afterLines="20" w:after="48"/>
              <w:rPr>
                <w:rFonts w:asciiTheme="minorHAnsi" w:hAnsiTheme="minorHAnsi" w:cstheme="minorHAnsi"/>
                <w:sz w:val="18"/>
                <w:szCs w:val="18"/>
              </w:rPr>
            </w:pPr>
          </w:p>
          <w:p w14:paraId="17DB315A" w14:textId="77777777" w:rsidR="003E611C" w:rsidRPr="000C6341" w:rsidRDefault="003E611C" w:rsidP="0088049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rPr>
              <w:t>0 hectares better managed in Community Forests</w:t>
            </w:r>
          </w:p>
          <w:p w14:paraId="4F010663" w14:textId="5B6E5AD8" w:rsidR="003E611C" w:rsidRPr="000C6341" w:rsidRDefault="003E611C" w:rsidP="00880491">
            <w:pPr>
              <w:spacing w:before="20" w:afterLines="20" w:after="48"/>
              <w:rPr>
                <w:rFonts w:asciiTheme="minorHAnsi" w:hAnsiTheme="minorHAnsi" w:cstheme="minorHAnsi"/>
                <w:sz w:val="18"/>
                <w:szCs w:val="18"/>
              </w:rPr>
            </w:pPr>
          </w:p>
          <w:p w14:paraId="1862B095" w14:textId="6702B734" w:rsidR="000C6341" w:rsidRPr="000C6341" w:rsidRDefault="000C6341" w:rsidP="000C634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highlight w:val="green"/>
              </w:rPr>
              <w:t>0 hectares better managed through establishment of a new Regional Forest Reserve</w:t>
            </w:r>
          </w:p>
          <w:p w14:paraId="339FE6B6" w14:textId="77777777" w:rsidR="000C6341" w:rsidRPr="000C6341" w:rsidRDefault="000C6341" w:rsidP="00880491">
            <w:pPr>
              <w:spacing w:before="20" w:afterLines="20" w:after="48"/>
              <w:rPr>
                <w:rFonts w:asciiTheme="minorHAnsi" w:hAnsiTheme="minorHAnsi" w:cstheme="minorHAnsi"/>
                <w:sz w:val="18"/>
                <w:szCs w:val="18"/>
              </w:rPr>
            </w:pPr>
          </w:p>
          <w:p w14:paraId="11299EFB" w14:textId="366F25BB" w:rsidR="003E611C" w:rsidRPr="000C6341" w:rsidRDefault="003E611C" w:rsidP="0088049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rPr>
              <w:t>0 hectares under new sustainable crop/rangeland management or agroforestry</w:t>
            </w:r>
          </w:p>
          <w:p w14:paraId="04C4BB3C" w14:textId="5B50F4D9" w:rsidR="003E611C" w:rsidRPr="000C6341" w:rsidRDefault="003E611C" w:rsidP="00880491">
            <w:pPr>
              <w:spacing w:before="20" w:afterLines="20" w:after="48"/>
              <w:rPr>
                <w:rFonts w:asciiTheme="minorHAnsi" w:hAnsiTheme="minorHAnsi" w:cstheme="minorHAnsi"/>
                <w:sz w:val="18"/>
                <w:szCs w:val="18"/>
              </w:rPr>
            </w:pPr>
          </w:p>
        </w:tc>
        <w:tc>
          <w:tcPr>
            <w:tcW w:w="1440" w:type="dxa"/>
            <w:vMerge w:val="restart"/>
          </w:tcPr>
          <w:p w14:paraId="0A4F9B2E" w14:textId="77777777" w:rsidR="003E611C" w:rsidRPr="000C6341" w:rsidRDefault="003E611C" w:rsidP="0088049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rPr>
              <w:t>Across 5 focal landscapes:</w:t>
            </w:r>
          </w:p>
          <w:p w14:paraId="2B00F7E6" w14:textId="77777777" w:rsidR="003E611C" w:rsidRPr="000C6341" w:rsidRDefault="003E611C" w:rsidP="00880491">
            <w:pPr>
              <w:spacing w:before="20" w:afterLines="20" w:after="48"/>
              <w:rPr>
                <w:rFonts w:asciiTheme="minorHAnsi" w:hAnsiTheme="minorHAnsi" w:cstheme="minorHAnsi"/>
                <w:sz w:val="18"/>
                <w:szCs w:val="18"/>
              </w:rPr>
            </w:pPr>
          </w:p>
          <w:p w14:paraId="5F32F145" w14:textId="77777777" w:rsidR="003E611C" w:rsidRPr="000C6341" w:rsidRDefault="003E611C" w:rsidP="0088049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rPr>
              <w:t>1,000 hectares better managed in Community Forests</w:t>
            </w:r>
          </w:p>
          <w:p w14:paraId="405EBF2E" w14:textId="77777777" w:rsidR="003E611C" w:rsidRPr="000C6341" w:rsidRDefault="003E611C" w:rsidP="00880491">
            <w:pPr>
              <w:spacing w:before="20" w:afterLines="20" w:after="48"/>
              <w:rPr>
                <w:rFonts w:asciiTheme="minorHAnsi" w:hAnsiTheme="minorHAnsi" w:cstheme="minorHAnsi"/>
                <w:sz w:val="18"/>
                <w:szCs w:val="18"/>
              </w:rPr>
            </w:pPr>
          </w:p>
          <w:p w14:paraId="3860007C" w14:textId="6DE6F640" w:rsidR="000C6341" w:rsidRDefault="000C6341" w:rsidP="000C634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highlight w:val="green"/>
              </w:rPr>
              <w:t>0 hectares better managed through establishment of a new Regional Forest Reserve</w:t>
            </w:r>
          </w:p>
          <w:p w14:paraId="5081F59A" w14:textId="77777777" w:rsidR="000C6341" w:rsidRPr="000C6341" w:rsidRDefault="000C6341" w:rsidP="000C6341">
            <w:pPr>
              <w:spacing w:before="20" w:afterLines="20" w:after="48"/>
              <w:rPr>
                <w:rFonts w:asciiTheme="minorHAnsi" w:hAnsiTheme="minorHAnsi" w:cstheme="minorHAnsi"/>
                <w:sz w:val="18"/>
                <w:szCs w:val="18"/>
              </w:rPr>
            </w:pPr>
          </w:p>
          <w:p w14:paraId="3AAD8494" w14:textId="08F3462E" w:rsidR="003E611C" w:rsidRPr="000C6341" w:rsidRDefault="003E611C" w:rsidP="000C634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rPr>
              <w:t>5,000 hectares under new sustainable crop/rangeland management or agroforestry</w:t>
            </w:r>
          </w:p>
        </w:tc>
        <w:tc>
          <w:tcPr>
            <w:tcW w:w="1620" w:type="dxa"/>
            <w:vMerge w:val="restart"/>
          </w:tcPr>
          <w:p w14:paraId="2DC3FE61" w14:textId="77777777" w:rsidR="003E611C" w:rsidRPr="000C6341" w:rsidRDefault="003E611C" w:rsidP="0088049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rPr>
              <w:t>Across 5 focal landscapes:</w:t>
            </w:r>
          </w:p>
          <w:p w14:paraId="53029632" w14:textId="77777777" w:rsidR="003E611C" w:rsidRPr="000C6341" w:rsidRDefault="003E611C" w:rsidP="00880491">
            <w:pPr>
              <w:spacing w:before="20" w:afterLines="20" w:after="48"/>
              <w:rPr>
                <w:rFonts w:asciiTheme="minorHAnsi" w:hAnsiTheme="minorHAnsi" w:cstheme="minorHAnsi"/>
                <w:sz w:val="18"/>
                <w:szCs w:val="18"/>
              </w:rPr>
            </w:pPr>
          </w:p>
          <w:p w14:paraId="2548D688" w14:textId="77777777" w:rsidR="003E611C" w:rsidRPr="000C6341" w:rsidRDefault="003E611C" w:rsidP="0088049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rPr>
              <w:t>3,000 hectares better managed in Community Forests</w:t>
            </w:r>
          </w:p>
          <w:p w14:paraId="765AD520" w14:textId="77777777" w:rsidR="003E611C" w:rsidRPr="000C6341" w:rsidRDefault="003E611C" w:rsidP="00880491">
            <w:pPr>
              <w:spacing w:before="20" w:afterLines="20" w:after="48"/>
              <w:rPr>
                <w:rFonts w:asciiTheme="minorHAnsi" w:hAnsiTheme="minorHAnsi" w:cstheme="minorHAnsi"/>
                <w:sz w:val="18"/>
                <w:szCs w:val="18"/>
              </w:rPr>
            </w:pPr>
          </w:p>
          <w:p w14:paraId="1932C478" w14:textId="69C0FC5B" w:rsidR="000C6341" w:rsidRDefault="000C6341" w:rsidP="000C634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highlight w:val="green"/>
              </w:rPr>
              <w:t>10,000 hectares better managed through establishment of a new Regional Forest Reserve</w:t>
            </w:r>
          </w:p>
          <w:p w14:paraId="2B9E2B11" w14:textId="77777777" w:rsidR="000C6341" w:rsidRPr="000C6341" w:rsidRDefault="000C6341" w:rsidP="000C6341">
            <w:pPr>
              <w:spacing w:before="20" w:afterLines="20" w:after="48"/>
              <w:rPr>
                <w:rFonts w:asciiTheme="minorHAnsi" w:hAnsiTheme="minorHAnsi" w:cstheme="minorHAnsi"/>
                <w:sz w:val="18"/>
                <w:szCs w:val="18"/>
              </w:rPr>
            </w:pPr>
          </w:p>
          <w:p w14:paraId="65EB5018" w14:textId="41E85435" w:rsidR="003E611C" w:rsidRPr="000C6341" w:rsidRDefault="003E611C" w:rsidP="000C6341">
            <w:pPr>
              <w:spacing w:before="20" w:afterLines="20" w:after="48"/>
              <w:rPr>
                <w:rFonts w:asciiTheme="minorHAnsi" w:hAnsiTheme="minorHAnsi" w:cstheme="minorHAnsi"/>
                <w:sz w:val="18"/>
                <w:szCs w:val="18"/>
              </w:rPr>
            </w:pPr>
            <w:r w:rsidRPr="000C6341">
              <w:rPr>
                <w:rFonts w:asciiTheme="minorHAnsi" w:hAnsiTheme="minorHAnsi" w:cstheme="minorHAnsi"/>
                <w:sz w:val="18"/>
                <w:szCs w:val="18"/>
              </w:rPr>
              <w:t>15,000 hectares under new sustainable crop/rangeland management or agroforestry</w:t>
            </w:r>
          </w:p>
        </w:tc>
        <w:tc>
          <w:tcPr>
            <w:tcW w:w="3757" w:type="dxa"/>
          </w:tcPr>
          <w:p w14:paraId="0F6CA46E" w14:textId="77777777" w:rsidR="003E611C" w:rsidRDefault="003E611C" w:rsidP="00880491">
            <w:pPr>
              <w:spacing w:before="20" w:afterLines="20" w:after="48"/>
              <w:rPr>
                <w:rFonts w:asciiTheme="minorHAnsi" w:hAnsiTheme="minorHAnsi" w:cstheme="minorHAnsi"/>
                <w:sz w:val="18"/>
                <w:szCs w:val="18"/>
                <w:lang w:eastAsia="zh-CN"/>
              </w:rPr>
            </w:pPr>
            <w:r w:rsidRPr="009603E8">
              <w:rPr>
                <w:rFonts w:asciiTheme="minorHAnsi" w:hAnsiTheme="minorHAnsi" w:cstheme="minorHAnsi"/>
                <w:sz w:val="18"/>
                <w:szCs w:val="18"/>
                <w:u w:val="single"/>
              </w:rPr>
              <w:t>Source:</w:t>
            </w:r>
            <w:r w:rsidRPr="009603E8">
              <w:rPr>
                <w:rFonts w:asciiTheme="minorHAnsi" w:hAnsiTheme="minorHAnsi" w:cstheme="minorHAnsi"/>
                <w:sz w:val="18"/>
                <w:szCs w:val="18"/>
              </w:rPr>
              <w:t xml:space="preserve"> </w:t>
            </w:r>
            <w:r w:rsidRPr="009603E8">
              <w:rPr>
                <w:rFonts w:asciiTheme="minorHAnsi" w:hAnsiTheme="minorHAnsi" w:cstheme="minorHAnsi"/>
                <w:bCs/>
                <w:sz w:val="18"/>
                <w:szCs w:val="18"/>
              </w:rPr>
              <w:t xml:space="preserve">Report by Technical Specialist: </w:t>
            </w:r>
            <w:r w:rsidRPr="009603E8">
              <w:rPr>
                <w:rFonts w:asciiTheme="minorHAnsi" w:hAnsiTheme="minorHAnsi" w:cstheme="minorHAnsi"/>
                <w:sz w:val="18"/>
                <w:szCs w:val="18"/>
              </w:rPr>
              <w:t>Agroforestry, Rangeland Management &amp; Restoration</w:t>
            </w:r>
            <w:r w:rsidRPr="009603E8">
              <w:rPr>
                <w:rFonts w:asciiTheme="minorHAnsi" w:hAnsiTheme="minorHAnsi" w:cstheme="minorHAnsi"/>
                <w:sz w:val="18"/>
                <w:szCs w:val="18"/>
                <w:lang w:eastAsia="zh-CN"/>
              </w:rPr>
              <w:t xml:space="preserve"> on progress on spatial targets, and links to national reporting system</w:t>
            </w:r>
          </w:p>
          <w:p w14:paraId="55ECBF2A" w14:textId="77777777" w:rsidR="003E611C" w:rsidRDefault="003E611C" w:rsidP="00880491">
            <w:pPr>
              <w:spacing w:before="20" w:afterLines="20" w:after="48"/>
              <w:rPr>
                <w:rFonts w:asciiTheme="minorHAnsi" w:hAnsiTheme="minorHAnsi" w:cstheme="minorHAnsi"/>
                <w:sz w:val="18"/>
                <w:szCs w:val="18"/>
                <w:lang w:eastAsia="zh-CN"/>
              </w:rPr>
            </w:pPr>
          </w:p>
          <w:p w14:paraId="766E98BA" w14:textId="77777777" w:rsidR="003E611C" w:rsidRPr="009603E8" w:rsidRDefault="003E611C" w:rsidP="00880491">
            <w:pPr>
              <w:spacing w:before="20" w:afterLines="20" w:after="48"/>
              <w:rPr>
                <w:rFonts w:asciiTheme="minorHAnsi" w:hAnsiTheme="minorHAnsi" w:cstheme="minorHAnsi"/>
                <w:sz w:val="18"/>
                <w:szCs w:val="18"/>
              </w:rPr>
            </w:pPr>
          </w:p>
        </w:tc>
      </w:tr>
      <w:tr w:rsidR="003E611C" w:rsidRPr="0003763F" w14:paraId="3853F26D" w14:textId="77777777" w:rsidTr="000C6341">
        <w:trPr>
          <w:trHeight w:val="3183"/>
        </w:trPr>
        <w:tc>
          <w:tcPr>
            <w:tcW w:w="2605" w:type="dxa"/>
            <w:vMerge/>
            <w:shd w:val="pct12" w:color="auto" w:fill="auto"/>
          </w:tcPr>
          <w:p w14:paraId="15CEB13C"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tcPr>
          <w:p w14:paraId="3571F91B" w14:textId="77777777" w:rsidR="003E611C" w:rsidRPr="00B9587F" w:rsidRDefault="003E611C" w:rsidP="00880491">
            <w:pPr>
              <w:spacing w:before="20" w:afterLines="20" w:after="48"/>
              <w:rPr>
                <w:rFonts w:asciiTheme="minorHAnsi" w:hAnsiTheme="minorHAnsi" w:cstheme="minorHAnsi"/>
                <w:sz w:val="18"/>
                <w:szCs w:val="18"/>
                <w:highlight w:val="yellow"/>
              </w:rPr>
            </w:pPr>
          </w:p>
        </w:tc>
        <w:tc>
          <w:tcPr>
            <w:tcW w:w="1530" w:type="dxa"/>
            <w:vMerge/>
          </w:tcPr>
          <w:p w14:paraId="706E3E06" w14:textId="77777777" w:rsidR="003E611C" w:rsidRPr="009603E8" w:rsidRDefault="003E611C" w:rsidP="00880491">
            <w:pPr>
              <w:spacing w:before="20" w:afterLines="20" w:after="48"/>
              <w:rPr>
                <w:rFonts w:asciiTheme="minorHAnsi" w:hAnsiTheme="minorHAnsi" w:cstheme="minorHAnsi"/>
                <w:sz w:val="18"/>
                <w:szCs w:val="18"/>
              </w:rPr>
            </w:pPr>
          </w:p>
        </w:tc>
        <w:tc>
          <w:tcPr>
            <w:tcW w:w="1440" w:type="dxa"/>
            <w:vMerge/>
          </w:tcPr>
          <w:p w14:paraId="504E5561" w14:textId="77777777" w:rsidR="003E611C" w:rsidRPr="009603E8" w:rsidRDefault="003E611C" w:rsidP="00880491">
            <w:pPr>
              <w:spacing w:before="20" w:afterLines="20" w:after="48"/>
              <w:rPr>
                <w:rFonts w:asciiTheme="minorHAnsi" w:hAnsiTheme="minorHAnsi" w:cstheme="minorHAnsi"/>
                <w:sz w:val="18"/>
                <w:szCs w:val="18"/>
              </w:rPr>
            </w:pPr>
          </w:p>
        </w:tc>
        <w:tc>
          <w:tcPr>
            <w:tcW w:w="1620" w:type="dxa"/>
            <w:vMerge/>
          </w:tcPr>
          <w:p w14:paraId="682E44F9" w14:textId="77777777" w:rsidR="003E611C" w:rsidRPr="009603E8" w:rsidRDefault="003E611C" w:rsidP="00880491">
            <w:pPr>
              <w:spacing w:before="20" w:afterLines="20" w:after="48"/>
              <w:rPr>
                <w:rFonts w:asciiTheme="minorHAnsi" w:hAnsiTheme="minorHAnsi" w:cstheme="minorHAnsi"/>
                <w:sz w:val="18"/>
                <w:szCs w:val="18"/>
              </w:rPr>
            </w:pPr>
          </w:p>
        </w:tc>
        <w:tc>
          <w:tcPr>
            <w:tcW w:w="3757" w:type="dxa"/>
          </w:tcPr>
          <w:p w14:paraId="52190363"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Pr="009603E8">
              <w:rPr>
                <w:rFonts w:asciiTheme="minorHAnsi" w:hAnsiTheme="minorHAnsi" w:cstheme="minorHAnsi"/>
                <w:sz w:val="18"/>
                <w:szCs w:val="18"/>
              </w:rPr>
              <w:t xml:space="preserve"> Interventions on the ground are unsuccessful and are not effective in achieving global environmental benefits</w:t>
            </w:r>
          </w:p>
          <w:p w14:paraId="24A3BB44" w14:textId="77777777" w:rsidR="003E611C" w:rsidRPr="009603E8" w:rsidRDefault="003E611C" w:rsidP="00880491">
            <w:pPr>
              <w:spacing w:before="20" w:afterLines="20" w:after="48"/>
              <w:rPr>
                <w:rFonts w:asciiTheme="minorHAnsi" w:hAnsiTheme="minorHAnsi" w:cstheme="minorHAnsi"/>
                <w:sz w:val="18"/>
                <w:szCs w:val="18"/>
                <w:u w:val="single"/>
              </w:rPr>
            </w:pPr>
            <w:r w:rsidRPr="009603E8">
              <w:rPr>
                <w:rFonts w:asciiTheme="minorHAnsi" w:hAnsiTheme="minorHAnsi" w:cstheme="minorHAnsi"/>
                <w:sz w:val="18"/>
                <w:szCs w:val="18"/>
                <w:u w:val="single"/>
              </w:rPr>
              <w:t>Assumptions</w:t>
            </w:r>
            <w:r w:rsidRPr="009603E8">
              <w:rPr>
                <w:rFonts w:asciiTheme="minorHAnsi" w:hAnsiTheme="minorHAnsi" w:cstheme="minorHAnsi"/>
                <w:sz w:val="18"/>
                <w:szCs w:val="18"/>
              </w:rPr>
              <w:t>: Landscape interventions are effectively designed to protect and restore forest and savannah ecosystems</w:t>
            </w:r>
          </w:p>
        </w:tc>
      </w:tr>
      <w:tr w:rsidR="003E611C" w:rsidRPr="0003763F" w14:paraId="45A0B8D6" w14:textId="77777777" w:rsidTr="000B3EC7">
        <w:trPr>
          <w:trHeight w:val="594"/>
        </w:trPr>
        <w:tc>
          <w:tcPr>
            <w:tcW w:w="2605" w:type="dxa"/>
            <w:vMerge/>
            <w:shd w:val="pct12" w:color="auto" w:fill="auto"/>
          </w:tcPr>
          <w:p w14:paraId="07880775"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val="restart"/>
          </w:tcPr>
          <w:p w14:paraId="0892CE67" w14:textId="77777777" w:rsidR="003E611C" w:rsidRPr="000B396D" w:rsidRDefault="003E611C" w:rsidP="00880491">
            <w:pPr>
              <w:spacing w:before="20" w:afterLines="20" w:after="48"/>
              <w:rPr>
                <w:rFonts w:asciiTheme="minorHAnsi" w:hAnsiTheme="minorHAnsi" w:cstheme="minorHAnsi"/>
                <w:sz w:val="18"/>
                <w:szCs w:val="18"/>
              </w:rPr>
            </w:pPr>
            <w:r w:rsidRPr="000B396D">
              <w:rPr>
                <w:rFonts w:asciiTheme="minorHAnsi" w:hAnsiTheme="minorHAnsi" w:cstheme="minorHAnsi"/>
                <w:sz w:val="18"/>
                <w:szCs w:val="18"/>
                <w:highlight w:val="yellow"/>
              </w:rPr>
              <w:t>GEF Core Indicator # 6 Greenhouse gas emissions mitigated:</w:t>
            </w:r>
            <w:r w:rsidRPr="000B396D">
              <w:rPr>
                <w:rFonts w:asciiTheme="minorHAnsi" w:hAnsiTheme="minorHAnsi" w:cstheme="minorHAnsi"/>
                <w:sz w:val="18"/>
                <w:szCs w:val="18"/>
              </w:rPr>
              <w:t xml:space="preserve"> </w:t>
            </w:r>
          </w:p>
          <w:p w14:paraId="0304F00E" w14:textId="77777777" w:rsidR="003E611C" w:rsidRPr="000B396D" w:rsidRDefault="003E611C" w:rsidP="00C02980">
            <w:pPr>
              <w:pStyle w:val="ListParagraph"/>
              <w:numPr>
                <w:ilvl w:val="0"/>
                <w:numId w:val="31"/>
              </w:numPr>
              <w:spacing w:before="20" w:afterLines="20" w:after="48"/>
              <w:rPr>
                <w:rFonts w:asciiTheme="minorHAnsi" w:hAnsiTheme="minorHAnsi" w:cstheme="minorHAnsi"/>
                <w:sz w:val="18"/>
                <w:szCs w:val="18"/>
              </w:rPr>
            </w:pPr>
            <w:r w:rsidRPr="000B396D">
              <w:rPr>
                <w:rFonts w:asciiTheme="minorHAnsi" w:hAnsiTheme="minorHAnsi" w:cstheme="minorHAnsi"/>
                <w:sz w:val="18"/>
                <w:szCs w:val="18"/>
                <w:highlight w:val="yellow"/>
              </w:rPr>
              <w:t>6.1 Carbon sequestered or emissions avoided in the sector of agricultural, forestry and other land use –</w:t>
            </w:r>
            <w:r w:rsidRPr="000B396D">
              <w:rPr>
                <w:rFonts w:asciiTheme="minorHAnsi" w:hAnsiTheme="minorHAnsi" w:cstheme="minorHAnsi"/>
                <w:sz w:val="18"/>
                <w:szCs w:val="18"/>
              </w:rPr>
              <w:t xml:space="preserve"> </w:t>
            </w:r>
            <w:r w:rsidRPr="000B396D">
              <w:rPr>
                <w:rFonts w:asciiTheme="minorHAnsi" w:hAnsiTheme="minorHAnsi" w:cstheme="minorHAnsi"/>
                <w:color w:val="000000"/>
                <w:sz w:val="18"/>
                <w:szCs w:val="18"/>
              </w:rPr>
              <w:t xml:space="preserve">1,310,143 </w:t>
            </w:r>
            <w:r w:rsidRPr="000B396D">
              <w:rPr>
                <w:rFonts w:asciiTheme="minorHAnsi" w:hAnsiTheme="minorHAnsi" w:cstheme="minorHAnsi"/>
                <w:sz w:val="18"/>
                <w:szCs w:val="18"/>
              </w:rPr>
              <w:t>tonnes of CO</w:t>
            </w:r>
            <w:r w:rsidRPr="000B396D">
              <w:rPr>
                <w:rFonts w:asciiTheme="minorHAnsi" w:hAnsiTheme="minorHAnsi" w:cstheme="minorHAnsi"/>
                <w:sz w:val="18"/>
                <w:szCs w:val="18"/>
                <w:vertAlign w:val="subscript"/>
              </w:rPr>
              <w:t>2</w:t>
            </w:r>
            <w:r w:rsidRPr="000B396D">
              <w:rPr>
                <w:rFonts w:asciiTheme="minorHAnsi" w:hAnsiTheme="minorHAnsi" w:cstheme="minorHAnsi"/>
                <w:sz w:val="18"/>
                <w:szCs w:val="18"/>
              </w:rPr>
              <w:t xml:space="preserve">-equivalent emissions avoided through achievement of </w:t>
            </w:r>
            <w:r w:rsidRPr="000B396D">
              <w:rPr>
                <w:rFonts w:asciiTheme="minorHAnsi" w:hAnsiTheme="minorHAnsi" w:cstheme="minorHAnsi"/>
                <w:iCs/>
                <w:color w:val="000000"/>
                <w:sz w:val="18"/>
                <w:szCs w:val="18"/>
              </w:rPr>
              <w:t>forest protection, restoration and agroforestry</w:t>
            </w:r>
          </w:p>
          <w:p w14:paraId="6F7A0A1F" w14:textId="77777777" w:rsidR="003E611C" w:rsidRPr="000B396D" w:rsidRDefault="003E611C" w:rsidP="00880491">
            <w:pPr>
              <w:spacing w:before="20" w:afterLines="20" w:after="48"/>
              <w:rPr>
                <w:rFonts w:asciiTheme="minorHAnsi" w:hAnsiTheme="minorHAnsi" w:cstheme="minorHAnsi"/>
                <w:iCs/>
                <w:color w:val="000000" w:themeColor="text1"/>
                <w:sz w:val="18"/>
                <w:szCs w:val="18"/>
              </w:rPr>
            </w:pPr>
          </w:p>
          <w:p w14:paraId="37E33A94" w14:textId="77777777" w:rsidR="003E611C" w:rsidRPr="000B396D" w:rsidRDefault="003E611C" w:rsidP="00880491">
            <w:pPr>
              <w:spacing w:before="20" w:afterLines="20" w:after="48"/>
              <w:rPr>
                <w:rFonts w:asciiTheme="minorHAnsi" w:hAnsiTheme="minorHAnsi" w:cstheme="minorHAnsi"/>
                <w:bCs/>
                <w:sz w:val="18"/>
                <w:szCs w:val="18"/>
              </w:rPr>
            </w:pPr>
          </w:p>
        </w:tc>
        <w:tc>
          <w:tcPr>
            <w:tcW w:w="1530" w:type="dxa"/>
            <w:vMerge w:val="restart"/>
          </w:tcPr>
          <w:p w14:paraId="234B1F27" w14:textId="77777777" w:rsidR="003E611C" w:rsidRPr="009603E8" w:rsidRDefault="003E611C"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iCs/>
                <w:color w:val="000000" w:themeColor="text1"/>
                <w:sz w:val="18"/>
                <w:szCs w:val="18"/>
              </w:rPr>
              <w:t>0 tonnes of CO</w:t>
            </w:r>
            <w:r w:rsidRPr="009603E8">
              <w:rPr>
                <w:rFonts w:asciiTheme="minorHAnsi" w:hAnsiTheme="minorHAnsi" w:cstheme="minorHAnsi"/>
                <w:iCs/>
                <w:color w:val="000000" w:themeColor="text1"/>
                <w:sz w:val="18"/>
                <w:szCs w:val="18"/>
                <w:vertAlign w:val="subscript"/>
              </w:rPr>
              <w:t>2</w:t>
            </w:r>
            <w:r>
              <w:rPr>
                <w:rFonts w:asciiTheme="minorHAnsi" w:hAnsiTheme="minorHAnsi" w:cstheme="minorHAnsi"/>
                <w:iCs/>
                <w:color w:val="000000" w:themeColor="text1"/>
                <w:sz w:val="18"/>
                <w:szCs w:val="18"/>
              </w:rPr>
              <w:t>-</w:t>
            </w:r>
            <w:r w:rsidRPr="009603E8">
              <w:rPr>
                <w:rFonts w:asciiTheme="minorHAnsi" w:hAnsiTheme="minorHAnsi" w:cstheme="minorHAnsi"/>
                <w:iCs/>
                <w:color w:val="000000" w:themeColor="text1"/>
                <w:sz w:val="18"/>
                <w:szCs w:val="18"/>
              </w:rPr>
              <w:t>equivalent mitigated through project interventions in forest protection, restoration and agroforestry</w:t>
            </w:r>
          </w:p>
          <w:p w14:paraId="13F6D76A" w14:textId="77777777" w:rsidR="003E611C" w:rsidRPr="009603E8" w:rsidRDefault="003E611C" w:rsidP="00880491">
            <w:pPr>
              <w:spacing w:before="20" w:afterLines="20" w:after="48"/>
              <w:rPr>
                <w:rFonts w:asciiTheme="minorHAnsi" w:hAnsiTheme="minorHAnsi" w:cstheme="minorHAnsi"/>
                <w:bCs/>
                <w:sz w:val="18"/>
                <w:szCs w:val="18"/>
              </w:rPr>
            </w:pPr>
          </w:p>
        </w:tc>
        <w:tc>
          <w:tcPr>
            <w:tcW w:w="1440" w:type="dxa"/>
            <w:vMerge w:val="restart"/>
          </w:tcPr>
          <w:p w14:paraId="7FB2B27B" w14:textId="77777777" w:rsidR="003E611C" w:rsidRPr="00AF331C" w:rsidRDefault="003E611C" w:rsidP="00880491">
            <w:pPr>
              <w:spacing w:before="20" w:afterLines="20" w:after="48"/>
              <w:rPr>
                <w:rFonts w:asciiTheme="minorHAnsi" w:hAnsiTheme="minorHAnsi" w:cstheme="minorHAnsi"/>
                <w:color w:val="000000" w:themeColor="text1"/>
                <w:sz w:val="18"/>
                <w:szCs w:val="18"/>
              </w:rPr>
            </w:pPr>
            <w:r w:rsidRPr="00AF331C">
              <w:rPr>
                <w:rFonts w:asciiTheme="minorHAnsi" w:hAnsiTheme="minorHAnsi" w:cstheme="minorHAnsi"/>
                <w:color w:val="000000" w:themeColor="text1"/>
                <w:sz w:val="18"/>
                <w:szCs w:val="18"/>
              </w:rPr>
              <w:t>300,000</w:t>
            </w:r>
            <w:r w:rsidRPr="00AF331C">
              <w:rPr>
                <w:rFonts w:asciiTheme="minorHAnsi" w:hAnsiTheme="minorHAnsi" w:cstheme="minorHAnsi"/>
                <w:iCs/>
                <w:color w:val="000000" w:themeColor="text1"/>
                <w:sz w:val="18"/>
                <w:szCs w:val="18"/>
              </w:rPr>
              <w:t xml:space="preserve"> tonnes of CO</w:t>
            </w:r>
            <w:r w:rsidRPr="00AF331C">
              <w:rPr>
                <w:rFonts w:asciiTheme="minorHAnsi" w:hAnsiTheme="minorHAnsi" w:cstheme="minorHAnsi"/>
                <w:iCs/>
                <w:color w:val="000000" w:themeColor="text1"/>
                <w:sz w:val="18"/>
                <w:szCs w:val="18"/>
                <w:vertAlign w:val="subscript"/>
              </w:rPr>
              <w:t>2</w:t>
            </w:r>
            <w:r w:rsidRPr="00AF331C">
              <w:rPr>
                <w:rFonts w:asciiTheme="minorHAnsi" w:hAnsiTheme="minorHAnsi" w:cstheme="minorHAnsi"/>
                <w:iCs/>
                <w:color w:val="000000" w:themeColor="text1"/>
                <w:sz w:val="18"/>
                <w:szCs w:val="18"/>
              </w:rPr>
              <w:t>-equivalent mitigated through forest protection, restoration and agroforestry</w:t>
            </w:r>
          </w:p>
          <w:p w14:paraId="057602A3" w14:textId="77777777" w:rsidR="003E611C" w:rsidRPr="00AF331C" w:rsidRDefault="003E611C" w:rsidP="00880491">
            <w:pPr>
              <w:spacing w:before="20" w:afterLines="20" w:after="48"/>
              <w:rPr>
                <w:rFonts w:asciiTheme="minorHAnsi" w:hAnsiTheme="minorHAnsi" w:cstheme="minorHAnsi"/>
                <w:bCs/>
                <w:sz w:val="18"/>
                <w:szCs w:val="18"/>
              </w:rPr>
            </w:pPr>
          </w:p>
        </w:tc>
        <w:tc>
          <w:tcPr>
            <w:tcW w:w="1620" w:type="dxa"/>
            <w:vMerge w:val="restart"/>
          </w:tcPr>
          <w:p w14:paraId="1B4FD4B3" w14:textId="77777777" w:rsidR="003E611C" w:rsidRPr="00AF331C" w:rsidRDefault="003E611C" w:rsidP="00880491">
            <w:pPr>
              <w:spacing w:before="20" w:afterLines="20" w:after="48"/>
              <w:rPr>
                <w:rFonts w:asciiTheme="minorHAnsi" w:hAnsiTheme="minorHAnsi" w:cstheme="minorHAnsi"/>
                <w:color w:val="000000" w:themeColor="text1"/>
                <w:sz w:val="18"/>
                <w:szCs w:val="18"/>
              </w:rPr>
            </w:pPr>
            <w:r w:rsidRPr="00AF331C">
              <w:rPr>
                <w:rFonts w:asciiTheme="minorHAnsi" w:hAnsiTheme="minorHAnsi" w:cstheme="minorHAnsi"/>
                <w:color w:val="000000" w:themeColor="text1"/>
                <w:sz w:val="18"/>
                <w:szCs w:val="18"/>
              </w:rPr>
              <w:t>1,</w:t>
            </w:r>
            <w:r>
              <w:rPr>
                <w:rFonts w:asciiTheme="minorHAnsi" w:hAnsiTheme="minorHAnsi" w:cstheme="minorHAnsi"/>
                <w:color w:val="000000" w:themeColor="text1"/>
                <w:sz w:val="18"/>
                <w:szCs w:val="18"/>
              </w:rPr>
              <w:t>3</w:t>
            </w:r>
            <w:r w:rsidRPr="00AF331C">
              <w:rPr>
                <w:rFonts w:asciiTheme="minorHAnsi" w:hAnsiTheme="minorHAnsi" w:cstheme="minorHAnsi"/>
                <w:color w:val="000000" w:themeColor="text1"/>
                <w:sz w:val="18"/>
                <w:szCs w:val="18"/>
              </w:rPr>
              <w:t>10,143 tonnes</w:t>
            </w:r>
            <w:r w:rsidRPr="00AF331C">
              <w:rPr>
                <w:rFonts w:asciiTheme="minorHAnsi" w:hAnsiTheme="minorHAnsi" w:cstheme="minorHAnsi"/>
                <w:iCs/>
                <w:color w:val="000000" w:themeColor="text1"/>
                <w:sz w:val="18"/>
                <w:szCs w:val="18"/>
              </w:rPr>
              <w:t xml:space="preserve"> of CO</w:t>
            </w:r>
            <w:r w:rsidRPr="00AF331C">
              <w:rPr>
                <w:rFonts w:asciiTheme="minorHAnsi" w:hAnsiTheme="minorHAnsi" w:cstheme="minorHAnsi"/>
                <w:iCs/>
                <w:color w:val="000000" w:themeColor="text1"/>
                <w:sz w:val="18"/>
                <w:szCs w:val="18"/>
                <w:vertAlign w:val="subscript"/>
              </w:rPr>
              <w:t>2</w:t>
            </w:r>
            <w:r w:rsidRPr="00AF331C">
              <w:rPr>
                <w:rFonts w:asciiTheme="minorHAnsi" w:hAnsiTheme="minorHAnsi" w:cstheme="minorHAnsi"/>
                <w:iCs/>
                <w:color w:val="000000" w:themeColor="text1"/>
                <w:sz w:val="18"/>
                <w:szCs w:val="18"/>
              </w:rPr>
              <w:t>-equivalent mitigated through forest protection, restoration and agroforestry</w:t>
            </w:r>
          </w:p>
          <w:p w14:paraId="609F9451" w14:textId="77777777" w:rsidR="003E611C" w:rsidRPr="00AF331C" w:rsidRDefault="003E611C" w:rsidP="00880491">
            <w:pPr>
              <w:spacing w:before="20" w:afterLines="20" w:after="48"/>
              <w:rPr>
                <w:rFonts w:asciiTheme="minorHAnsi" w:hAnsiTheme="minorHAnsi" w:cstheme="minorHAnsi"/>
                <w:bCs/>
                <w:sz w:val="18"/>
                <w:szCs w:val="18"/>
              </w:rPr>
            </w:pPr>
          </w:p>
        </w:tc>
        <w:tc>
          <w:tcPr>
            <w:tcW w:w="3757" w:type="dxa"/>
          </w:tcPr>
          <w:p w14:paraId="6509D797"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Source:</w:t>
            </w:r>
            <w:r w:rsidRPr="009603E8">
              <w:rPr>
                <w:rFonts w:asciiTheme="minorHAnsi" w:hAnsiTheme="minorHAnsi" w:cstheme="minorHAnsi"/>
                <w:sz w:val="18"/>
                <w:szCs w:val="18"/>
              </w:rPr>
              <w:t xml:space="preserve"> </w:t>
            </w:r>
            <w:r w:rsidRPr="009603E8">
              <w:rPr>
                <w:rFonts w:asciiTheme="minorHAnsi" w:hAnsiTheme="minorHAnsi" w:cstheme="minorHAnsi"/>
                <w:bCs/>
                <w:sz w:val="18"/>
                <w:szCs w:val="18"/>
              </w:rPr>
              <w:t xml:space="preserve">Application of FAO EXACT Carbon Calculator Tool by Technical Specialist: </w:t>
            </w:r>
            <w:r w:rsidRPr="009603E8">
              <w:rPr>
                <w:rFonts w:asciiTheme="minorHAnsi" w:hAnsiTheme="minorHAnsi" w:cstheme="minorHAnsi"/>
                <w:sz w:val="18"/>
                <w:szCs w:val="18"/>
              </w:rPr>
              <w:t>Agroforestry, Rangeland Management &amp; Restoration, based on hectares of successful interventions tracked</w:t>
            </w:r>
          </w:p>
        </w:tc>
      </w:tr>
      <w:tr w:rsidR="003E611C" w:rsidRPr="0003763F" w14:paraId="5FB08271" w14:textId="77777777" w:rsidTr="00E838FF">
        <w:trPr>
          <w:trHeight w:val="291"/>
        </w:trPr>
        <w:tc>
          <w:tcPr>
            <w:tcW w:w="2605" w:type="dxa"/>
            <w:vMerge/>
            <w:shd w:val="pct12" w:color="auto" w:fill="auto"/>
          </w:tcPr>
          <w:p w14:paraId="41DFC2AF"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tcPr>
          <w:p w14:paraId="403C7E5A" w14:textId="77777777" w:rsidR="003E611C" w:rsidRPr="009603E8" w:rsidRDefault="003E611C" w:rsidP="00880491">
            <w:pPr>
              <w:spacing w:before="20" w:afterLines="20" w:after="48"/>
              <w:rPr>
                <w:rFonts w:asciiTheme="minorHAnsi" w:hAnsiTheme="minorHAnsi" w:cstheme="minorHAnsi"/>
                <w:iCs/>
                <w:color w:val="000000" w:themeColor="text1"/>
                <w:sz w:val="18"/>
                <w:szCs w:val="18"/>
              </w:rPr>
            </w:pPr>
          </w:p>
        </w:tc>
        <w:tc>
          <w:tcPr>
            <w:tcW w:w="1530" w:type="dxa"/>
            <w:vMerge/>
          </w:tcPr>
          <w:p w14:paraId="6BC8272C" w14:textId="77777777" w:rsidR="003E611C" w:rsidRPr="009603E8" w:rsidRDefault="003E611C" w:rsidP="00880491">
            <w:pPr>
              <w:spacing w:before="20" w:afterLines="20" w:after="48"/>
              <w:rPr>
                <w:rFonts w:asciiTheme="minorHAnsi" w:hAnsiTheme="minorHAnsi" w:cstheme="minorHAnsi"/>
                <w:bCs/>
                <w:i/>
                <w:sz w:val="18"/>
                <w:szCs w:val="18"/>
              </w:rPr>
            </w:pPr>
          </w:p>
        </w:tc>
        <w:tc>
          <w:tcPr>
            <w:tcW w:w="1440" w:type="dxa"/>
            <w:vMerge/>
          </w:tcPr>
          <w:p w14:paraId="7893B313" w14:textId="77777777" w:rsidR="003E611C" w:rsidRPr="009603E8" w:rsidRDefault="003E611C" w:rsidP="00880491">
            <w:pPr>
              <w:spacing w:before="20" w:afterLines="20" w:after="48"/>
              <w:rPr>
                <w:rFonts w:asciiTheme="minorHAnsi" w:hAnsiTheme="minorHAnsi" w:cstheme="minorHAnsi"/>
                <w:bCs/>
                <w:i/>
                <w:sz w:val="18"/>
                <w:szCs w:val="18"/>
              </w:rPr>
            </w:pPr>
          </w:p>
        </w:tc>
        <w:tc>
          <w:tcPr>
            <w:tcW w:w="1620" w:type="dxa"/>
            <w:vMerge/>
          </w:tcPr>
          <w:p w14:paraId="5549D5EA" w14:textId="77777777" w:rsidR="003E611C" w:rsidRPr="009603E8" w:rsidRDefault="003E611C" w:rsidP="00880491">
            <w:pPr>
              <w:spacing w:before="20" w:afterLines="20" w:after="48"/>
              <w:rPr>
                <w:rFonts w:asciiTheme="minorHAnsi" w:hAnsiTheme="minorHAnsi" w:cstheme="minorHAnsi"/>
                <w:bCs/>
                <w:i/>
                <w:sz w:val="18"/>
                <w:szCs w:val="18"/>
              </w:rPr>
            </w:pPr>
          </w:p>
        </w:tc>
        <w:tc>
          <w:tcPr>
            <w:tcW w:w="3757" w:type="dxa"/>
          </w:tcPr>
          <w:p w14:paraId="0CA04F26"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Pr="009603E8">
              <w:rPr>
                <w:rFonts w:asciiTheme="minorHAnsi" w:hAnsiTheme="minorHAnsi" w:cstheme="minorHAnsi"/>
                <w:sz w:val="18"/>
                <w:szCs w:val="18"/>
              </w:rPr>
              <w:t xml:space="preserve"> Project interventions do not meet the targeted number of hectares and therefore do not produce the anticipated mitigation benefits</w:t>
            </w:r>
          </w:p>
          <w:p w14:paraId="7D090FCF" w14:textId="77777777" w:rsidR="003E611C" w:rsidRPr="009603E8" w:rsidRDefault="003E611C" w:rsidP="00880491">
            <w:pPr>
              <w:spacing w:before="20" w:afterLines="20" w:after="48"/>
              <w:rPr>
                <w:rFonts w:asciiTheme="minorHAnsi" w:hAnsiTheme="minorHAnsi" w:cstheme="minorHAnsi"/>
                <w:i/>
                <w:sz w:val="18"/>
                <w:szCs w:val="18"/>
              </w:rPr>
            </w:pPr>
            <w:r w:rsidRPr="009603E8">
              <w:rPr>
                <w:rFonts w:asciiTheme="minorHAnsi" w:hAnsiTheme="minorHAnsi" w:cstheme="minorHAnsi"/>
                <w:sz w:val="18"/>
                <w:szCs w:val="18"/>
                <w:u w:val="single"/>
              </w:rPr>
              <w:t>Assumptions:</w:t>
            </w:r>
            <w:r w:rsidRPr="009603E8">
              <w:rPr>
                <w:rFonts w:asciiTheme="minorHAnsi" w:hAnsiTheme="minorHAnsi" w:cstheme="minorHAnsi"/>
                <w:sz w:val="18"/>
                <w:szCs w:val="18"/>
              </w:rPr>
              <w:t xml:space="preserve"> Interventions are carefully planned, monitored and tracked to ensure that spatial targets are met</w:t>
            </w:r>
          </w:p>
        </w:tc>
      </w:tr>
      <w:tr w:rsidR="003E611C" w:rsidRPr="0003763F" w14:paraId="49B76E66" w14:textId="77777777" w:rsidTr="00E838FF">
        <w:trPr>
          <w:trHeight w:val="765"/>
        </w:trPr>
        <w:tc>
          <w:tcPr>
            <w:tcW w:w="2605" w:type="dxa"/>
            <w:vMerge w:val="restart"/>
            <w:shd w:val="pct12" w:color="auto" w:fill="auto"/>
          </w:tcPr>
          <w:p w14:paraId="118907D7" w14:textId="77777777" w:rsidR="003E611C" w:rsidRPr="009603E8" w:rsidRDefault="003E611C" w:rsidP="00880491">
            <w:pPr>
              <w:spacing w:before="20" w:afterLines="20" w:after="48"/>
              <w:rPr>
                <w:rFonts w:asciiTheme="minorHAnsi" w:hAnsiTheme="minorHAnsi" w:cstheme="minorHAnsi"/>
                <w:b/>
                <w:bCs/>
                <w:sz w:val="18"/>
                <w:szCs w:val="18"/>
              </w:rPr>
            </w:pPr>
            <w:r w:rsidRPr="009603E8">
              <w:rPr>
                <w:rFonts w:asciiTheme="minorHAnsi" w:hAnsiTheme="minorHAnsi" w:cstheme="minorHAnsi"/>
                <w:b/>
                <w:bCs/>
                <w:sz w:val="18"/>
                <w:szCs w:val="18"/>
              </w:rPr>
              <w:t>Component 3</w:t>
            </w:r>
          </w:p>
          <w:p w14:paraId="50FE6DF7" w14:textId="77777777" w:rsidR="003E611C" w:rsidRPr="009603E8" w:rsidRDefault="003E611C" w:rsidP="00880491">
            <w:pPr>
              <w:spacing w:before="20" w:afterLines="20" w:after="48"/>
              <w:rPr>
                <w:rFonts w:asciiTheme="minorHAnsi" w:hAnsiTheme="minorHAnsi" w:cstheme="minorHAnsi"/>
                <w:color w:val="000000" w:themeColor="text1"/>
                <w:sz w:val="18"/>
                <w:szCs w:val="18"/>
              </w:rPr>
            </w:pPr>
            <w:r w:rsidRPr="009603E8">
              <w:rPr>
                <w:rFonts w:asciiTheme="minorHAnsi" w:hAnsiTheme="minorHAnsi" w:cstheme="minorHAnsi"/>
                <w:color w:val="000000" w:themeColor="text1"/>
                <w:sz w:val="18"/>
                <w:szCs w:val="18"/>
              </w:rPr>
              <w:t>Outcome 3. Enhanced access to finance, technical assistance and market information to pilot and scale up the integrated landscape management approach and sustainable enterprises</w:t>
            </w:r>
          </w:p>
          <w:p w14:paraId="4BCD72AC" w14:textId="77777777" w:rsidR="003E611C" w:rsidRPr="009603E8" w:rsidRDefault="003E611C" w:rsidP="00880491">
            <w:pPr>
              <w:spacing w:before="20" w:afterLines="20" w:after="48"/>
              <w:rPr>
                <w:rFonts w:asciiTheme="minorHAnsi" w:hAnsiTheme="minorHAnsi" w:cstheme="minorHAnsi"/>
                <w:b/>
                <w:bCs/>
                <w:sz w:val="18"/>
                <w:szCs w:val="18"/>
              </w:rPr>
            </w:pPr>
          </w:p>
          <w:p w14:paraId="23B51770"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val="restart"/>
          </w:tcPr>
          <w:p w14:paraId="7550ED30" w14:textId="77777777" w:rsidR="003E611C" w:rsidRPr="004055B9" w:rsidRDefault="003E611C" w:rsidP="00880491">
            <w:pPr>
              <w:spacing w:before="20" w:afterLines="20" w:after="48"/>
              <w:rPr>
                <w:rFonts w:asciiTheme="minorHAnsi" w:hAnsiTheme="minorHAnsi" w:cstheme="minorHAnsi"/>
                <w:iCs/>
                <w:color w:val="000000" w:themeColor="text1"/>
                <w:sz w:val="18"/>
                <w:szCs w:val="18"/>
              </w:rPr>
            </w:pPr>
            <w:r w:rsidRPr="004055B9">
              <w:rPr>
                <w:rFonts w:asciiTheme="minorHAnsi" w:hAnsiTheme="minorHAnsi" w:cstheme="minorHAnsi"/>
                <w:iCs/>
                <w:color w:val="000000" w:themeColor="text1"/>
                <w:sz w:val="18"/>
                <w:szCs w:val="18"/>
              </w:rPr>
              <w:lastRenderedPageBreak/>
              <w:t>30% increase in total investment by public and private and public sectors in integrated landscape management</w:t>
            </w:r>
          </w:p>
          <w:p w14:paraId="3CA851E9" w14:textId="77777777" w:rsidR="003E611C" w:rsidRPr="004055B9" w:rsidRDefault="003E611C" w:rsidP="00880491">
            <w:pPr>
              <w:spacing w:before="20" w:afterLines="20" w:after="48"/>
              <w:rPr>
                <w:rFonts w:asciiTheme="minorHAnsi" w:hAnsiTheme="minorHAnsi" w:cstheme="minorHAnsi"/>
                <w:bCs/>
                <w:sz w:val="18"/>
                <w:szCs w:val="18"/>
              </w:rPr>
            </w:pPr>
          </w:p>
        </w:tc>
        <w:tc>
          <w:tcPr>
            <w:tcW w:w="1530" w:type="dxa"/>
            <w:vMerge w:val="restart"/>
          </w:tcPr>
          <w:p w14:paraId="205B1AB5" w14:textId="77777777" w:rsidR="003E611C" w:rsidRPr="009603E8"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 xml:space="preserve">Investment survey to be undertaken to determine baseline for annual public and private sector spending on integrated </w:t>
            </w:r>
            <w:r w:rsidRPr="009603E8">
              <w:rPr>
                <w:rFonts w:asciiTheme="minorHAnsi" w:hAnsiTheme="minorHAnsi" w:cstheme="minorHAnsi"/>
                <w:bCs/>
                <w:sz w:val="18"/>
                <w:szCs w:val="18"/>
              </w:rPr>
              <w:lastRenderedPageBreak/>
              <w:t xml:space="preserve">landscape management </w:t>
            </w:r>
          </w:p>
        </w:tc>
        <w:tc>
          <w:tcPr>
            <w:tcW w:w="1440" w:type="dxa"/>
            <w:vMerge w:val="restart"/>
          </w:tcPr>
          <w:p w14:paraId="621C5B08" w14:textId="77777777" w:rsidR="003E611C" w:rsidRPr="009603E8"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lastRenderedPageBreak/>
              <w:t>Increase in combined total annual public and private sector spending on integrated landscape management by 10%</w:t>
            </w:r>
          </w:p>
        </w:tc>
        <w:tc>
          <w:tcPr>
            <w:tcW w:w="1620" w:type="dxa"/>
            <w:vMerge w:val="restart"/>
          </w:tcPr>
          <w:p w14:paraId="74DD3478" w14:textId="77777777" w:rsidR="003E611C" w:rsidRPr="009603E8"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bCs/>
                <w:sz w:val="18"/>
                <w:szCs w:val="18"/>
              </w:rPr>
              <w:t>Increase in combined total annual public and private sector spending on integrated landscape management by 30%</w:t>
            </w:r>
          </w:p>
        </w:tc>
        <w:tc>
          <w:tcPr>
            <w:tcW w:w="3757" w:type="dxa"/>
          </w:tcPr>
          <w:p w14:paraId="6532D561" w14:textId="77777777" w:rsidR="003E611C" w:rsidRPr="00405DEC" w:rsidRDefault="003E611C" w:rsidP="00880491">
            <w:pPr>
              <w:spacing w:before="20" w:afterLines="20" w:after="48"/>
              <w:rPr>
                <w:rFonts w:asciiTheme="minorHAnsi" w:hAnsiTheme="minorHAnsi" w:cstheme="minorHAnsi"/>
                <w:bCs/>
                <w:sz w:val="18"/>
                <w:szCs w:val="18"/>
              </w:rPr>
            </w:pPr>
            <w:r w:rsidRPr="009603E8">
              <w:rPr>
                <w:rFonts w:asciiTheme="minorHAnsi" w:hAnsiTheme="minorHAnsi" w:cstheme="minorHAnsi"/>
                <w:sz w:val="18"/>
                <w:szCs w:val="18"/>
                <w:u w:val="single"/>
              </w:rPr>
              <w:t>Source:</w:t>
            </w:r>
            <w:r w:rsidRPr="009603E8">
              <w:rPr>
                <w:rFonts w:asciiTheme="minorHAnsi" w:hAnsiTheme="minorHAnsi" w:cstheme="minorHAnsi"/>
                <w:sz w:val="18"/>
                <w:szCs w:val="18"/>
              </w:rPr>
              <w:t xml:space="preserve"> </w:t>
            </w:r>
            <w:r w:rsidRPr="009603E8">
              <w:rPr>
                <w:rFonts w:asciiTheme="minorHAnsi" w:hAnsiTheme="minorHAnsi" w:cstheme="minorHAnsi"/>
                <w:bCs/>
                <w:sz w:val="18"/>
                <w:szCs w:val="18"/>
              </w:rPr>
              <w:t xml:space="preserve">Report by Technical Specialist: </w:t>
            </w:r>
            <w:r w:rsidRPr="009603E8">
              <w:rPr>
                <w:rFonts w:asciiTheme="minorHAnsi" w:hAnsiTheme="minorHAnsi" w:cstheme="minorHAnsi"/>
                <w:sz w:val="18"/>
                <w:szCs w:val="18"/>
                <w:lang w:eastAsia="zh-CN"/>
              </w:rPr>
              <w:t xml:space="preserve">Finance and Enterprise Development on </w:t>
            </w:r>
            <w:r w:rsidRPr="009603E8">
              <w:rPr>
                <w:rFonts w:asciiTheme="minorHAnsi" w:hAnsiTheme="minorHAnsi" w:cstheme="minorHAnsi"/>
                <w:bCs/>
                <w:sz w:val="18"/>
                <w:szCs w:val="18"/>
              </w:rPr>
              <w:t xml:space="preserve">annual public and </w:t>
            </w:r>
            <w:r w:rsidRPr="00405DEC">
              <w:rPr>
                <w:rFonts w:asciiTheme="minorHAnsi" w:hAnsiTheme="minorHAnsi" w:cstheme="minorHAnsi"/>
                <w:bCs/>
                <w:sz w:val="18"/>
                <w:szCs w:val="18"/>
              </w:rPr>
              <w:t>private sector spending</w:t>
            </w:r>
          </w:p>
          <w:p w14:paraId="6A30D8C1" w14:textId="77777777" w:rsidR="00405DEC" w:rsidRPr="00405DEC" w:rsidRDefault="00405DEC" w:rsidP="00405DEC">
            <w:pPr>
              <w:rPr>
                <w:rFonts w:asciiTheme="minorHAnsi" w:hAnsiTheme="minorHAnsi" w:cstheme="minorHAnsi"/>
                <w:color w:val="000000"/>
                <w:sz w:val="18"/>
                <w:szCs w:val="18"/>
              </w:rPr>
            </w:pPr>
            <w:r w:rsidRPr="00405DEC">
              <w:rPr>
                <w:rFonts w:asciiTheme="minorHAnsi" w:hAnsiTheme="minorHAnsi" w:cstheme="minorHAnsi"/>
                <w:bCs/>
                <w:i/>
                <w:sz w:val="18"/>
                <w:szCs w:val="18"/>
                <w:highlight w:val="yellow"/>
              </w:rPr>
              <w:t>Note:</w:t>
            </w:r>
            <w:r w:rsidRPr="00405DEC">
              <w:rPr>
                <w:rFonts w:asciiTheme="minorHAnsi" w:hAnsiTheme="minorHAnsi" w:cstheme="minorHAnsi"/>
                <w:bCs/>
                <w:sz w:val="18"/>
                <w:szCs w:val="18"/>
                <w:highlight w:val="yellow"/>
              </w:rPr>
              <w:t xml:space="preserve"> </w:t>
            </w:r>
            <w:r w:rsidRPr="00405DEC">
              <w:rPr>
                <w:rFonts w:asciiTheme="minorHAnsi" w:hAnsiTheme="minorHAnsi" w:cstheme="minorHAnsi"/>
                <w:color w:val="000000" w:themeColor="text1"/>
                <w:sz w:val="18"/>
                <w:szCs w:val="18"/>
                <w:highlight w:val="yellow"/>
              </w:rPr>
              <w:t>A survey is planned and budgeted for in the set-up phase of current and potential funding sources (public &amp; private, domestic &amp; international) for sustainable natural resource management, under Activity 3.1.1, as part of the TORs of the</w:t>
            </w:r>
            <w:r w:rsidRPr="00405DEC">
              <w:rPr>
                <w:rFonts w:asciiTheme="minorHAnsi" w:hAnsiTheme="minorHAnsi" w:cstheme="minorHAnsi"/>
                <w:sz w:val="18"/>
                <w:szCs w:val="18"/>
                <w:highlight w:val="yellow"/>
                <w:lang w:eastAsia="ja-JP"/>
              </w:rPr>
              <w:t xml:space="preserve"> </w:t>
            </w:r>
            <w:r w:rsidRPr="00405DEC">
              <w:rPr>
                <w:rFonts w:asciiTheme="minorHAnsi" w:hAnsiTheme="minorHAnsi" w:cstheme="minorHAnsi"/>
                <w:color w:val="000000"/>
                <w:sz w:val="18"/>
                <w:szCs w:val="18"/>
                <w:highlight w:val="yellow"/>
              </w:rPr>
              <w:t>Technical Specialist #4: Finance &amp; Enterprise Development</w:t>
            </w:r>
          </w:p>
          <w:p w14:paraId="6EF8613E" w14:textId="77777777" w:rsidR="00405DEC" w:rsidRPr="009603E8" w:rsidRDefault="00405DEC" w:rsidP="00880491">
            <w:pPr>
              <w:spacing w:before="20" w:afterLines="20" w:after="48"/>
              <w:rPr>
                <w:rFonts w:asciiTheme="minorHAnsi" w:hAnsiTheme="minorHAnsi" w:cstheme="minorHAnsi"/>
                <w:sz w:val="18"/>
                <w:szCs w:val="18"/>
              </w:rPr>
            </w:pPr>
          </w:p>
        </w:tc>
      </w:tr>
      <w:tr w:rsidR="003E611C" w:rsidRPr="0003763F" w14:paraId="6F9283E8" w14:textId="77777777" w:rsidTr="00E838FF">
        <w:trPr>
          <w:trHeight w:val="765"/>
        </w:trPr>
        <w:tc>
          <w:tcPr>
            <w:tcW w:w="2605" w:type="dxa"/>
            <w:vMerge/>
            <w:shd w:val="pct12" w:color="auto" w:fill="auto"/>
          </w:tcPr>
          <w:p w14:paraId="1D132808"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tcPr>
          <w:p w14:paraId="02F380BE" w14:textId="77777777" w:rsidR="003E611C" w:rsidRPr="004055B9" w:rsidRDefault="003E611C" w:rsidP="00880491">
            <w:pPr>
              <w:spacing w:before="20" w:afterLines="20" w:after="48"/>
              <w:rPr>
                <w:rFonts w:asciiTheme="minorHAnsi" w:hAnsiTheme="minorHAnsi" w:cstheme="minorHAnsi"/>
                <w:bCs/>
                <w:sz w:val="18"/>
                <w:szCs w:val="18"/>
              </w:rPr>
            </w:pPr>
          </w:p>
        </w:tc>
        <w:tc>
          <w:tcPr>
            <w:tcW w:w="1530" w:type="dxa"/>
            <w:vMerge/>
          </w:tcPr>
          <w:p w14:paraId="529EB796" w14:textId="77777777" w:rsidR="003E611C" w:rsidRPr="009603E8" w:rsidRDefault="003E611C" w:rsidP="00880491">
            <w:pPr>
              <w:spacing w:before="20" w:afterLines="20" w:after="48"/>
              <w:rPr>
                <w:rFonts w:asciiTheme="minorHAnsi" w:hAnsiTheme="minorHAnsi" w:cstheme="minorHAnsi"/>
                <w:bCs/>
                <w:i/>
                <w:sz w:val="18"/>
                <w:szCs w:val="18"/>
              </w:rPr>
            </w:pPr>
          </w:p>
        </w:tc>
        <w:tc>
          <w:tcPr>
            <w:tcW w:w="1440" w:type="dxa"/>
            <w:vMerge/>
          </w:tcPr>
          <w:p w14:paraId="2DF5E909" w14:textId="77777777" w:rsidR="003E611C" w:rsidRPr="009603E8" w:rsidRDefault="003E611C" w:rsidP="00880491">
            <w:pPr>
              <w:spacing w:before="20" w:afterLines="20" w:after="48"/>
              <w:rPr>
                <w:rFonts w:asciiTheme="minorHAnsi" w:hAnsiTheme="minorHAnsi" w:cstheme="minorHAnsi"/>
                <w:bCs/>
                <w:i/>
                <w:sz w:val="18"/>
                <w:szCs w:val="18"/>
              </w:rPr>
            </w:pPr>
          </w:p>
        </w:tc>
        <w:tc>
          <w:tcPr>
            <w:tcW w:w="1620" w:type="dxa"/>
            <w:vMerge/>
          </w:tcPr>
          <w:p w14:paraId="4DF9CC32" w14:textId="77777777" w:rsidR="003E611C" w:rsidRPr="009603E8" w:rsidRDefault="003E611C" w:rsidP="00880491">
            <w:pPr>
              <w:spacing w:before="20" w:afterLines="20" w:after="48"/>
              <w:rPr>
                <w:rFonts w:asciiTheme="minorHAnsi" w:hAnsiTheme="minorHAnsi" w:cstheme="minorHAnsi"/>
                <w:bCs/>
                <w:i/>
                <w:sz w:val="18"/>
                <w:szCs w:val="18"/>
              </w:rPr>
            </w:pPr>
          </w:p>
        </w:tc>
        <w:tc>
          <w:tcPr>
            <w:tcW w:w="3757" w:type="dxa"/>
          </w:tcPr>
          <w:p w14:paraId="031B7069"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Pr="009603E8">
              <w:rPr>
                <w:rFonts w:asciiTheme="minorHAnsi" w:hAnsiTheme="minorHAnsi" w:cstheme="minorHAnsi"/>
                <w:sz w:val="18"/>
                <w:szCs w:val="18"/>
              </w:rPr>
              <w:t xml:space="preserve"> No additional spending is generated beyond the project itself</w:t>
            </w:r>
          </w:p>
          <w:p w14:paraId="4EB4223E" w14:textId="77777777" w:rsidR="003E611C" w:rsidRPr="009603E8" w:rsidRDefault="003E611C"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Assumptions:</w:t>
            </w:r>
            <w:r w:rsidRPr="009603E8">
              <w:rPr>
                <w:rFonts w:asciiTheme="minorHAnsi" w:hAnsiTheme="minorHAnsi" w:cstheme="minorHAnsi"/>
                <w:sz w:val="18"/>
                <w:szCs w:val="18"/>
              </w:rPr>
              <w:t xml:space="preserve"> The project will make a persuasive business case for increased investment in the natural resource base and livelihoods based on it by both public and private sectors</w:t>
            </w:r>
          </w:p>
        </w:tc>
      </w:tr>
      <w:tr w:rsidR="003E611C" w:rsidRPr="0003763F" w14:paraId="6EDB417F" w14:textId="77777777" w:rsidTr="004055B9">
        <w:trPr>
          <w:trHeight w:val="487"/>
        </w:trPr>
        <w:tc>
          <w:tcPr>
            <w:tcW w:w="2605" w:type="dxa"/>
            <w:vMerge/>
            <w:shd w:val="pct12" w:color="auto" w:fill="auto"/>
          </w:tcPr>
          <w:p w14:paraId="62DB54E3"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val="restart"/>
          </w:tcPr>
          <w:p w14:paraId="1354812D" w14:textId="77777777" w:rsidR="003E611C" w:rsidRPr="004055B9" w:rsidRDefault="003E611C" w:rsidP="00880491">
            <w:pPr>
              <w:spacing w:before="20" w:afterLines="20" w:after="48"/>
              <w:rPr>
                <w:rFonts w:asciiTheme="minorHAnsi" w:hAnsiTheme="minorHAnsi" w:cstheme="minorHAnsi"/>
                <w:iCs/>
                <w:color w:val="000000"/>
                <w:sz w:val="18"/>
                <w:szCs w:val="18"/>
              </w:rPr>
            </w:pPr>
            <w:r w:rsidRPr="004055B9">
              <w:rPr>
                <w:rFonts w:asciiTheme="minorHAnsi" w:hAnsiTheme="minorHAnsi" w:cstheme="minorHAnsi"/>
                <w:iCs/>
                <w:color w:val="000000"/>
                <w:sz w:val="18"/>
                <w:szCs w:val="18"/>
                <w:highlight w:val="yellow"/>
              </w:rPr>
              <w:t xml:space="preserve">Report to treasury on feasibility and costings to </w:t>
            </w:r>
            <w:r w:rsidRPr="004055B9">
              <w:rPr>
                <w:rFonts w:asciiTheme="minorHAnsi" w:hAnsiTheme="minorHAnsi" w:cstheme="minorHAnsi"/>
                <w:sz w:val="18"/>
                <w:szCs w:val="18"/>
                <w:highlight w:val="yellow"/>
              </w:rPr>
              <w:t>expand National Youth Service for bush control to the whole Farm Unit Resettlement Scheme (FURS) through reinvested charcoal revenues</w:t>
            </w:r>
          </w:p>
          <w:p w14:paraId="2BEC66BA" w14:textId="77777777" w:rsidR="003E611C" w:rsidRPr="004055B9" w:rsidRDefault="003E611C" w:rsidP="00880491">
            <w:pPr>
              <w:spacing w:before="20" w:afterLines="20" w:after="48"/>
              <w:rPr>
                <w:rFonts w:asciiTheme="minorHAnsi" w:hAnsiTheme="minorHAnsi" w:cstheme="minorHAnsi"/>
                <w:iCs/>
                <w:color w:val="000000" w:themeColor="text1"/>
                <w:sz w:val="18"/>
                <w:szCs w:val="18"/>
              </w:rPr>
            </w:pPr>
          </w:p>
        </w:tc>
        <w:tc>
          <w:tcPr>
            <w:tcW w:w="1530" w:type="dxa"/>
            <w:vMerge w:val="restart"/>
          </w:tcPr>
          <w:p w14:paraId="272DBD12" w14:textId="77777777" w:rsidR="003E611C" w:rsidRPr="009603E8" w:rsidRDefault="003E611C" w:rsidP="00880491">
            <w:pPr>
              <w:spacing w:before="20" w:afterLines="20" w:after="48"/>
              <w:rPr>
                <w:rFonts w:asciiTheme="minorHAnsi" w:hAnsiTheme="minorHAnsi" w:cstheme="minorHAnsi"/>
                <w:iCs/>
                <w:color w:val="000000" w:themeColor="text1"/>
                <w:sz w:val="18"/>
                <w:szCs w:val="18"/>
              </w:rPr>
            </w:pPr>
            <w:r w:rsidRPr="004055B9">
              <w:rPr>
                <w:rFonts w:asciiTheme="minorHAnsi" w:hAnsiTheme="minorHAnsi" w:cstheme="minorHAnsi"/>
                <w:iCs/>
                <w:color w:val="000000"/>
                <w:sz w:val="18"/>
                <w:szCs w:val="18"/>
                <w:highlight w:val="yellow"/>
              </w:rPr>
              <w:t>0 report to Treasury on exopansion of NYS to whole FURS through charcoal proceeds</w:t>
            </w:r>
          </w:p>
        </w:tc>
        <w:tc>
          <w:tcPr>
            <w:tcW w:w="1440" w:type="dxa"/>
            <w:vMerge w:val="restart"/>
          </w:tcPr>
          <w:p w14:paraId="20BB2AAA" w14:textId="77777777" w:rsidR="003E611C" w:rsidRPr="009603E8" w:rsidRDefault="003E611C" w:rsidP="00880491">
            <w:pPr>
              <w:spacing w:before="20" w:afterLines="20" w:after="48"/>
              <w:rPr>
                <w:rFonts w:asciiTheme="minorHAnsi" w:hAnsiTheme="minorHAnsi" w:cstheme="minorHAnsi"/>
                <w:iCs/>
                <w:color w:val="000000" w:themeColor="text1"/>
                <w:sz w:val="18"/>
                <w:szCs w:val="18"/>
              </w:rPr>
            </w:pPr>
            <w:r w:rsidRPr="004055B9">
              <w:rPr>
                <w:rFonts w:asciiTheme="minorHAnsi" w:hAnsiTheme="minorHAnsi" w:cstheme="minorHAnsi"/>
                <w:iCs/>
                <w:color w:val="000000"/>
                <w:sz w:val="18"/>
                <w:szCs w:val="18"/>
                <w:highlight w:val="yellow"/>
              </w:rPr>
              <w:t>0 report to Treasury on exopansion of NYS to whole FURS through charcoal proceeds</w:t>
            </w:r>
          </w:p>
        </w:tc>
        <w:tc>
          <w:tcPr>
            <w:tcW w:w="1620" w:type="dxa"/>
            <w:vMerge w:val="restart"/>
          </w:tcPr>
          <w:p w14:paraId="47608E67" w14:textId="77777777" w:rsidR="003E611C" w:rsidRPr="00DD5FBB" w:rsidRDefault="003E611C" w:rsidP="00880491">
            <w:pPr>
              <w:spacing w:before="20" w:afterLines="20" w:after="48"/>
              <w:rPr>
                <w:rFonts w:asciiTheme="minorHAnsi" w:hAnsiTheme="minorHAnsi" w:cstheme="minorHAnsi"/>
                <w:iCs/>
                <w:color w:val="000000" w:themeColor="text1"/>
                <w:sz w:val="18"/>
                <w:szCs w:val="18"/>
                <w:highlight w:val="yellow"/>
              </w:rPr>
            </w:pPr>
            <w:r w:rsidRPr="00DD5FBB">
              <w:rPr>
                <w:rFonts w:asciiTheme="minorHAnsi" w:hAnsiTheme="minorHAnsi" w:cstheme="minorHAnsi"/>
                <w:iCs/>
                <w:color w:val="000000"/>
                <w:sz w:val="18"/>
                <w:szCs w:val="18"/>
                <w:highlight w:val="yellow"/>
              </w:rPr>
              <w:t>1 report to Treasury on exopansion of NYS to whole FURS through charcoal proceeds</w:t>
            </w:r>
          </w:p>
        </w:tc>
        <w:tc>
          <w:tcPr>
            <w:tcW w:w="3757" w:type="dxa"/>
          </w:tcPr>
          <w:p w14:paraId="5E43ECAB" w14:textId="77777777" w:rsidR="003E611C" w:rsidRPr="00DD5FBB" w:rsidRDefault="003E611C" w:rsidP="00880491">
            <w:pPr>
              <w:spacing w:before="20" w:afterLines="20" w:after="48"/>
              <w:rPr>
                <w:rFonts w:asciiTheme="minorHAnsi" w:hAnsiTheme="minorHAnsi" w:cstheme="minorHAnsi"/>
                <w:sz w:val="18"/>
                <w:szCs w:val="18"/>
                <w:highlight w:val="yellow"/>
                <w:u w:val="single"/>
              </w:rPr>
            </w:pPr>
            <w:r w:rsidRPr="00DD5FBB">
              <w:rPr>
                <w:rFonts w:asciiTheme="minorHAnsi" w:hAnsiTheme="minorHAnsi" w:cstheme="minorHAnsi"/>
                <w:sz w:val="18"/>
                <w:szCs w:val="18"/>
                <w:highlight w:val="yellow"/>
                <w:u w:val="single"/>
              </w:rPr>
              <w:t>Source:</w:t>
            </w:r>
            <w:r w:rsidRPr="00DD5FBB">
              <w:rPr>
                <w:rFonts w:asciiTheme="minorHAnsi" w:hAnsiTheme="minorHAnsi" w:cstheme="minorHAnsi"/>
                <w:sz w:val="18"/>
                <w:szCs w:val="18"/>
                <w:highlight w:val="yellow"/>
              </w:rPr>
              <w:t xml:space="preserve"> </w:t>
            </w:r>
            <w:r w:rsidRPr="00DD5FBB">
              <w:rPr>
                <w:rFonts w:asciiTheme="minorHAnsi" w:hAnsiTheme="minorHAnsi" w:cstheme="minorHAnsi"/>
                <w:bCs/>
                <w:sz w:val="18"/>
                <w:szCs w:val="18"/>
                <w:highlight w:val="yellow"/>
              </w:rPr>
              <w:t xml:space="preserve">Report by Technical Specialist: </w:t>
            </w:r>
            <w:r w:rsidRPr="00DD5FBB">
              <w:rPr>
                <w:rFonts w:asciiTheme="minorHAnsi" w:hAnsiTheme="minorHAnsi" w:cstheme="minorHAnsi"/>
                <w:sz w:val="18"/>
                <w:szCs w:val="18"/>
                <w:highlight w:val="yellow"/>
                <w:lang w:eastAsia="zh-CN"/>
              </w:rPr>
              <w:t xml:space="preserve">Finance and Enterprise Development </w:t>
            </w:r>
          </w:p>
        </w:tc>
      </w:tr>
      <w:tr w:rsidR="003E611C" w:rsidRPr="0003763F" w14:paraId="183DC3E9" w14:textId="77777777" w:rsidTr="00B6526D">
        <w:trPr>
          <w:trHeight w:val="486"/>
        </w:trPr>
        <w:tc>
          <w:tcPr>
            <w:tcW w:w="2605" w:type="dxa"/>
            <w:vMerge/>
            <w:shd w:val="pct12" w:color="auto" w:fill="auto"/>
          </w:tcPr>
          <w:p w14:paraId="6C6C9C1F" w14:textId="77777777" w:rsidR="003E611C" w:rsidRPr="009603E8" w:rsidRDefault="003E611C" w:rsidP="00880491">
            <w:pPr>
              <w:spacing w:before="20" w:afterLines="20" w:after="48"/>
              <w:rPr>
                <w:rFonts w:asciiTheme="minorHAnsi" w:hAnsiTheme="minorHAnsi" w:cstheme="minorHAnsi"/>
                <w:b/>
                <w:bCs/>
                <w:sz w:val="18"/>
                <w:szCs w:val="18"/>
              </w:rPr>
            </w:pPr>
          </w:p>
        </w:tc>
        <w:tc>
          <w:tcPr>
            <w:tcW w:w="3443" w:type="dxa"/>
            <w:vMerge/>
          </w:tcPr>
          <w:p w14:paraId="1DAE3C30" w14:textId="77777777" w:rsidR="003E611C" w:rsidRPr="004055B9" w:rsidRDefault="003E611C" w:rsidP="00880491">
            <w:pPr>
              <w:spacing w:before="20" w:afterLines="20" w:after="48"/>
              <w:rPr>
                <w:rFonts w:asciiTheme="minorHAnsi" w:hAnsiTheme="minorHAnsi" w:cstheme="minorHAnsi"/>
                <w:iCs/>
                <w:color w:val="000000"/>
                <w:sz w:val="18"/>
                <w:szCs w:val="18"/>
                <w:highlight w:val="yellow"/>
              </w:rPr>
            </w:pPr>
          </w:p>
        </w:tc>
        <w:tc>
          <w:tcPr>
            <w:tcW w:w="1530" w:type="dxa"/>
            <w:vMerge/>
          </w:tcPr>
          <w:p w14:paraId="4047B8B5" w14:textId="77777777" w:rsidR="003E611C" w:rsidRPr="004055B9" w:rsidRDefault="003E611C" w:rsidP="00880491">
            <w:pPr>
              <w:spacing w:before="20" w:afterLines="20" w:after="48"/>
              <w:rPr>
                <w:rFonts w:asciiTheme="minorHAnsi" w:hAnsiTheme="minorHAnsi" w:cstheme="minorHAnsi"/>
                <w:iCs/>
                <w:color w:val="000000"/>
                <w:sz w:val="18"/>
                <w:szCs w:val="18"/>
                <w:highlight w:val="yellow"/>
              </w:rPr>
            </w:pPr>
          </w:p>
        </w:tc>
        <w:tc>
          <w:tcPr>
            <w:tcW w:w="1440" w:type="dxa"/>
            <w:vMerge/>
          </w:tcPr>
          <w:p w14:paraId="1A85C53B" w14:textId="77777777" w:rsidR="003E611C" w:rsidRPr="004055B9" w:rsidRDefault="003E611C" w:rsidP="00880491">
            <w:pPr>
              <w:spacing w:before="20" w:afterLines="20" w:after="48"/>
              <w:rPr>
                <w:rFonts w:asciiTheme="minorHAnsi" w:hAnsiTheme="minorHAnsi" w:cstheme="minorHAnsi"/>
                <w:iCs/>
                <w:color w:val="000000"/>
                <w:sz w:val="18"/>
                <w:szCs w:val="18"/>
                <w:highlight w:val="yellow"/>
              </w:rPr>
            </w:pPr>
          </w:p>
        </w:tc>
        <w:tc>
          <w:tcPr>
            <w:tcW w:w="1620" w:type="dxa"/>
            <w:vMerge/>
          </w:tcPr>
          <w:p w14:paraId="18EC3B3B" w14:textId="77777777" w:rsidR="003E611C" w:rsidRPr="00DD5FBB" w:rsidRDefault="003E611C" w:rsidP="00880491">
            <w:pPr>
              <w:spacing w:before="20" w:afterLines="20" w:after="48"/>
              <w:rPr>
                <w:rFonts w:asciiTheme="minorHAnsi" w:hAnsiTheme="minorHAnsi" w:cstheme="minorHAnsi"/>
                <w:iCs/>
                <w:color w:val="000000"/>
                <w:sz w:val="18"/>
                <w:szCs w:val="18"/>
                <w:highlight w:val="yellow"/>
              </w:rPr>
            </w:pPr>
          </w:p>
        </w:tc>
        <w:tc>
          <w:tcPr>
            <w:tcW w:w="3757" w:type="dxa"/>
          </w:tcPr>
          <w:p w14:paraId="39A91542" w14:textId="77777777" w:rsidR="003E611C" w:rsidRPr="00DD5FBB" w:rsidRDefault="003E611C" w:rsidP="00880491">
            <w:pPr>
              <w:spacing w:before="20" w:afterLines="20" w:after="48"/>
              <w:rPr>
                <w:rFonts w:asciiTheme="minorHAnsi" w:hAnsiTheme="minorHAnsi" w:cstheme="minorHAnsi"/>
                <w:sz w:val="18"/>
                <w:szCs w:val="18"/>
                <w:highlight w:val="yellow"/>
              </w:rPr>
            </w:pPr>
            <w:r w:rsidRPr="00DD5FBB">
              <w:rPr>
                <w:rFonts w:asciiTheme="minorHAnsi" w:hAnsiTheme="minorHAnsi" w:cstheme="minorHAnsi"/>
                <w:sz w:val="18"/>
                <w:szCs w:val="18"/>
                <w:highlight w:val="yellow"/>
                <w:u w:val="single"/>
              </w:rPr>
              <w:t>Risks:</w:t>
            </w:r>
            <w:r w:rsidRPr="00DD5FBB">
              <w:rPr>
                <w:rFonts w:asciiTheme="minorHAnsi" w:hAnsiTheme="minorHAnsi" w:cstheme="minorHAnsi"/>
                <w:sz w:val="18"/>
                <w:szCs w:val="18"/>
                <w:highlight w:val="yellow"/>
              </w:rPr>
              <w:t xml:space="preserve"> Feasibility study and report are completed but lead to no action</w:t>
            </w:r>
          </w:p>
          <w:p w14:paraId="26A1621D" w14:textId="77777777" w:rsidR="003E611C" w:rsidRPr="00026F07" w:rsidRDefault="003E611C" w:rsidP="00026F07">
            <w:pPr>
              <w:spacing w:before="20" w:after="60"/>
              <w:rPr>
                <w:rFonts w:asciiTheme="minorHAnsi" w:hAnsiTheme="minorHAnsi" w:cstheme="minorHAnsi"/>
                <w:sz w:val="18"/>
                <w:szCs w:val="18"/>
                <w:highlight w:val="yellow"/>
              </w:rPr>
            </w:pPr>
            <w:r w:rsidRPr="00DD5FBB">
              <w:rPr>
                <w:rFonts w:asciiTheme="minorHAnsi" w:hAnsiTheme="minorHAnsi" w:cstheme="minorHAnsi"/>
                <w:sz w:val="18"/>
                <w:szCs w:val="18"/>
                <w:highlight w:val="yellow"/>
                <w:u w:val="single"/>
              </w:rPr>
              <w:t>Assumptions:</w:t>
            </w:r>
            <w:r w:rsidRPr="00DD5FBB">
              <w:rPr>
                <w:rFonts w:asciiTheme="minorHAnsi" w:hAnsiTheme="minorHAnsi" w:cstheme="minorHAnsi"/>
                <w:sz w:val="18"/>
                <w:szCs w:val="18"/>
                <w:highlight w:val="yellow"/>
              </w:rPr>
              <w:t xml:space="preserve"> The project will successfully pilot charcoal- making through a PPP and demonstrate how the concession fee can be reinvested in labout costs for clearing, making a convincing case for expansion of the model</w:t>
            </w:r>
          </w:p>
        </w:tc>
      </w:tr>
      <w:tr w:rsidR="00731895" w:rsidRPr="0003763F" w14:paraId="41C6CD25" w14:textId="77777777" w:rsidTr="00B6526D">
        <w:trPr>
          <w:trHeight w:val="624"/>
        </w:trPr>
        <w:tc>
          <w:tcPr>
            <w:tcW w:w="2605" w:type="dxa"/>
            <w:vMerge w:val="restart"/>
            <w:shd w:val="pct12" w:color="auto" w:fill="auto"/>
          </w:tcPr>
          <w:p w14:paraId="14917F2A" w14:textId="77777777" w:rsidR="00731895" w:rsidRPr="009603E8" w:rsidRDefault="00731895" w:rsidP="00880491">
            <w:pPr>
              <w:spacing w:before="20" w:afterLines="20" w:after="48"/>
              <w:rPr>
                <w:rFonts w:asciiTheme="minorHAnsi" w:hAnsiTheme="minorHAnsi" w:cstheme="minorHAnsi"/>
                <w:b/>
                <w:bCs/>
                <w:sz w:val="18"/>
                <w:szCs w:val="18"/>
              </w:rPr>
            </w:pPr>
            <w:r w:rsidRPr="009603E8">
              <w:rPr>
                <w:rFonts w:asciiTheme="minorHAnsi" w:hAnsiTheme="minorHAnsi" w:cstheme="minorHAnsi"/>
                <w:b/>
                <w:bCs/>
                <w:sz w:val="18"/>
                <w:szCs w:val="18"/>
              </w:rPr>
              <w:t xml:space="preserve">Component </w:t>
            </w:r>
            <w:r>
              <w:rPr>
                <w:rFonts w:asciiTheme="minorHAnsi" w:hAnsiTheme="minorHAnsi" w:cstheme="minorHAnsi"/>
                <w:b/>
                <w:bCs/>
                <w:sz w:val="18"/>
                <w:szCs w:val="18"/>
              </w:rPr>
              <w:t>4</w:t>
            </w:r>
          </w:p>
          <w:p w14:paraId="2CC8269B" w14:textId="77777777" w:rsidR="00731895" w:rsidRPr="00B6526D" w:rsidRDefault="00731895" w:rsidP="00880491">
            <w:pPr>
              <w:spacing w:before="20" w:afterLines="20" w:after="48"/>
              <w:rPr>
                <w:rFonts w:asciiTheme="minorHAnsi" w:hAnsiTheme="minorHAnsi" w:cstheme="minorHAnsi"/>
                <w:b/>
                <w:bCs/>
                <w:sz w:val="18"/>
                <w:szCs w:val="18"/>
              </w:rPr>
            </w:pPr>
            <w:r w:rsidRPr="00B6526D">
              <w:rPr>
                <w:rFonts w:asciiTheme="minorHAnsi" w:hAnsiTheme="minorHAnsi" w:cstheme="minorHAnsi"/>
                <w:color w:val="000000" w:themeColor="text1"/>
                <w:sz w:val="18"/>
                <w:szCs w:val="18"/>
              </w:rPr>
              <w:t>Outcome 4. Project results are tracked, and impact of interventions evaluated, with learning captured and shared</w:t>
            </w:r>
            <w:r w:rsidRPr="00B6526D">
              <w:rPr>
                <w:rFonts w:asciiTheme="minorHAnsi" w:hAnsiTheme="minorHAnsi" w:cstheme="minorHAnsi"/>
                <w:b/>
                <w:bCs/>
                <w:sz w:val="18"/>
                <w:szCs w:val="18"/>
              </w:rPr>
              <w:t xml:space="preserve"> </w:t>
            </w:r>
          </w:p>
        </w:tc>
        <w:tc>
          <w:tcPr>
            <w:tcW w:w="3443" w:type="dxa"/>
            <w:vMerge w:val="restart"/>
          </w:tcPr>
          <w:p w14:paraId="157DD291" w14:textId="77777777" w:rsidR="00731895" w:rsidRDefault="00731895" w:rsidP="00880491">
            <w:pPr>
              <w:spacing w:before="20" w:afterLines="20" w:after="48"/>
              <w:rPr>
                <w:rFonts w:asciiTheme="minorHAnsi" w:hAnsiTheme="minorHAnsi" w:cstheme="minorHAnsi"/>
                <w:iCs/>
                <w:color w:val="000000" w:themeColor="text1"/>
                <w:sz w:val="18"/>
                <w:szCs w:val="18"/>
              </w:rPr>
            </w:pPr>
            <w:r w:rsidRPr="009603E8">
              <w:rPr>
                <w:rFonts w:asciiTheme="minorHAnsi" w:hAnsiTheme="minorHAnsi" w:cstheme="minorHAnsi"/>
                <w:iCs/>
                <w:color w:val="000000" w:themeColor="text1"/>
                <w:sz w:val="18"/>
                <w:szCs w:val="18"/>
              </w:rPr>
              <w:t>At least 5 new papers submitted to peer-reviewed scientific journals covering subjects related to integrated landscape management and longitudinal studies</w:t>
            </w:r>
          </w:p>
          <w:p w14:paraId="1703B861" w14:textId="77777777" w:rsidR="00731895" w:rsidRDefault="00731895" w:rsidP="00880491">
            <w:pPr>
              <w:spacing w:before="20" w:afterLines="20" w:after="48"/>
              <w:rPr>
                <w:rFonts w:asciiTheme="minorHAnsi" w:hAnsiTheme="minorHAnsi" w:cstheme="minorHAnsi"/>
                <w:iCs/>
                <w:color w:val="000000" w:themeColor="text1"/>
                <w:sz w:val="18"/>
                <w:szCs w:val="18"/>
              </w:rPr>
            </w:pPr>
          </w:p>
          <w:p w14:paraId="04C52175" w14:textId="77777777" w:rsidR="00731895" w:rsidRPr="009603E8" w:rsidRDefault="00731895" w:rsidP="00880491">
            <w:pPr>
              <w:spacing w:before="20" w:afterLines="20" w:after="48"/>
              <w:rPr>
                <w:rFonts w:asciiTheme="minorHAnsi" w:hAnsiTheme="minorHAnsi" w:cstheme="minorHAnsi"/>
                <w:bCs/>
                <w:i/>
                <w:sz w:val="18"/>
                <w:szCs w:val="18"/>
              </w:rPr>
            </w:pPr>
          </w:p>
        </w:tc>
        <w:tc>
          <w:tcPr>
            <w:tcW w:w="1530" w:type="dxa"/>
            <w:vMerge w:val="restart"/>
          </w:tcPr>
          <w:p w14:paraId="19A12C2B" w14:textId="77777777" w:rsidR="00731895" w:rsidRPr="009603E8" w:rsidRDefault="00731895" w:rsidP="00880491">
            <w:pPr>
              <w:spacing w:before="20" w:afterLines="20" w:after="48"/>
              <w:rPr>
                <w:rFonts w:asciiTheme="minorHAnsi" w:hAnsiTheme="minorHAnsi" w:cstheme="minorHAnsi"/>
                <w:bCs/>
                <w:i/>
                <w:sz w:val="18"/>
                <w:szCs w:val="18"/>
              </w:rPr>
            </w:pPr>
            <w:r w:rsidRPr="009603E8">
              <w:rPr>
                <w:rFonts w:asciiTheme="minorHAnsi" w:hAnsiTheme="minorHAnsi" w:cstheme="minorHAnsi"/>
                <w:iCs/>
                <w:color w:val="000000" w:themeColor="text1"/>
                <w:sz w:val="18"/>
                <w:szCs w:val="18"/>
              </w:rPr>
              <w:t>0 new papers covering subjects related to integrated landscape management and longitudinal studies</w:t>
            </w:r>
          </w:p>
        </w:tc>
        <w:tc>
          <w:tcPr>
            <w:tcW w:w="1440" w:type="dxa"/>
            <w:vMerge w:val="restart"/>
          </w:tcPr>
          <w:p w14:paraId="57283CF8" w14:textId="77777777" w:rsidR="00731895" w:rsidRPr="009603E8" w:rsidRDefault="00731895" w:rsidP="00880491">
            <w:pPr>
              <w:spacing w:before="20" w:afterLines="20" w:after="48"/>
              <w:rPr>
                <w:rFonts w:asciiTheme="minorHAnsi" w:hAnsiTheme="minorHAnsi" w:cstheme="minorHAnsi"/>
                <w:bCs/>
                <w:i/>
                <w:sz w:val="18"/>
                <w:szCs w:val="18"/>
              </w:rPr>
            </w:pPr>
            <w:r w:rsidRPr="009603E8">
              <w:rPr>
                <w:rFonts w:asciiTheme="minorHAnsi" w:hAnsiTheme="minorHAnsi" w:cstheme="minorHAnsi"/>
                <w:iCs/>
                <w:color w:val="000000" w:themeColor="text1"/>
                <w:sz w:val="18"/>
                <w:szCs w:val="18"/>
              </w:rPr>
              <w:t>At least 5 new papers on subjects related to integrated landscape management and longitudinal studies conceptualized and planned</w:t>
            </w:r>
          </w:p>
        </w:tc>
        <w:tc>
          <w:tcPr>
            <w:tcW w:w="1620" w:type="dxa"/>
            <w:vMerge w:val="restart"/>
          </w:tcPr>
          <w:p w14:paraId="3DB7DDA5" w14:textId="77777777" w:rsidR="00731895" w:rsidRPr="009603E8" w:rsidRDefault="00731895" w:rsidP="00880491">
            <w:pPr>
              <w:spacing w:before="20" w:afterLines="20" w:after="48"/>
              <w:rPr>
                <w:rFonts w:asciiTheme="minorHAnsi" w:hAnsiTheme="minorHAnsi" w:cstheme="minorHAnsi"/>
                <w:bCs/>
                <w:i/>
                <w:sz w:val="18"/>
                <w:szCs w:val="18"/>
              </w:rPr>
            </w:pPr>
            <w:r w:rsidRPr="009603E8">
              <w:rPr>
                <w:rFonts w:asciiTheme="minorHAnsi" w:hAnsiTheme="minorHAnsi" w:cstheme="minorHAnsi"/>
                <w:iCs/>
                <w:color w:val="000000" w:themeColor="text1"/>
                <w:sz w:val="18"/>
                <w:szCs w:val="18"/>
              </w:rPr>
              <w:t>At least 5 new papers on subjects related to integrated landscape management submitted to peer-reviewed scientific journals</w:t>
            </w:r>
          </w:p>
        </w:tc>
        <w:tc>
          <w:tcPr>
            <w:tcW w:w="3757" w:type="dxa"/>
          </w:tcPr>
          <w:p w14:paraId="51BEDDD4" w14:textId="77777777" w:rsidR="00731895" w:rsidRPr="00A8214D" w:rsidRDefault="00731895" w:rsidP="00026F07">
            <w:pPr>
              <w:spacing w:before="40"/>
              <w:rPr>
                <w:rFonts w:asciiTheme="minorHAnsi" w:hAnsiTheme="minorHAnsi" w:cstheme="minorHAnsi"/>
                <w:sz w:val="18"/>
                <w:szCs w:val="18"/>
                <w:highlight w:val="yellow"/>
              </w:rPr>
            </w:pPr>
            <w:r w:rsidRPr="00A8214D">
              <w:rPr>
                <w:rFonts w:asciiTheme="minorHAnsi" w:hAnsiTheme="minorHAnsi" w:cstheme="minorHAnsi"/>
                <w:sz w:val="18"/>
                <w:szCs w:val="18"/>
                <w:highlight w:val="yellow"/>
                <w:u w:val="single"/>
              </w:rPr>
              <w:t>Source</w:t>
            </w:r>
            <w:r w:rsidRPr="00A8214D">
              <w:rPr>
                <w:rFonts w:asciiTheme="minorHAnsi" w:hAnsiTheme="minorHAnsi" w:cstheme="minorHAnsi"/>
                <w:iCs/>
                <w:sz w:val="18"/>
                <w:szCs w:val="18"/>
                <w:highlight w:val="yellow"/>
                <w:u w:val="single"/>
              </w:rPr>
              <w:t>:</w:t>
            </w:r>
            <w:r w:rsidRPr="00A8214D">
              <w:rPr>
                <w:rFonts w:asciiTheme="minorHAnsi" w:hAnsiTheme="minorHAnsi" w:cstheme="minorHAnsi"/>
                <w:iCs/>
                <w:sz w:val="18"/>
                <w:szCs w:val="18"/>
                <w:highlight w:val="yellow"/>
              </w:rPr>
              <w:t xml:space="preserve"> </w:t>
            </w:r>
            <w:r w:rsidRPr="00A8214D">
              <w:rPr>
                <w:rFonts w:asciiTheme="minorHAnsi" w:hAnsiTheme="minorHAnsi" w:cstheme="minorHAnsi"/>
                <w:bCs/>
                <w:sz w:val="18"/>
                <w:szCs w:val="18"/>
                <w:highlight w:val="yellow"/>
              </w:rPr>
              <w:t xml:space="preserve">Report by Technical Specialist: </w:t>
            </w:r>
            <w:r w:rsidRPr="00A8214D">
              <w:rPr>
                <w:rFonts w:asciiTheme="minorHAnsi" w:hAnsiTheme="minorHAnsi" w:cstheme="minorHAnsi"/>
                <w:sz w:val="18"/>
                <w:szCs w:val="18"/>
                <w:highlight w:val="yellow"/>
              </w:rPr>
              <w:t>Capacity Development, M&amp;E and Impact Assessment on longitudinal studies, impact findings and outputs</w:t>
            </w:r>
          </w:p>
          <w:p w14:paraId="2250F485" w14:textId="77777777" w:rsidR="00026F07" w:rsidRPr="00A8214D" w:rsidRDefault="00026F07" w:rsidP="00026F07">
            <w:pPr>
              <w:spacing w:before="60" w:after="80"/>
              <w:rPr>
                <w:rFonts w:asciiTheme="minorHAnsi" w:hAnsiTheme="minorHAnsi" w:cstheme="minorHAnsi"/>
                <w:color w:val="000000"/>
                <w:sz w:val="18"/>
                <w:szCs w:val="18"/>
                <w:highlight w:val="yellow"/>
              </w:rPr>
            </w:pPr>
            <w:r w:rsidRPr="00A8214D">
              <w:rPr>
                <w:rFonts w:asciiTheme="minorHAnsi" w:hAnsiTheme="minorHAnsi" w:cstheme="minorHAnsi"/>
                <w:i/>
                <w:sz w:val="18"/>
                <w:szCs w:val="18"/>
                <w:highlight w:val="yellow"/>
              </w:rPr>
              <w:t>Note</w:t>
            </w:r>
            <w:r w:rsidR="00A8214D" w:rsidRPr="00A8214D">
              <w:rPr>
                <w:rFonts w:asciiTheme="minorHAnsi" w:hAnsiTheme="minorHAnsi" w:cstheme="minorHAnsi"/>
                <w:i/>
                <w:sz w:val="18"/>
                <w:szCs w:val="18"/>
                <w:highlight w:val="yellow"/>
              </w:rPr>
              <w:t xml:space="preserve"> 1</w:t>
            </w:r>
            <w:r w:rsidRPr="00A8214D">
              <w:rPr>
                <w:rFonts w:asciiTheme="minorHAnsi" w:hAnsiTheme="minorHAnsi" w:cstheme="minorHAnsi"/>
                <w:i/>
                <w:sz w:val="18"/>
                <w:szCs w:val="18"/>
                <w:highlight w:val="yellow"/>
              </w:rPr>
              <w:t>:</w:t>
            </w:r>
            <w:r w:rsidRPr="00A8214D">
              <w:rPr>
                <w:rFonts w:asciiTheme="minorHAnsi" w:hAnsiTheme="minorHAnsi" w:cstheme="minorHAnsi"/>
                <w:sz w:val="18"/>
                <w:szCs w:val="18"/>
                <w:highlight w:val="yellow"/>
              </w:rPr>
              <w:t xml:space="preserve"> </w:t>
            </w:r>
            <w:r w:rsidRPr="00A8214D">
              <w:rPr>
                <w:rFonts w:asciiTheme="minorHAnsi" w:hAnsiTheme="minorHAnsi" w:cstheme="minorHAnsi"/>
                <w:color w:val="000000" w:themeColor="text1"/>
                <w:sz w:val="18"/>
                <w:szCs w:val="18"/>
                <w:highlight w:val="yellow"/>
              </w:rPr>
              <w:t>A baseline survey of available published and grey literature relevant for integrated landscape management in Namibia</w:t>
            </w:r>
            <w:r w:rsidRPr="00A8214D">
              <w:rPr>
                <w:rFonts w:asciiTheme="minorHAnsi" w:hAnsiTheme="minorHAnsi" w:cstheme="minorHAnsi"/>
                <w:color w:val="000000"/>
                <w:sz w:val="18"/>
                <w:szCs w:val="18"/>
                <w:highlight w:val="yellow"/>
              </w:rPr>
              <w:t xml:space="preserve"> </w:t>
            </w:r>
            <w:r w:rsidRPr="00A8214D">
              <w:rPr>
                <w:rFonts w:asciiTheme="minorHAnsi" w:hAnsiTheme="minorHAnsi" w:cstheme="minorHAnsi"/>
                <w:color w:val="000000" w:themeColor="text1"/>
                <w:sz w:val="18"/>
                <w:szCs w:val="18"/>
                <w:highlight w:val="yellow"/>
              </w:rPr>
              <w:t>is planned and budgeted for under Activity 4.1.1, as part of the TORs of the</w:t>
            </w:r>
            <w:r w:rsidRPr="00A8214D">
              <w:rPr>
                <w:rFonts w:asciiTheme="minorHAnsi" w:hAnsiTheme="minorHAnsi" w:cstheme="minorHAnsi"/>
                <w:sz w:val="18"/>
                <w:szCs w:val="18"/>
                <w:highlight w:val="yellow"/>
                <w:lang w:eastAsia="ja-JP"/>
              </w:rPr>
              <w:t xml:space="preserve"> </w:t>
            </w:r>
            <w:r w:rsidRPr="00A8214D">
              <w:rPr>
                <w:rFonts w:asciiTheme="minorHAnsi" w:hAnsiTheme="minorHAnsi" w:cstheme="minorHAnsi"/>
                <w:color w:val="000000"/>
                <w:sz w:val="18"/>
                <w:szCs w:val="18"/>
                <w:highlight w:val="yellow"/>
              </w:rPr>
              <w:t>Technical Specialist #5: Capacity Development, M&amp;E and Impact Assessment</w:t>
            </w:r>
          </w:p>
          <w:p w14:paraId="16C15861" w14:textId="77777777" w:rsidR="00A8214D" w:rsidRPr="00A8214D" w:rsidRDefault="00A8214D" w:rsidP="00A8214D">
            <w:pPr>
              <w:rPr>
                <w:rFonts w:asciiTheme="minorHAnsi" w:hAnsiTheme="minorHAnsi" w:cstheme="minorHAnsi"/>
                <w:color w:val="000000"/>
                <w:sz w:val="18"/>
                <w:szCs w:val="18"/>
                <w:highlight w:val="yellow"/>
              </w:rPr>
            </w:pPr>
            <w:r w:rsidRPr="00A8214D">
              <w:rPr>
                <w:rFonts w:asciiTheme="minorHAnsi" w:hAnsiTheme="minorHAnsi" w:cstheme="minorHAnsi"/>
                <w:i/>
                <w:color w:val="000000"/>
                <w:sz w:val="18"/>
                <w:szCs w:val="18"/>
                <w:highlight w:val="yellow"/>
              </w:rPr>
              <w:t>Note 2:</w:t>
            </w:r>
            <w:r w:rsidRPr="00A8214D">
              <w:rPr>
                <w:rFonts w:asciiTheme="minorHAnsi" w:hAnsiTheme="minorHAnsi" w:cstheme="minorHAnsi"/>
                <w:color w:val="000000"/>
                <w:sz w:val="18"/>
                <w:szCs w:val="18"/>
                <w:highlight w:val="yellow"/>
              </w:rPr>
              <w:t xml:space="preserve"> </w:t>
            </w:r>
            <w:r w:rsidRPr="00A8214D">
              <w:rPr>
                <w:rFonts w:asciiTheme="minorHAnsi" w:hAnsiTheme="minorHAnsi" w:cstheme="minorHAnsi"/>
                <w:sz w:val="18"/>
                <w:szCs w:val="18"/>
                <w:highlight w:val="yellow"/>
              </w:rPr>
              <w:t xml:space="preserve">The Project M&amp;E, Capacity Development and Research Officer will working closely with the </w:t>
            </w:r>
            <w:r w:rsidRPr="00A8214D">
              <w:rPr>
                <w:rFonts w:asciiTheme="minorHAnsi" w:hAnsiTheme="minorHAnsi" w:cstheme="minorHAnsi"/>
                <w:color w:val="000000"/>
                <w:sz w:val="18"/>
                <w:szCs w:val="18"/>
                <w:highlight w:val="yellow"/>
              </w:rPr>
              <w:t>Technical Specialist #5: Capacity Development, M&amp;E and Impact Assessment on liaison with the university partners to track research progress on impact studies</w:t>
            </w:r>
          </w:p>
          <w:p w14:paraId="12682E59" w14:textId="77777777" w:rsidR="00A8214D" w:rsidRPr="00A8214D" w:rsidRDefault="00A8214D" w:rsidP="00A8214D">
            <w:pPr>
              <w:rPr>
                <w:rFonts w:cstheme="minorHAnsi"/>
                <w:color w:val="000000"/>
                <w:sz w:val="18"/>
                <w:szCs w:val="18"/>
                <w:highlight w:val="yellow"/>
              </w:rPr>
            </w:pPr>
          </w:p>
        </w:tc>
      </w:tr>
      <w:tr w:rsidR="00731895" w:rsidRPr="0003763F" w14:paraId="55D90363" w14:textId="77777777" w:rsidTr="00E838FF">
        <w:trPr>
          <w:trHeight w:val="623"/>
        </w:trPr>
        <w:tc>
          <w:tcPr>
            <w:tcW w:w="2605" w:type="dxa"/>
            <w:vMerge/>
            <w:shd w:val="pct12" w:color="auto" w:fill="auto"/>
          </w:tcPr>
          <w:p w14:paraId="02B8E2DB" w14:textId="77777777" w:rsidR="00731895" w:rsidRPr="009603E8" w:rsidRDefault="00731895" w:rsidP="00880491">
            <w:pPr>
              <w:spacing w:before="20" w:afterLines="20" w:after="48"/>
              <w:rPr>
                <w:rFonts w:asciiTheme="minorHAnsi" w:hAnsiTheme="minorHAnsi" w:cstheme="minorHAnsi"/>
                <w:b/>
                <w:bCs/>
                <w:sz w:val="18"/>
                <w:szCs w:val="18"/>
              </w:rPr>
            </w:pPr>
          </w:p>
        </w:tc>
        <w:tc>
          <w:tcPr>
            <w:tcW w:w="3443" w:type="dxa"/>
            <w:vMerge/>
          </w:tcPr>
          <w:p w14:paraId="09E399F1" w14:textId="77777777" w:rsidR="00731895" w:rsidRPr="009603E8" w:rsidRDefault="00731895" w:rsidP="00880491">
            <w:pPr>
              <w:spacing w:before="20" w:afterLines="20" w:after="48"/>
              <w:rPr>
                <w:rFonts w:asciiTheme="minorHAnsi" w:hAnsiTheme="minorHAnsi" w:cstheme="minorHAnsi"/>
                <w:iCs/>
                <w:color w:val="000000" w:themeColor="text1"/>
                <w:sz w:val="18"/>
                <w:szCs w:val="18"/>
              </w:rPr>
            </w:pPr>
          </w:p>
        </w:tc>
        <w:tc>
          <w:tcPr>
            <w:tcW w:w="1530" w:type="dxa"/>
            <w:vMerge/>
          </w:tcPr>
          <w:p w14:paraId="7B9576BC" w14:textId="77777777" w:rsidR="00731895" w:rsidRPr="009603E8" w:rsidRDefault="00731895" w:rsidP="00880491">
            <w:pPr>
              <w:spacing w:before="20" w:afterLines="20" w:after="48"/>
              <w:rPr>
                <w:rFonts w:asciiTheme="minorHAnsi" w:hAnsiTheme="minorHAnsi" w:cstheme="minorHAnsi"/>
                <w:iCs/>
                <w:color w:val="000000" w:themeColor="text1"/>
                <w:sz w:val="18"/>
                <w:szCs w:val="18"/>
              </w:rPr>
            </w:pPr>
          </w:p>
        </w:tc>
        <w:tc>
          <w:tcPr>
            <w:tcW w:w="1440" w:type="dxa"/>
            <w:vMerge/>
          </w:tcPr>
          <w:p w14:paraId="2FF9065F" w14:textId="77777777" w:rsidR="00731895" w:rsidRPr="009603E8" w:rsidRDefault="00731895" w:rsidP="00880491">
            <w:pPr>
              <w:spacing w:before="20" w:afterLines="20" w:after="48"/>
              <w:rPr>
                <w:rFonts w:asciiTheme="minorHAnsi" w:hAnsiTheme="minorHAnsi" w:cstheme="minorHAnsi"/>
                <w:iCs/>
                <w:color w:val="000000" w:themeColor="text1"/>
                <w:sz w:val="18"/>
                <w:szCs w:val="18"/>
              </w:rPr>
            </w:pPr>
          </w:p>
        </w:tc>
        <w:tc>
          <w:tcPr>
            <w:tcW w:w="1620" w:type="dxa"/>
            <w:vMerge/>
          </w:tcPr>
          <w:p w14:paraId="7F762D6B" w14:textId="77777777" w:rsidR="00731895" w:rsidRPr="009603E8" w:rsidRDefault="00731895" w:rsidP="00880491">
            <w:pPr>
              <w:spacing w:before="20" w:afterLines="20" w:after="48"/>
              <w:rPr>
                <w:rFonts w:asciiTheme="minorHAnsi" w:hAnsiTheme="minorHAnsi" w:cstheme="minorHAnsi"/>
                <w:iCs/>
                <w:color w:val="000000" w:themeColor="text1"/>
                <w:sz w:val="18"/>
                <w:szCs w:val="18"/>
              </w:rPr>
            </w:pPr>
          </w:p>
        </w:tc>
        <w:tc>
          <w:tcPr>
            <w:tcW w:w="3757" w:type="dxa"/>
          </w:tcPr>
          <w:p w14:paraId="73B969F0" w14:textId="77777777" w:rsidR="00731895" w:rsidRPr="009603E8" w:rsidRDefault="00731895"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Risks:</w:t>
            </w:r>
            <w:r w:rsidRPr="009603E8">
              <w:rPr>
                <w:rFonts w:asciiTheme="minorHAnsi" w:hAnsiTheme="minorHAnsi" w:cstheme="minorHAnsi"/>
                <w:sz w:val="18"/>
                <w:szCs w:val="18"/>
              </w:rPr>
              <w:t xml:space="preserve"> Project monitoring stays at the level of outputs and outcomes, and no clear conclusions can be drawn on the project’s impact</w:t>
            </w:r>
          </w:p>
          <w:p w14:paraId="2B2216FF" w14:textId="77777777" w:rsidR="00731895" w:rsidRPr="009603E8" w:rsidRDefault="00731895" w:rsidP="00880491">
            <w:pPr>
              <w:spacing w:before="20" w:afterLines="20" w:after="48"/>
              <w:rPr>
                <w:rFonts w:asciiTheme="minorHAnsi" w:hAnsiTheme="minorHAnsi" w:cstheme="minorHAnsi"/>
                <w:sz w:val="18"/>
                <w:szCs w:val="18"/>
              </w:rPr>
            </w:pPr>
            <w:r w:rsidRPr="009603E8">
              <w:rPr>
                <w:rFonts w:asciiTheme="minorHAnsi" w:hAnsiTheme="minorHAnsi" w:cstheme="minorHAnsi"/>
                <w:sz w:val="18"/>
                <w:szCs w:val="18"/>
                <w:u w:val="single"/>
              </w:rPr>
              <w:t>Assumptions:</w:t>
            </w:r>
            <w:r w:rsidRPr="009603E8">
              <w:rPr>
                <w:rFonts w:asciiTheme="minorHAnsi" w:hAnsiTheme="minorHAnsi" w:cstheme="minorHAnsi"/>
                <w:sz w:val="18"/>
                <w:szCs w:val="18"/>
              </w:rPr>
              <w:t xml:space="preserve"> Partnerships are formed early in the project with universities and bursaries provided for PhD students to work alongside the project and facilitate impact studies</w:t>
            </w:r>
          </w:p>
        </w:tc>
      </w:tr>
      <w:tr w:rsidR="00731895" w:rsidRPr="0003763F" w14:paraId="0EF34551" w14:textId="77777777" w:rsidTr="00731895">
        <w:trPr>
          <w:trHeight w:val="626"/>
        </w:trPr>
        <w:tc>
          <w:tcPr>
            <w:tcW w:w="2605" w:type="dxa"/>
            <w:vMerge/>
            <w:shd w:val="pct12" w:color="auto" w:fill="auto"/>
          </w:tcPr>
          <w:p w14:paraId="0163C323" w14:textId="77777777" w:rsidR="00731895" w:rsidRPr="009603E8" w:rsidRDefault="00731895" w:rsidP="00880491">
            <w:pPr>
              <w:spacing w:before="20" w:afterLines="20" w:after="48"/>
              <w:rPr>
                <w:rFonts w:asciiTheme="minorHAnsi" w:hAnsiTheme="minorHAnsi" w:cstheme="minorHAnsi"/>
                <w:b/>
                <w:bCs/>
                <w:sz w:val="18"/>
                <w:szCs w:val="18"/>
              </w:rPr>
            </w:pPr>
          </w:p>
        </w:tc>
        <w:tc>
          <w:tcPr>
            <w:tcW w:w="3443" w:type="dxa"/>
            <w:vMerge w:val="restart"/>
          </w:tcPr>
          <w:p w14:paraId="6B41C4D8" w14:textId="77777777" w:rsidR="00731895" w:rsidRPr="00126DCF" w:rsidRDefault="00731895" w:rsidP="00880491">
            <w:pPr>
              <w:spacing w:before="20" w:afterLines="20" w:after="48"/>
              <w:rPr>
                <w:rFonts w:asciiTheme="minorHAnsi" w:hAnsiTheme="minorHAnsi" w:cstheme="minorHAnsi"/>
                <w:iCs/>
                <w:color w:val="000000" w:themeColor="text1"/>
                <w:sz w:val="18"/>
                <w:szCs w:val="18"/>
                <w:highlight w:val="yellow"/>
              </w:rPr>
            </w:pPr>
            <w:r w:rsidRPr="00126DCF">
              <w:rPr>
                <w:rFonts w:asciiTheme="minorHAnsi" w:hAnsiTheme="minorHAnsi" w:cstheme="minorHAnsi"/>
                <w:iCs/>
                <w:color w:val="000000" w:themeColor="text1"/>
                <w:sz w:val="18"/>
                <w:szCs w:val="18"/>
                <w:highlight w:val="yellow"/>
              </w:rPr>
              <w:t>Project website provides home for material capturing learning from 19 learning events:</w:t>
            </w:r>
          </w:p>
          <w:p w14:paraId="552975F9" w14:textId="77777777" w:rsidR="00731895" w:rsidRPr="00126DCF" w:rsidRDefault="00731895" w:rsidP="00C02980">
            <w:pPr>
              <w:pStyle w:val="ListParagraph"/>
              <w:numPr>
                <w:ilvl w:val="0"/>
                <w:numId w:val="31"/>
              </w:numPr>
              <w:spacing w:before="20" w:afterLines="20" w:after="48"/>
              <w:rPr>
                <w:rFonts w:asciiTheme="minorHAnsi" w:hAnsiTheme="minorHAnsi" w:cstheme="minorHAnsi"/>
                <w:sz w:val="18"/>
                <w:szCs w:val="18"/>
                <w:highlight w:val="yellow"/>
              </w:rPr>
            </w:pPr>
            <w:r w:rsidRPr="00126DCF">
              <w:rPr>
                <w:rFonts w:asciiTheme="minorHAnsi" w:hAnsiTheme="minorHAnsi" w:cstheme="minorHAnsi"/>
                <w:iCs/>
                <w:color w:val="000000" w:themeColor="text1"/>
                <w:sz w:val="18"/>
                <w:szCs w:val="18"/>
                <w:highlight w:val="yellow"/>
              </w:rPr>
              <w:t>5 L</w:t>
            </w:r>
            <w:r w:rsidRPr="00126DCF">
              <w:rPr>
                <w:rFonts w:asciiTheme="minorHAnsi" w:hAnsiTheme="minorHAnsi" w:cstheme="minorHAnsi"/>
                <w:sz w:val="18"/>
                <w:szCs w:val="18"/>
                <w:highlight w:val="yellow"/>
              </w:rPr>
              <w:t>andscape learning exchanges</w:t>
            </w:r>
          </w:p>
          <w:p w14:paraId="329FBF3A" w14:textId="77777777" w:rsidR="00731895" w:rsidRPr="00126DCF" w:rsidRDefault="00731895" w:rsidP="00C02980">
            <w:pPr>
              <w:pStyle w:val="ListParagraph"/>
              <w:numPr>
                <w:ilvl w:val="0"/>
                <w:numId w:val="31"/>
              </w:numPr>
              <w:spacing w:before="20" w:afterLines="20" w:after="48"/>
              <w:rPr>
                <w:rFonts w:asciiTheme="minorHAnsi" w:hAnsiTheme="minorHAnsi" w:cstheme="minorHAnsi"/>
                <w:sz w:val="18"/>
                <w:szCs w:val="18"/>
                <w:highlight w:val="yellow"/>
              </w:rPr>
            </w:pPr>
            <w:r w:rsidRPr="00126DCF">
              <w:rPr>
                <w:rFonts w:asciiTheme="minorHAnsi" w:hAnsiTheme="minorHAnsi" w:cstheme="minorHAnsi"/>
                <w:sz w:val="18"/>
                <w:szCs w:val="18"/>
                <w:highlight w:val="yellow"/>
              </w:rPr>
              <w:t>9 Regional Community Forest learning exchanges</w:t>
            </w:r>
          </w:p>
          <w:p w14:paraId="3577F1E2" w14:textId="77777777" w:rsidR="00731895" w:rsidRPr="00126DCF" w:rsidRDefault="00731895" w:rsidP="00C02980">
            <w:pPr>
              <w:pStyle w:val="ListParagraph"/>
              <w:numPr>
                <w:ilvl w:val="0"/>
                <w:numId w:val="31"/>
              </w:numPr>
              <w:spacing w:before="20" w:afterLines="20" w:after="48"/>
              <w:rPr>
                <w:rFonts w:asciiTheme="minorHAnsi" w:hAnsiTheme="minorHAnsi" w:cstheme="minorHAnsi"/>
                <w:sz w:val="18"/>
                <w:szCs w:val="18"/>
                <w:highlight w:val="yellow"/>
              </w:rPr>
            </w:pPr>
            <w:r w:rsidRPr="00126DCF">
              <w:rPr>
                <w:rFonts w:asciiTheme="minorHAnsi" w:hAnsiTheme="minorHAnsi" w:cstheme="minorHAnsi"/>
                <w:sz w:val="18"/>
                <w:szCs w:val="18"/>
                <w:highlight w:val="yellow"/>
              </w:rPr>
              <w:t>4 Landscape Management Dialogue events</w:t>
            </w:r>
          </w:p>
          <w:p w14:paraId="55872E76" w14:textId="77777777" w:rsidR="00731895" w:rsidRPr="00126DCF" w:rsidRDefault="00731895" w:rsidP="00C02980">
            <w:pPr>
              <w:pStyle w:val="ListParagraph"/>
              <w:numPr>
                <w:ilvl w:val="0"/>
                <w:numId w:val="31"/>
              </w:numPr>
              <w:spacing w:before="20" w:afterLines="20" w:after="48"/>
              <w:rPr>
                <w:rFonts w:asciiTheme="minorHAnsi" w:hAnsiTheme="minorHAnsi" w:cstheme="minorHAnsi"/>
                <w:iCs/>
                <w:color w:val="000000" w:themeColor="text1"/>
                <w:sz w:val="18"/>
                <w:szCs w:val="18"/>
                <w:highlight w:val="yellow"/>
              </w:rPr>
            </w:pPr>
            <w:r w:rsidRPr="00126DCF">
              <w:rPr>
                <w:rFonts w:asciiTheme="minorHAnsi" w:hAnsiTheme="minorHAnsi" w:cstheme="minorHAnsi"/>
                <w:sz w:val="18"/>
                <w:szCs w:val="18"/>
                <w:highlight w:val="yellow"/>
              </w:rPr>
              <w:t>1 International conference</w:t>
            </w:r>
          </w:p>
          <w:p w14:paraId="3E0E4A05" w14:textId="77777777" w:rsidR="00731895" w:rsidRPr="00126DCF" w:rsidRDefault="00731895" w:rsidP="00880491">
            <w:pPr>
              <w:spacing w:before="20" w:afterLines="20" w:after="48"/>
              <w:rPr>
                <w:rFonts w:asciiTheme="minorHAnsi" w:hAnsiTheme="minorHAnsi" w:cstheme="minorHAnsi"/>
                <w:iCs/>
                <w:color w:val="000000" w:themeColor="text1"/>
                <w:sz w:val="18"/>
                <w:szCs w:val="18"/>
                <w:highlight w:val="yellow"/>
              </w:rPr>
            </w:pPr>
          </w:p>
        </w:tc>
        <w:tc>
          <w:tcPr>
            <w:tcW w:w="1530" w:type="dxa"/>
            <w:vMerge w:val="restart"/>
          </w:tcPr>
          <w:p w14:paraId="453A83E6" w14:textId="77777777" w:rsidR="00731895" w:rsidRPr="00126DCF" w:rsidRDefault="00731895" w:rsidP="00880491">
            <w:pPr>
              <w:spacing w:before="20" w:afterLines="20" w:after="48"/>
              <w:rPr>
                <w:rFonts w:asciiTheme="minorHAnsi" w:hAnsiTheme="minorHAnsi" w:cstheme="minorHAnsi"/>
                <w:iCs/>
                <w:color w:val="000000" w:themeColor="text1"/>
                <w:sz w:val="18"/>
                <w:szCs w:val="18"/>
                <w:highlight w:val="yellow"/>
              </w:rPr>
            </w:pPr>
            <w:r w:rsidRPr="00126DCF">
              <w:rPr>
                <w:rFonts w:asciiTheme="minorHAnsi" w:hAnsiTheme="minorHAnsi" w:cstheme="minorHAnsi"/>
                <w:iCs/>
                <w:color w:val="000000" w:themeColor="text1"/>
                <w:sz w:val="18"/>
                <w:szCs w:val="18"/>
                <w:highlight w:val="yellow"/>
              </w:rPr>
              <w:t>0 project website capturing learning from 0 learning events (landscape and CF exchanges, dialogue events and conference)</w:t>
            </w:r>
          </w:p>
        </w:tc>
        <w:tc>
          <w:tcPr>
            <w:tcW w:w="1440" w:type="dxa"/>
            <w:vMerge w:val="restart"/>
          </w:tcPr>
          <w:p w14:paraId="70E2DF79" w14:textId="77777777" w:rsidR="00731895" w:rsidRPr="00126DCF" w:rsidRDefault="00731895" w:rsidP="00880491">
            <w:pPr>
              <w:spacing w:before="20" w:afterLines="20" w:after="48"/>
              <w:rPr>
                <w:rFonts w:asciiTheme="minorHAnsi" w:hAnsiTheme="minorHAnsi" w:cstheme="minorHAnsi"/>
                <w:iCs/>
                <w:color w:val="000000" w:themeColor="text1"/>
                <w:sz w:val="18"/>
                <w:szCs w:val="18"/>
                <w:highlight w:val="yellow"/>
              </w:rPr>
            </w:pPr>
            <w:r w:rsidRPr="00126DCF">
              <w:rPr>
                <w:rFonts w:asciiTheme="minorHAnsi" w:hAnsiTheme="minorHAnsi" w:cstheme="minorHAnsi"/>
                <w:iCs/>
                <w:color w:val="000000" w:themeColor="text1"/>
                <w:sz w:val="18"/>
                <w:szCs w:val="18"/>
                <w:highlight w:val="yellow"/>
              </w:rPr>
              <w:t xml:space="preserve">0 project website capturing learning from </w:t>
            </w:r>
            <w:r w:rsidR="00126DCF" w:rsidRPr="00126DCF">
              <w:rPr>
                <w:rFonts w:asciiTheme="minorHAnsi" w:hAnsiTheme="minorHAnsi" w:cstheme="minorHAnsi"/>
                <w:iCs/>
                <w:color w:val="000000" w:themeColor="text1"/>
                <w:sz w:val="18"/>
                <w:szCs w:val="18"/>
                <w:highlight w:val="yellow"/>
              </w:rPr>
              <w:t>6</w:t>
            </w:r>
            <w:r w:rsidRPr="00126DCF">
              <w:rPr>
                <w:rFonts w:asciiTheme="minorHAnsi" w:hAnsiTheme="minorHAnsi" w:cstheme="minorHAnsi"/>
                <w:iCs/>
                <w:color w:val="000000" w:themeColor="text1"/>
                <w:sz w:val="18"/>
                <w:szCs w:val="18"/>
                <w:highlight w:val="yellow"/>
              </w:rPr>
              <w:t xml:space="preserve"> learning events (landscape and CF exchanges, dialogue events and conference)</w:t>
            </w:r>
          </w:p>
        </w:tc>
        <w:tc>
          <w:tcPr>
            <w:tcW w:w="1620" w:type="dxa"/>
            <w:vMerge w:val="restart"/>
          </w:tcPr>
          <w:p w14:paraId="4AA42BC1" w14:textId="77777777" w:rsidR="00731895" w:rsidRPr="00126DCF" w:rsidRDefault="00731895" w:rsidP="00880491">
            <w:pPr>
              <w:spacing w:before="20" w:afterLines="20" w:after="48"/>
              <w:rPr>
                <w:rFonts w:asciiTheme="minorHAnsi" w:hAnsiTheme="minorHAnsi" w:cstheme="minorHAnsi"/>
                <w:iCs/>
                <w:color w:val="000000" w:themeColor="text1"/>
                <w:sz w:val="18"/>
                <w:szCs w:val="18"/>
                <w:highlight w:val="yellow"/>
              </w:rPr>
            </w:pPr>
            <w:r w:rsidRPr="00126DCF">
              <w:rPr>
                <w:rFonts w:asciiTheme="minorHAnsi" w:hAnsiTheme="minorHAnsi" w:cstheme="minorHAnsi"/>
                <w:iCs/>
                <w:color w:val="000000" w:themeColor="text1"/>
                <w:sz w:val="18"/>
                <w:szCs w:val="18"/>
                <w:highlight w:val="yellow"/>
              </w:rPr>
              <w:t xml:space="preserve">0 project website capturing learning from </w:t>
            </w:r>
            <w:r w:rsidR="00126DCF" w:rsidRPr="00126DCF">
              <w:rPr>
                <w:rFonts w:asciiTheme="minorHAnsi" w:hAnsiTheme="minorHAnsi" w:cstheme="minorHAnsi"/>
                <w:iCs/>
                <w:color w:val="000000" w:themeColor="text1"/>
                <w:sz w:val="18"/>
                <w:szCs w:val="18"/>
                <w:highlight w:val="yellow"/>
              </w:rPr>
              <w:t>19</w:t>
            </w:r>
            <w:r w:rsidRPr="00126DCF">
              <w:rPr>
                <w:rFonts w:asciiTheme="minorHAnsi" w:hAnsiTheme="minorHAnsi" w:cstheme="minorHAnsi"/>
                <w:iCs/>
                <w:color w:val="000000" w:themeColor="text1"/>
                <w:sz w:val="18"/>
                <w:szCs w:val="18"/>
                <w:highlight w:val="yellow"/>
              </w:rPr>
              <w:t xml:space="preserve"> learning events (landscape and CF exchanges, dialogue events and conference)</w:t>
            </w:r>
          </w:p>
        </w:tc>
        <w:tc>
          <w:tcPr>
            <w:tcW w:w="3757" w:type="dxa"/>
          </w:tcPr>
          <w:p w14:paraId="172F5C43" w14:textId="77777777" w:rsidR="00731895" w:rsidRPr="00126DCF" w:rsidRDefault="00731895" w:rsidP="00880491">
            <w:pPr>
              <w:spacing w:before="20" w:afterLines="20" w:after="48"/>
              <w:rPr>
                <w:rFonts w:asciiTheme="minorHAnsi" w:hAnsiTheme="minorHAnsi" w:cstheme="minorHAnsi"/>
                <w:i/>
                <w:sz w:val="18"/>
                <w:szCs w:val="18"/>
                <w:highlight w:val="yellow"/>
              </w:rPr>
            </w:pPr>
            <w:r w:rsidRPr="00126DCF">
              <w:rPr>
                <w:rFonts w:asciiTheme="minorHAnsi" w:hAnsiTheme="minorHAnsi" w:cstheme="minorHAnsi"/>
                <w:sz w:val="18"/>
                <w:szCs w:val="18"/>
                <w:highlight w:val="yellow"/>
                <w:u w:val="single"/>
              </w:rPr>
              <w:t>Source</w:t>
            </w:r>
            <w:r w:rsidRPr="00126DCF">
              <w:rPr>
                <w:rFonts w:asciiTheme="minorHAnsi" w:hAnsiTheme="minorHAnsi" w:cstheme="minorHAnsi"/>
                <w:iCs/>
                <w:sz w:val="18"/>
                <w:szCs w:val="18"/>
                <w:highlight w:val="yellow"/>
                <w:u w:val="single"/>
              </w:rPr>
              <w:t>:</w:t>
            </w:r>
            <w:r w:rsidRPr="00126DCF">
              <w:rPr>
                <w:rFonts w:asciiTheme="minorHAnsi" w:hAnsiTheme="minorHAnsi" w:cstheme="minorHAnsi"/>
                <w:iCs/>
                <w:sz w:val="18"/>
                <w:szCs w:val="18"/>
                <w:highlight w:val="yellow"/>
              </w:rPr>
              <w:t xml:space="preserve"> </w:t>
            </w:r>
            <w:r w:rsidRPr="00126DCF">
              <w:rPr>
                <w:rFonts w:asciiTheme="minorHAnsi" w:hAnsiTheme="minorHAnsi" w:cstheme="minorHAnsi"/>
                <w:bCs/>
                <w:sz w:val="18"/>
                <w:szCs w:val="18"/>
                <w:highlight w:val="yellow"/>
              </w:rPr>
              <w:t xml:space="preserve">Report by Technical Specialist: </w:t>
            </w:r>
            <w:r w:rsidRPr="00126DCF">
              <w:rPr>
                <w:rFonts w:asciiTheme="minorHAnsi" w:hAnsiTheme="minorHAnsi" w:cstheme="minorHAnsi"/>
                <w:sz w:val="18"/>
                <w:szCs w:val="18"/>
                <w:highlight w:val="yellow"/>
              </w:rPr>
              <w:t>Capacity Development, M&amp;E and Impact Assessment on</w:t>
            </w:r>
            <w:r w:rsidR="004679B0" w:rsidRPr="00126DCF">
              <w:rPr>
                <w:rFonts w:asciiTheme="minorHAnsi" w:hAnsiTheme="minorHAnsi" w:cstheme="minorHAnsi"/>
                <w:sz w:val="18"/>
                <w:szCs w:val="18"/>
                <w:highlight w:val="yellow"/>
              </w:rPr>
              <w:t xml:space="preserve"> websute development and learning events</w:t>
            </w:r>
            <w:r w:rsidRPr="00126DCF">
              <w:rPr>
                <w:rFonts w:asciiTheme="minorHAnsi" w:hAnsiTheme="minorHAnsi" w:cstheme="minorHAnsi"/>
                <w:sz w:val="18"/>
                <w:szCs w:val="18"/>
                <w:highlight w:val="yellow"/>
              </w:rPr>
              <w:t xml:space="preserve"> </w:t>
            </w:r>
          </w:p>
        </w:tc>
      </w:tr>
      <w:tr w:rsidR="00731895" w:rsidRPr="0003763F" w14:paraId="4CB7B00A" w14:textId="77777777" w:rsidTr="00E838FF">
        <w:trPr>
          <w:trHeight w:val="625"/>
        </w:trPr>
        <w:tc>
          <w:tcPr>
            <w:tcW w:w="2605" w:type="dxa"/>
            <w:vMerge/>
            <w:shd w:val="pct12" w:color="auto" w:fill="auto"/>
          </w:tcPr>
          <w:p w14:paraId="25B6F923" w14:textId="77777777" w:rsidR="00731895" w:rsidRPr="009603E8" w:rsidRDefault="00731895" w:rsidP="00880491">
            <w:pPr>
              <w:spacing w:before="20" w:afterLines="20" w:after="48"/>
              <w:rPr>
                <w:rFonts w:asciiTheme="minorHAnsi" w:hAnsiTheme="minorHAnsi" w:cstheme="minorHAnsi"/>
                <w:b/>
                <w:bCs/>
                <w:sz w:val="18"/>
                <w:szCs w:val="18"/>
              </w:rPr>
            </w:pPr>
          </w:p>
        </w:tc>
        <w:tc>
          <w:tcPr>
            <w:tcW w:w="3443" w:type="dxa"/>
            <w:vMerge/>
          </w:tcPr>
          <w:p w14:paraId="77807CD7" w14:textId="77777777" w:rsidR="00731895" w:rsidRPr="00126DCF" w:rsidRDefault="00731895" w:rsidP="00880491">
            <w:pPr>
              <w:spacing w:before="20" w:afterLines="20" w:after="48"/>
              <w:rPr>
                <w:rFonts w:asciiTheme="minorHAnsi" w:hAnsiTheme="minorHAnsi" w:cstheme="minorHAnsi"/>
                <w:iCs/>
                <w:color w:val="000000" w:themeColor="text1"/>
                <w:sz w:val="18"/>
                <w:szCs w:val="18"/>
                <w:highlight w:val="yellow"/>
              </w:rPr>
            </w:pPr>
          </w:p>
        </w:tc>
        <w:tc>
          <w:tcPr>
            <w:tcW w:w="1530" w:type="dxa"/>
            <w:vMerge/>
          </w:tcPr>
          <w:p w14:paraId="17424F1A" w14:textId="77777777" w:rsidR="00731895" w:rsidRPr="00126DCF" w:rsidRDefault="00731895" w:rsidP="00880491">
            <w:pPr>
              <w:spacing w:before="20" w:afterLines="20" w:after="48"/>
              <w:rPr>
                <w:rFonts w:asciiTheme="minorHAnsi" w:hAnsiTheme="minorHAnsi" w:cstheme="minorHAnsi"/>
                <w:iCs/>
                <w:color w:val="000000" w:themeColor="text1"/>
                <w:sz w:val="18"/>
                <w:szCs w:val="18"/>
                <w:highlight w:val="yellow"/>
              </w:rPr>
            </w:pPr>
          </w:p>
        </w:tc>
        <w:tc>
          <w:tcPr>
            <w:tcW w:w="1440" w:type="dxa"/>
            <w:vMerge/>
          </w:tcPr>
          <w:p w14:paraId="65E149D2" w14:textId="77777777" w:rsidR="00731895" w:rsidRPr="00126DCF" w:rsidRDefault="00731895" w:rsidP="00880491">
            <w:pPr>
              <w:spacing w:before="20" w:afterLines="20" w:after="48"/>
              <w:rPr>
                <w:rFonts w:asciiTheme="minorHAnsi" w:hAnsiTheme="minorHAnsi" w:cstheme="minorHAnsi"/>
                <w:iCs/>
                <w:color w:val="000000" w:themeColor="text1"/>
                <w:sz w:val="18"/>
                <w:szCs w:val="18"/>
                <w:highlight w:val="yellow"/>
              </w:rPr>
            </w:pPr>
          </w:p>
        </w:tc>
        <w:tc>
          <w:tcPr>
            <w:tcW w:w="1620" w:type="dxa"/>
            <w:vMerge/>
          </w:tcPr>
          <w:p w14:paraId="0ED9F208" w14:textId="77777777" w:rsidR="00731895" w:rsidRPr="00126DCF" w:rsidRDefault="00731895" w:rsidP="00880491">
            <w:pPr>
              <w:spacing w:before="20" w:afterLines="20" w:after="48"/>
              <w:rPr>
                <w:rFonts w:asciiTheme="minorHAnsi" w:hAnsiTheme="minorHAnsi" w:cstheme="minorHAnsi"/>
                <w:iCs/>
                <w:color w:val="000000" w:themeColor="text1"/>
                <w:sz w:val="18"/>
                <w:szCs w:val="18"/>
                <w:highlight w:val="yellow"/>
              </w:rPr>
            </w:pPr>
          </w:p>
        </w:tc>
        <w:tc>
          <w:tcPr>
            <w:tcW w:w="3757" w:type="dxa"/>
          </w:tcPr>
          <w:p w14:paraId="5A26D03B" w14:textId="77777777" w:rsidR="00731895" w:rsidRPr="00126DCF" w:rsidRDefault="00731895" w:rsidP="00880491">
            <w:pPr>
              <w:spacing w:before="20" w:afterLines="20" w:after="48"/>
              <w:rPr>
                <w:rFonts w:asciiTheme="minorHAnsi" w:hAnsiTheme="minorHAnsi" w:cstheme="minorHAnsi"/>
                <w:sz w:val="18"/>
                <w:szCs w:val="18"/>
                <w:highlight w:val="yellow"/>
              </w:rPr>
            </w:pPr>
            <w:r w:rsidRPr="00126DCF">
              <w:rPr>
                <w:rFonts w:asciiTheme="minorHAnsi" w:hAnsiTheme="minorHAnsi" w:cstheme="minorHAnsi"/>
                <w:sz w:val="18"/>
                <w:szCs w:val="18"/>
                <w:highlight w:val="yellow"/>
                <w:u w:val="single"/>
              </w:rPr>
              <w:t>Risks:</w:t>
            </w:r>
            <w:r w:rsidRPr="00126DCF">
              <w:rPr>
                <w:rFonts w:asciiTheme="minorHAnsi" w:hAnsiTheme="minorHAnsi" w:cstheme="minorHAnsi"/>
                <w:sz w:val="18"/>
                <w:szCs w:val="18"/>
                <w:highlight w:val="yellow"/>
              </w:rPr>
              <w:t xml:space="preserve"> </w:t>
            </w:r>
            <w:r w:rsidR="00880491" w:rsidRPr="00126DCF">
              <w:rPr>
                <w:rFonts w:asciiTheme="minorHAnsi" w:hAnsiTheme="minorHAnsi" w:cstheme="minorHAnsi"/>
                <w:sz w:val="18"/>
                <w:szCs w:val="18"/>
                <w:highlight w:val="yellow"/>
              </w:rPr>
              <w:t>Results of learning events are not properly captured, website has lttle to report, and knowledge is not effectively captured or shared</w:t>
            </w:r>
          </w:p>
          <w:p w14:paraId="1E0F5189" w14:textId="77777777" w:rsidR="00731895" w:rsidRPr="00126DCF" w:rsidRDefault="00731895" w:rsidP="00880491">
            <w:pPr>
              <w:spacing w:before="20" w:afterLines="20" w:after="48"/>
              <w:rPr>
                <w:rFonts w:asciiTheme="minorHAnsi" w:hAnsiTheme="minorHAnsi" w:cstheme="minorHAnsi"/>
                <w:sz w:val="18"/>
                <w:szCs w:val="18"/>
                <w:highlight w:val="yellow"/>
              </w:rPr>
            </w:pPr>
            <w:r w:rsidRPr="00126DCF">
              <w:rPr>
                <w:rFonts w:asciiTheme="minorHAnsi" w:hAnsiTheme="minorHAnsi" w:cstheme="minorHAnsi"/>
                <w:sz w:val="18"/>
                <w:szCs w:val="18"/>
                <w:highlight w:val="yellow"/>
                <w:u w:val="single"/>
              </w:rPr>
              <w:t>Assumptions:</w:t>
            </w:r>
            <w:r w:rsidRPr="00126DCF">
              <w:rPr>
                <w:rFonts w:asciiTheme="minorHAnsi" w:hAnsiTheme="minorHAnsi" w:cstheme="minorHAnsi"/>
                <w:sz w:val="18"/>
                <w:szCs w:val="18"/>
                <w:highlight w:val="yellow"/>
              </w:rPr>
              <w:t xml:space="preserve"> </w:t>
            </w:r>
            <w:r w:rsidR="00880491" w:rsidRPr="00126DCF">
              <w:rPr>
                <w:rFonts w:asciiTheme="minorHAnsi" w:hAnsiTheme="minorHAnsi" w:cstheme="minorHAnsi"/>
                <w:bCs/>
                <w:sz w:val="18"/>
                <w:szCs w:val="18"/>
                <w:highlight w:val="yellow"/>
              </w:rPr>
              <w:t xml:space="preserve">Technical Specialist: </w:t>
            </w:r>
            <w:r w:rsidR="00880491" w:rsidRPr="00126DCF">
              <w:rPr>
                <w:rFonts w:asciiTheme="minorHAnsi" w:hAnsiTheme="minorHAnsi" w:cstheme="minorHAnsi"/>
                <w:sz w:val="18"/>
                <w:szCs w:val="18"/>
                <w:highlight w:val="yellow"/>
              </w:rPr>
              <w:t>Capacity Development, M&amp;E and Impact Assessment appoints scribes for all learning events with deadline for submission of material for project website</w:t>
            </w:r>
          </w:p>
        </w:tc>
      </w:tr>
    </w:tbl>
    <w:p w14:paraId="3DE93D1C" w14:textId="77777777" w:rsidR="0053408E" w:rsidRPr="0003763F" w:rsidRDefault="0053408E" w:rsidP="00880491">
      <w:pPr>
        <w:spacing w:before="20" w:afterLines="20" w:after="48"/>
        <w:sectPr w:rsidR="0053408E" w:rsidRPr="0003763F" w:rsidSect="009F19D4">
          <w:pgSz w:w="15840" w:h="12240" w:orient="landscape" w:code="1"/>
          <w:pgMar w:top="720" w:right="720" w:bottom="720" w:left="720" w:header="720" w:footer="432" w:gutter="0"/>
          <w:cols w:space="708"/>
          <w:titlePg/>
          <w:docGrid w:linePitch="360"/>
        </w:sectPr>
      </w:pPr>
    </w:p>
    <w:p w14:paraId="37DA2DF8" w14:textId="77777777" w:rsidR="0053408E" w:rsidRPr="0003763F" w:rsidRDefault="0053408E" w:rsidP="00880491">
      <w:pPr>
        <w:pStyle w:val="Heading1"/>
        <w:spacing w:before="20" w:afterLines="20" w:after="48"/>
        <w:ind w:left="1008"/>
        <w:rPr>
          <w:rFonts w:ascii="Calibri" w:hAnsi="Calibri"/>
          <w:szCs w:val="28"/>
        </w:rPr>
      </w:pPr>
      <w:bookmarkStart w:id="17" w:name="_Toc487556781"/>
      <w:bookmarkStart w:id="18" w:name="_Toc207800914"/>
      <w:bookmarkStart w:id="19" w:name="_Toc407785522"/>
      <w:bookmarkEnd w:id="14"/>
      <w:r w:rsidRPr="0003763F">
        <w:rPr>
          <w:rFonts w:ascii="Calibri" w:hAnsi="Calibri"/>
          <w:szCs w:val="28"/>
        </w:rPr>
        <w:lastRenderedPageBreak/>
        <w:t>Monitoring and Evaluation (M&amp;E) Plan</w:t>
      </w:r>
      <w:bookmarkEnd w:id="17"/>
    </w:p>
    <w:p w14:paraId="482251EB" w14:textId="77777777" w:rsidR="00393350" w:rsidRPr="00E859F5" w:rsidRDefault="0053408E"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 xml:space="preserve">The project results as outlined in the project results framework will be monitored annually and evaluated periodically during project implementation to ensure the project effectively achieves these results. </w:t>
      </w:r>
    </w:p>
    <w:p w14:paraId="67AD8181" w14:textId="77777777" w:rsidR="0096798B" w:rsidRPr="00E859F5" w:rsidRDefault="0096798B" w:rsidP="00880491">
      <w:pPr>
        <w:spacing w:before="20" w:afterLines="20" w:after="48"/>
        <w:jc w:val="both"/>
        <w:rPr>
          <w:rFonts w:asciiTheme="minorHAnsi" w:hAnsiTheme="minorHAnsi" w:cstheme="minorHAnsi"/>
          <w:i/>
          <w:sz w:val="20"/>
          <w:szCs w:val="20"/>
        </w:rPr>
      </w:pPr>
    </w:p>
    <w:p w14:paraId="064E299A" w14:textId="77777777" w:rsidR="00BC1B09" w:rsidRPr="00E859F5" w:rsidRDefault="0053408E"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Project-level monitoring and evaluation will be undertaken in compliance with</w:t>
      </w:r>
      <w:r w:rsidR="004D2F82" w:rsidRPr="00E859F5">
        <w:rPr>
          <w:rFonts w:asciiTheme="minorHAnsi" w:hAnsiTheme="minorHAnsi" w:cstheme="minorHAnsi"/>
          <w:sz w:val="20"/>
          <w:szCs w:val="20"/>
        </w:rPr>
        <w:t xml:space="preserve"> </w:t>
      </w:r>
      <w:r w:rsidR="00C36EC7" w:rsidRPr="00E859F5">
        <w:rPr>
          <w:rFonts w:asciiTheme="minorHAnsi" w:hAnsiTheme="minorHAnsi" w:cstheme="minorHAnsi"/>
          <w:sz w:val="20"/>
          <w:szCs w:val="20"/>
        </w:rPr>
        <w:t xml:space="preserve">UNDP </w:t>
      </w:r>
      <w:r w:rsidR="004D2F82" w:rsidRPr="00E859F5">
        <w:rPr>
          <w:rFonts w:asciiTheme="minorHAnsi" w:hAnsiTheme="minorHAnsi" w:cstheme="minorHAnsi"/>
          <w:sz w:val="20"/>
          <w:szCs w:val="20"/>
        </w:rPr>
        <w:t>requirements as outlined in the</w:t>
      </w:r>
      <w:r w:rsidRPr="00E859F5">
        <w:rPr>
          <w:rFonts w:asciiTheme="minorHAnsi" w:hAnsiTheme="minorHAnsi" w:cstheme="minorHAnsi"/>
          <w:sz w:val="20"/>
          <w:szCs w:val="20"/>
        </w:rPr>
        <w:t xml:space="preserve"> </w:t>
      </w:r>
      <w:hyperlink r:id="rId27" w:history="1">
        <w:r w:rsidRPr="00E859F5">
          <w:rPr>
            <w:rStyle w:val="Hyperlink"/>
            <w:rFonts w:asciiTheme="minorHAnsi" w:hAnsiTheme="minorHAnsi" w:cstheme="minorHAnsi"/>
            <w:sz w:val="20"/>
            <w:szCs w:val="20"/>
          </w:rPr>
          <w:t>UNDP POPP</w:t>
        </w:r>
      </w:hyperlink>
      <w:r w:rsidR="004D2F82" w:rsidRPr="00E859F5">
        <w:rPr>
          <w:rStyle w:val="Hyperlink"/>
          <w:rFonts w:asciiTheme="minorHAnsi" w:hAnsiTheme="minorHAnsi" w:cstheme="minorHAnsi"/>
          <w:sz w:val="20"/>
          <w:szCs w:val="20"/>
        </w:rPr>
        <w:t xml:space="preserve"> </w:t>
      </w:r>
      <w:r w:rsidR="004D2F82" w:rsidRPr="00E859F5">
        <w:rPr>
          <w:rStyle w:val="Hyperlink"/>
          <w:rFonts w:asciiTheme="minorHAnsi" w:hAnsiTheme="minorHAnsi" w:cstheme="minorHAnsi"/>
          <w:color w:val="auto"/>
          <w:sz w:val="20"/>
          <w:szCs w:val="20"/>
          <w:u w:val="none"/>
        </w:rPr>
        <w:t xml:space="preserve">and </w:t>
      </w:r>
      <w:hyperlink r:id="rId28" w:history="1">
        <w:r w:rsidR="004D2F82" w:rsidRPr="00E859F5">
          <w:rPr>
            <w:rStyle w:val="Hyperlink"/>
            <w:rFonts w:asciiTheme="minorHAnsi" w:hAnsiTheme="minorHAnsi" w:cstheme="minorHAnsi"/>
            <w:sz w:val="20"/>
            <w:szCs w:val="20"/>
          </w:rPr>
          <w:t>UNDP Evaluation Policy</w:t>
        </w:r>
      </w:hyperlink>
      <w:r w:rsidR="008F7176" w:rsidRPr="00E859F5">
        <w:rPr>
          <w:rStyle w:val="Hyperlink"/>
          <w:rFonts w:asciiTheme="minorHAnsi" w:hAnsiTheme="minorHAnsi" w:cstheme="minorHAnsi"/>
          <w:sz w:val="20"/>
          <w:szCs w:val="20"/>
          <w:u w:val="none"/>
        </w:rPr>
        <w:t xml:space="preserve">. </w:t>
      </w:r>
      <w:r w:rsidR="008F7176" w:rsidRPr="00E859F5">
        <w:rPr>
          <w:rFonts w:asciiTheme="minorHAnsi" w:hAnsiTheme="minorHAnsi" w:cstheme="minorHAnsi"/>
          <w:sz w:val="20"/>
          <w:szCs w:val="20"/>
        </w:rPr>
        <w:t>T</w:t>
      </w:r>
      <w:r w:rsidR="00C36EC7" w:rsidRPr="00E859F5">
        <w:rPr>
          <w:rFonts w:asciiTheme="minorHAnsi" w:hAnsiTheme="minorHAnsi" w:cstheme="minorHAnsi"/>
          <w:sz w:val="20"/>
          <w:szCs w:val="20"/>
        </w:rPr>
        <w:t xml:space="preserve">he UNDP Country Office will </w:t>
      </w:r>
      <w:r w:rsidR="004C4F40" w:rsidRPr="00E859F5">
        <w:rPr>
          <w:rFonts w:asciiTheme="minorHAnsi" w:hAnsiTheme="minorHAnsi" w:cstheme="minorHAnsi"/>
          <w:sz w:val="20"/>
          <w:szCs w:val="20"/>
        </w:rPr>
        <w:t xml:space="preserve">work with the relevant project stakeholders to </w:t>
      </w:r>
      <w:r w:rsidR="00C36EC7" w:rsidRPr="00E859F5">
        <w:rPr>
          <w:rFonts w:asciiTheme="minorHAnsi" w:hAnsiTheme="minorHAnsi" w:cstheme="minorHAnsi"/>
          <w:sz w:val="20"/>
          <w:szCs w:val="20"/>
        </w:rPr>
        <w:t xml:space="preserve">ensure </w:t>
      </w:r>
      <w:r w:rsidR="007E6657" w:rsidRPr="00E859F5">
        <w:rPr>
          <w:rFonts w:asciiTheme="minorHAnsi" w:hAnsiTheme="minorHAnsi" w:cstheme="minorHAnsi"/>
          <w:sz w:val="20"/>
          <w:szCs w:val="20"/>
        </w:rPr>
        <w:t>UNDP M&amp;E re</w:t>
      </w:r>
      <w:r w:rsidR="00C36EC7" w:rsidRPr="00E859F5">
        <w:rPr>
          <w:rFonts w:asciiTheme="minorHAnsi" w:hAnsiTheme="minorHAnsi" w:cstheme="minorHAnsi"/>
          <w:sz w:val="20"/>
          <w:szCs w:val="20"/>
        </w:rPr>
        <w:t>quirements are met</w:t>
      </w:r>
      <w:r w:rsidR="00E80AE7" w:rsidRPr="00E859F5">
        <w:rPr>
          <w:rFonts w:asciiTheme="minorHAnsi" w:hAnsiTheme="minorHAnsi" w:cstheme="minorHAnsi"/>
          <w:sz w:val="20"/>
          <w:szCs w:val="20"/>
        </w:rPr>
        <w:t xml:space="preserve"> in a timely fashion and to high quality standards</w:t>
      </w:r>
      <w:r w:rsidR="007E6657" w:rsidRPr="00E859F5">
        <w:rPr>
          <w:rFonts w:asciiTheme="minorHAnsi" w:hAnsiTheme="minorHAnsi" w:cstheme="minorHAnsi"/>
          <w:sz w:val="20"/>
          <w:szCs w:val="20"/>
        </w:rPr>
        <w:t xml:space="preserve">. </w:t>
      </w:r>
      <w:r w:rsidR="00B83FE7" w:rsidRPr="00E859F5">
        <w:rPr>
          <w:rFonts w:asciiTheme="minorHAnsi" w:hAnsiTheme="minorHAnsi" w:cstheme="minorHAnsi"/>
          <w:sz w:val="20"/>
          <w:szCs w:val="20"/>
        </w:rPr>
        <w:t>A</w:t>
      </w:r>
      <w:r w:rsidR="00C36EC7" w:rsidRPr="00E859F5">
        <w:rPr>
          <w:rFonts w:asciiTheme="minorHAnsi" w:hAnsiTheme="minorHAnsi" w:cstheme="minorHAnsi"/>
          <w:sz w:val="20"/>
          <w:szCs w:val="20"/>
        </w:rPr>
        <w:t>dditional</w:t>
      </w:r>
      <w:r w:rsidR="004D2F82" w:rsidRPr="00E859F5">
        <w:rPr>
          <w:rFonts w:asciiTheme="minorHAnsi" w:hAnsiTheme="minorHAnsi" w:cstheme="minorHAnsi"/>
          <w:sz w:val="20"/>
          <w:szCs w:val="20"/>
        </w:rPr>
        <w:t xml:space="preserve"> </w:t>
      </w:r>
      <w:r w:rsidR="00C36EC7" w:rsidRPr="00E859F5">
        <w:rPr>
          <w:rFonts w:asciiTheme="minorHAnsi" w:hAnsiTheme="minorHAnsi" w:cstheme="minorHAnsi"/>
          <w:sz w:val="20"/>
          <w:szCs w:val="20"/>
        </w:rPr>
        <w:t xml:space="preserve">mandatory </w:t>
      </w:r>
      <w:r w:rsidR="004D2F82" w:rsidRPr="00E859F5">
        <w:rPr>
          <w:rFonts w:asciiTheme="minorHAnsi" w:hAnsiTheme="minorHAnsi" w:cstheme="minorHAnsi"/>
          <w:sz w:val="20"/>
          <w:szCs w:val="20"/>
        </w:rPr>
        <w:t xml:space="preserve">GEF-specific M&amp;E requirements </w:t>
      </w:r>
      <w:r w:rsidR="004C4F40" w:rsidRPr="00E859F5">
        <w:rPr>
          <w:rFonts w:asciiTheme="minorHAnsi" w:hAnsiTheme="minorHAnsi" w:cstheme="minorHAnsi"/>
          <w:sz w:val="20"/>
          <w:szCs w:val="20"/>
        </w:rPr>
        <w:t xml:space="preserve">(as </w:t>
      </w:r>
      <w:r w:rsidR="004D2F82" w:rsidRPr="00E859F5">
        <w:rPr>
          <w:rFonts w:asciiTheme="minorHAnsi" w:hAnsiTheme="minorHAnsi" w:cstheme="minorHAnsi"/>
          <w:sz w:val="20"/>
          <w:szCs w:val="20"/>
        </w:rPr>
        <w:t xml:space="preserve">outlined </w:t>
      </w:r>
      <w:r w:rsidR="00B83FE7" w:rsidRPr="00E859F5">
        <w:rPr>
          <w:rFonts w:asciiTheme="minorHAnsi" w:hAnsiTheme="minorHAnsi" w:cstheme="minorHAnsi"/>
          <w:sz w:val="20"/>
          <w:szCs w:val="20"/>
        </w:rPr>
        <w:t>below</w:t>
      </w:r>
      <w:r w:rsidR="004C4F40" w:rsidRPr="00E859F5">
        <w:rPr>
          <w:rFonts w:asciiTheme="minorHAnsi" w:hAnsiTheme="minorHAnsi" w:cstheme="minorHAnsi"/>
          <w:sz w:val="20"/>
          <w:szCs w:val="20"/>
        </w:rPr>
        <w:t xml:space="preserve">) </w:t>
      </w:r>
      <w:r w:rsidR="00C36EC7" w:rsidRPr="00E859F5">
        <w:rPr>
          <w:rFonts w:asciiTheme="minorHAnsi" w:hAnsiTheme="minorHAnsi" w:cstheme="minorHAnsi"/>
          <w:sz w:val="20"/>
          <w:szCs w:val="20"/>
        </w:rPr>
        <w:t xml:space="preserve">will be undertaken in accordance with </w:t>
      </w:r>
      <w:r w:rsidRPr="00E859F5">
        <w:rPr>
          <w:rFonts w:asciiTheme="minorHAnsi" w:hAnsiTheme="minorHAnsi" w:cstheme="minorHAnsi"/>
          <w:sz w:val="20"/>
          <w:szCs w:val="20"/>
        </w:rPr>
        <w:t xml:space="preserve">the </w:t>
      </w:r>
      <w:hyperlink r:id="rId29" w:history="1">
        <w:r w:rsidRPr="00E859F5">
          <w:rPr>
            <w:rStyle w:val="Hyperlink"/>
            <w:rFonts w:asciiTheme="minorHAnsi" w:hAnsiTheme="minorHAnsi" w:cstheme="minorHAnsi"/>
            <w:sz w:val="20"/>
            <w:szCs w:val="20"/>
          </w:rPr>
          <w:t>GEF M&amp;E policy</w:t>
        </w:r>
      </w:hyperlink>
      <w:r w:rsidR="004D2F82" w:rsidRPr="00E859F5">
        <w:rPr>
          <w:rFonts w:asciiTheme="minorHAnsi" w:hAnsiTheme="minorHAnsi" w:cstheme="minorHAnsi"/>
          <w:sz w:val="20"/>
          <w:szCs w:val="20"/>
        </w:rPr>
        <w:t xml:space="preserve"> and </w:t>
      </w:r>
      <w:r w:rsidR="00B83FE7" w:rsidRPr="00E859F5">
        <w:rPr>
          <w:rFonts w:asciiTheme="minorHAnsi" w:hAnsiTheme="minorHAnsi" w:cstheme="minorHAnsi"/>
          <w:sz w:val="20"/>
          <w:szCs w:val="20"/>
        </w:rPr>
        <w:t xml:space="preserve">other relevant </w:t>
      </w:r>
      <w:r w:rsidRPr="00E859F5">
        <w:rPr>
          <w:rFonts w:asciiTheme="minorHAnsi" w:hAnsiTheme="minorHAnsi" w:cstheme="minorHAnsi"/>
          <w:sz w:val="20"/>
          <w:szCs w:val="20"/>
        </w:rPr>
        <w:t xml:space="preserve">GEF </w:t>
      </w:r>
      <w:r w:rsidR="00B83FE7" w:rsidRPr="00E859F5">
        <w:rPr>
          <w:rFonts w:asciiTheme="minorHAnsi" w:hAnsiTheme="minorHAnsi" w:cstheme="minorHAnsi"/>
          <w:sz w:val="20"/>
          <w:szCs w:val="20"/>
        </w:rPr>
        <w:t>policies</w:t>
      </w:r>
      <w:r w:rsidR="00B83FE7" w:rsidRPr="00E859F5">
        <w:rPr>
          <w:rStyle w:val="FootnoteReference"/>
          <w:rFonts w:asciiTheme="minorHAnsi" w:hAnsiTheme="minorHAnsi" w:cstheme="minorHAnsi"/>
          <w:sz w:val="20"/>
          <w:szCs w:val="20"/>
        </w:rPr>
        <w:footnoteReference w:id="25"/>
      </w:r>
      <w:r w:rsidR="00941466" w:rsidRPr="00E859F5">
        <w:rPr>
          <w:rFonts w:asciiTheme="minorHAnsi" w:hAnsiTheme="minorHAnsi" w:cstheme="minorHAnsi"/>
          <w:sz w:val="20"/>
          <w:szCs w:val="20"/>
        </w:rPr>
        <w:t xml:space="preserve">.  </w:t>
      </w:r>
    </w:p>
    <w:p w14:paraId="7F9EB675" w14:textId="77777777" w:rsidR="00BC1B09" w:rsidRPr="00E859F5" w:rsidRDefault="00BC1B09" w:rsidP="00880491">
      <w:pPr>
        <w:spacing w:before="20" w:afterLines="20" w:after="48"/>
        <w:jc w:val="both"/>
        <w:rPr>
          <w:rFonts w:asciiTheme="minorHAnsi" w:hAnsiTheme="minorHAnsi" w:cstheme="minorHAnsi"/>
          <w:sz w:val="20"/>
          <w:szCs w:val="20"/>
        </w:rPr>
      </w:pPr>
    </w:p>
    <w:p w14:paraId="06CAAB95" w14:textId="77777777" w:rsidR="0053408E" w:rsidRPr="00E859F5" w:rsidRDefault="00941466"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In addition to the</w:t>
      </w:r>
      <w:r w:rsidR="00C36EC7" w:rsidRPr="00E859F5">
        <w:rPr>
          <w:rFonts w:asciiTheme="minorHAnsi" w:hAnsiTheme="minorHAnsi" w:cstheme="minorHAnsi"/>
          <w:sz w:val="20"/>
          <w:szCs w:val="20"/>
        </w:rPr>
        <w:t>se</w:t>
      </w:r>
      <w:r w:rsidRPr="00E859F5">
        <w:rPr>
          <w:rFonts w:asciiTheme="minorHAnsi" w:hAnsiTheme="minorHAnsi" w:cstheme="minorHAnsi"/>
          <w:sz w:val="20"/>
          <w:szCs w:val="20"/>
        </w:rPr>
        <w:t xml:space="preserve"> </w:t>
      </w:r>
      <w:r w:rsidR="00C36EC7" w:rsidRPr="00E859F5">
        <w:rPr>
          <w:rFonts w:asciiTheme="minorHAnsi" w:hAnsiTheme="minorHAnsi" w:cstheme="minorHAnsi"/>
          <w:sz w:val="20"/>
          <w:szCs w:val="20"/>
        </w:rPr>
        <w:t xml:space="preserve">mandatory </w:t>
      </w:r>
      <w:r w:rsidRPr="00E859F5">
        <w:rPr>
          <w:rFonts w:asciiTheme="minorHAnsi" w:hAnsiTheme="minorHAnsi" w:cstheme="minorHAnsi"/>
          <w:sz w:val="20"/>
          <w:szCs w:val="20"/>
        </w:rPr>
        <w:t xml:space="preserve">UNDP </w:t>
      </w:r>
      <w:r w:rsidR="00C36EC7" w:rsidRPr="00E859F5">
        <w:rPr>
          <w:rFonts w:asciiTheme="minorHAnsi" w:hAnsiTheme="minorHAnsi" w:cstheme="minorHAnsi"/>
          <w:sz w:val="20"/>
          <w:szCs w:val="20"/>
        </w:rPr>
        <w:t xml:space="preserve">and GEF </w:t>
      </w:r>
      <w:r w:rsidRPr="00E859F5">
        <w:rPr>
          <w:rFonts w:asciiTheme="minorHAnsi" w:hAnsiTheme="minorHAnsi" w:cstheme="minorHAnsi"/>
          <w:sz w:val="20"/>
          <w:szCs w:val="20"/>
        </w:rPr>
        <w:t>M&amp;E requirements</w:t>
      </w:r>
      <w:r w:rsidR="00C36EC7" w:rsidRPr="00E859F5">
        <w:rPr>
          <w:rFonts w:asciiTheme="minorHAnsi" w:hAnsiTheme="minorHAnsi" w:cstheme="minorHAnsi"/>
          <w:sz w:val="20"/>
          <w:szCs w:val="20"/>
        </w:rPr>
        <w:t>, other</w:t>
      </w:r>
      <w:r w:rsidRPr="00E859F5">
        <w:rPr>
          <w:rFonts w:asciiTheme="minorHAnsi" w:hAnsiTheme="minorHAnsi" w:cstheme="minorHAnsi"/>
          <w:sz w:val="20"/>
          <w:szCs w:val="20"/>
        </w:rPr>
        <w:t xml:space="preserve"> </w:t>
      </w:r>
      <w:r w:rsidR="0053408E" w:rsidRPr="00E859F5">
        <w:rPr>
          <w:rFonts w:asciiTheme="minorHAnsi" w:hAnsiTheme="minorHAnsi" w:cstheme="minorHAnsi"/>
          <w:sz w:val="20"/>
          <w:szCs w:val="20"/>
        </w:rPr>
        <w:t xml:space="preserve">M&amp;E </w:t>
      </w:r>
      <w:r w:rsidRPr="00E859F5">
        <w:rPr>
          <w:rFonts w:asciiTheme="minorHAnsi" w:hAnsiTheme="minorHAnsi" w:cstheme="minorHAnsi"/>
          <w:sz w:val="20"/>
          <w:szCs w:val="20"/>
        </w:rPr>
        <w:t>a</w:t>
      </w:r>
      <w:r w:rsidR="0053408E" w:rsidRPr="00E859F5">
        <w:rPr>
          <w:rFonts w:asciiTheme="minorHAnsi" w:hAnsiTheme="minorHAnsi" w:cstheme="minorHAnsi"/>
          <w:sz w:val="20"/>
          <w:szCs w:val="20"/>
        </w:rPr>
        <w:t>ctivities deemed necessary to support project-level adaptive management</w:t>
      </w:r>
      <w:r w:rsidR="00BC1B09" w:rsidRPr="00E859F5">
        <w:rPr>
          <w:rFonts w:asciiTheme="minorHAnsi" w:hAnsiTheme="minorHAnsi" w:cstheme="minorHAnsi"/>
          <w:sz w:val="20"/>
          <w:szCs w:val="20"/>
        </w:rPr>
        <w:t xml:space="preserve"> will be </w:t>
      </w:r>
      <w:r w:rsidR="008071BF" w:rsidRPr="00E859F5">
        <w:rPr>
          <w:rFonts w:asciiTheme="minorHAnsi" w:hAnsiTheme="minorHAnsi" w:cstheme="minorHAnsi"/>
          <w:sz w:val="20"/>
          <w:szCs w:val="20"/>
        </w:rPr>
        <w:t>agreed</w:t>
      </w:r>
      <w:r w:rsidR="00BC1B09" w:rsidRPr="00E859F5">
        <w:rPr>
          <w:rFonts w:asciiTheme="minorHAnsi" w:hAnsiTheme="minorHAnsi" w:cstheme="minorHAnsi"/>
          <w:sz w:val="20"/>
          <w:szCs w:val="20"/>
        </w:rPr>
        <w:t xml:space="preserve"> during the</w:t>
      </w:r>
      <w:r w:rsidR="00E804FD" w:rsidRPr="00E859F5">
        <w:rPr>
          <w:rFonts w:asciiTheme="minorHAnsi" w:hAnsiTheme="minorHAnsi" w:cstheme="minorHAnsi"/>
          <w:sz w:val="20"/>
          <w:szCs w:val="20"/>
        </w:rPr>
        <w:t xml:space="preserve"> Project</w:t>
      </w:r>
      <w:r w:rsidR="00BC1B09" w:rsidRPr="00E859F5">
        <w:rPr>
          <w:rFonts w:asciiTheme="minorHAnsi" w:hAnsiTheme="minorHAnsi" w:cstheme="minorHAnsi"/>
          <w:sz w:val="20"/>
          <w:szCs w:val="20"/>
        </w:rPr>
        <w:t xml:space="preserve"> Inception Workshop and will be detailed in the Inception Report. This will include the e</w:t>
      </w:r>
      <w:r w:rsidR="0053408E" w:rsidRPr="00E859F5">
        <w:rPr>
          <w:rFonts w:asciiTheme="minorHAnsi" w:hAnsiTheme="minorHAnsi" w:cstheme="minorHAnsi"/>
          <w:sz w:val="20"/>
          <w:szCs w:val="20"/>
        </w:rPr>
        <w:t>xact role of project target groups and other stakeholders in project M&amp;E activities</w:t>
      </w:r>
      <w:r w:rsidR="00AF5DF8" w:rsidRPr="00E859F5">
        <w:rPr>
          <w:rFonts w:asciiTheme="minorHAnsi" w:hAnsiTheme="minorHAnsi" w:cstheme="minorHAnsi"/>
          <w:sz w:val="20"/>
          <w:szCs w:val="20"/>
        </w:rPr>
        <w:t xml:space="preserve"> including the GEF Operational Focal Point</w:t>
      </w:r>
      <w:r w:rsidR="00BC1B09" w:rsidRPr="00E859F5">
        <w:rPr>
          <w:rFonts w:asciiTheme="minorHAnsi" w:hAnsiTheme="minorHAnsi" w:cstheme="minorHAnsi"/>
          <w:sz w:val="20"/>
          <w:szCs w:val="20"/>
        </w:rPr>
        <w:t xml:space="preserve"> and </w:t>
      </w:r>
      <w:r w:rsidR="004535D0">
        <w:rPr>
          <w:rFonts w:asciiTheme="minorHAnsi" w:hAnsiTheme="minorHAnsi" w:cstheme="minorHAnsi"/>
          <w:sz w:val="20"/>
          <w:szCs w:val="20"/>
        </w:rPr>
        <w:t xml:space="preserve">any </w:t>
      </w:r>
      <w:r w:rsidR="00BC1B09" w:rsidRPr="00E859F5">
        <w:rPr>
          <w:rFonts w:asciiTheme="minorHAnsi" w:hAnsiTheme="minorHAnsi" w:cstheme="minorHAnsi"/>
          <w:sz w:val="20"/>
          <w:szCs w:val="20"/>
        </w:rPr>
        <w:t>national/regional institutes assigned to undertake project monitoring.</w:t>
      </w:r>
      <w:r w:rsidR="00E336E5" w:rsidRPr="00E859F5">
        <w:rPr>
          <w:rFonts w:asciiTheme="minorHAnsi" w:hAnsiTheme="minorHAnsi" w:cstheme="minorHAnsi"/>
          <w:sz w:val="20"/>
          <w:szCs w:val="20"/>
        </w:rPr>
        <w:t xml:space="preserve"> </w:t>
      </w:r>
      <w:r w:rsidR="004C4F40" w:rsidRPr="00E859F5">
        <w:rPr>
          <w:rFonts w:asciiTheme="minorHAnsi" w:hAnsiTheme="minorHAnsi" w:cstheme="minorHAnsi"/>
          <w:sz w:val="20"/>
          <w:szCs w:val="20"/>
        </w:rPr>
        <w:t>The GEF Operational Focal Point will</w:t>
      </w:r>
      <w:r w:rsidR="00E804FD" w:rsidRPr="00E859F5">
        <w:rPr>
          <w:rFonts w:asciiTheme="minorHAnsi" w:hAnsiTheme="minorHAnsi" w:cstheme="minorHAnsi"/>
          <w:sz w:val="20"/>
          <w:szCs w:val="20"/>
        </w:rPr>
        <w:t xml:space="preserve"> strive to</w:t>
      </w:r>
      <w:r w:rsidR="004C4F40" w:rsidRPr="00E859F5">
        <w:rPr>
          <w:rFonts w:asciiTheme="minorHAnsi" w:hAnsiTheme="minorHAnsi" w:cstheme="minorHAnsi"/>
          <w:sz w:val="20"/>
          <w:szCs w:val="20"/>
        </w:rPr>
        <w:t xml:space="preserve"> ensure consistency in the approach t</w:t>
      </w:r>
      <w:r w:rsidR="00E804FD" w:rsidRPr="00E859F5">
        <w:rPr>
          <w:rFonts w:asciiTheme="minorHAnsi" w:hAnsiTheme="minorHAnsi" w:cstheme="minorHAnsi"/>
          <w:sz w:val="20"/>
          <w:szCs w:val="20"/>
        </w:rPr>
        <w:t>aken to</w:t>
      </w:r>
      <w:r w:rsidR="004C4F40" w:rsidRPr="00E859F5">
        <w:rPr>
          <w:rFonts w:asciiTheme="minorHAnsi" w:hAnsiTheme="minorHAnsi" w:cstheme="minorHAnsi"/>
          <w:sz w:val="20"/>
          <w:szCs w:val="20"/>
        </w:rPr>
        <w:t xml:space="preserve"> the GEF-specific M&amp;E requirements (notably </w:t>
      </w:r>
      <w:r w:rsidR="00CC4BDF" w:rsidRPr="00E859F5">
        <w:rPr>
          <w:rFonts w:asciiTheme="minorHAnsi" w:hAnsiTheme="minorHAnsi" w:cstheme="minorHAnsi"/>
          <w:sz w:val="20"/>
          <w:szCs w:val="20"/>
        </w:rPr>
        <w:t xml:space="preserve">tracking </w:t>
      </w:r>
      <w:r w:rsidR="004C4F40" w:rsidRPr="00E859F5">
        <w:rPr>
          <w:rFonts w:asciiTheme="minorHAnsi" w:hAnsiTheme="minorHAnsi" w:cstheme="minorHAnsi"/>
          <w:sz w:val="20"/>
          <w:szCs w:val="20"/>
        </w:rPr>
        <w:t xml:space="preserve">the GEF </w:t>
      </w:r>
      <w:r w:rsidR="00CC4BDF" w:rsidRPr="00E859F5">
        <w:rPr>
          <w:rFonts w:asciiTheme="minorHAnsi" w:hAnsiTheme="minorHAnsi" w:cstheme="minorHAnsi"/>
          <w:sz w:val="20"/>
          <w:szCs w:val="20"/>
        </w:rPr>
        <w:t>Core Indicators</w:t>
      </w:r>
      <w:r w:rsidR="004C4F40" w:rsidRPr="00E859F5">
        <w:rPr>
          <w:rFonts w:asciiTheme="minorHAnsi" w:hAnsiTheme="minorHAnsi" w:cstheme="minorHAnsi"/>
          <w:sz w:val="20"/>
          <w:szCs w:val="20"/>
        </w:rPr>
        <w:t xml:space="preserve">) across all GEF-financed projects in the country. </w:t>
      </w:r>
    </w:p>
    <w:p w14:paraId="28251705" w14:textId="77777777" w:rsidR="00E804FD" w:rsidRPr="00E859F5" w:rsidRDefault="00E804FD" w:rsidP="00880491">
      <w:pPr>
        <w:spacing w:before="20" w:afterLines="20" w:after="48"/>
        <w:jc w:val="both"/>
        <w:rPr>
          <w:rFonts w:asciiTheme="minorHAnsi" w:hAnsiTheme="minorHAnsi" w:cstheme="minorHAnsi"/>
          <w:b/>
          <w:sz w:val="20"/>
          <w:szCs w:val="20"/>
        </w:rPr>
      </w:pPr>
    </w:p>
    <w:p w14:paraId="31F0F4E2" w14:textId="77777777" w:rsidR="0053408E" w:rsidRDefault="00B83FE7" w:rsidP="00880491">
      <w:pPr>
        <w:spacing w:before="20" w:afterLines="20" w:after="48"/>
        <w:jc w:val="both"/>
        <w:rPr>
          <w:rFonts w:asciiTheme="minorHAnsi" w:hAnsiTheme="minorHAnsi" w:cstheme="minorHAnsi"/>
          <w:b/>
          <w:sz w:val="20"/>
          <w:szCs w:val="20"/>
        </w:rPr>
      </w:pPr>
      <w:r w:rsidRPr="00E859F5">
        <w:rPr>
          <w:rFonts w:asciiTheme="minorHAnsi" w:hAnsiTheme="minorHAnsi" w:cstheme="minorHAnsi"/>
          <w:b/>
          <w:sz w:val="20"/>
          <w:szCs w:val="20"/>
        </w:rPr>
        <w:t xml:space="preserve">M&amp;E </w:t>
      </w:r>
      <w:r w:rsidR="0053408E" w:rsidRPr="00E859F5">
        <w:rPr>
          <w:rFonts w:asciiTheme="minorHAnsi" w:hAnsiTheme="minorHAnsi" w:cstheme="minorHAnsi"/>
          <w:b/>
          <w:sz w:val="20"/>
          <w:szCs w:val="20"/>
        </w:rPr>
        <w:t>Oversight and monitoring responsibilities</w:t>
      </w:r>
    </w:p>
    <w:p w14:paraId="03EF4252" w14:textId="77777777" w:rsidR="004535D0" w:rsidRPr="00E859F5" w:rsidRDefault="004535D0" w:rsidP="00880491">
      <w:pPr>
        <w:spacing w:before="20" w:afterLines="20" w:after="48"/>
        <w:jc w:val="both"/>
        <w:rPr>
          <w:rFonts w:asciiTheme="minorHAnsi" w:hAnsiTheme="minorHAnsi" w:cstheme="minorHAnsi"/>
          <w:b/>
          <w:sz w:val="20"/>
          <w:szCs w:val="20"/>
        </w:rPr>
      </w:pPr>
    </w:p>
    <w:p w14:paraId="0CCFEA75" w14:textId="77777777" w:rsidR="00DF7AB2" w:rsidRPr="00E859F5" w:rsidRDefault="00AF5DF8"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b/>
          <w:sz w:val="20"/>
          <w:szCs w:val="20"/>
        </w:rPr>
        <w:t>Project Manager</w:t>
      </w:r>
      <w:r w:rsidRPr="00E859F5">
        <w:rPr>
          <w:rFonts w:asciiTheme="minorHAnsi" w:hAnsiTheme="minorHAnsi" w:cstheme="minorHAnsi"/>
          <w:sz w:val="20"/>
          <w:szCs w:val="20"/>
        </w:rPr>
        <w:t xml:space="preserve">:  </w:t>
      </w:r>
      <w:r w:rsidR="0053408E" w:rsidRPr="00E859F5">
        <w:rPr>
          <w:rFonts w:asciiTheme="minorHAnsi" w:hAnsiTheme="minorHAnsi" w:cstheme="minorHAnsi"/>
          <w:sz w:val="20"/>
          <w:szCs w:val="20"/>
        </w:rPr>
        <w:t xml:space="preserve">The </w:t>
      </w:r>
      <w:r w:rsidR="008253E8" w:rsidRPr="00E859F5">
        <w:rPr>
          <w:rFonts w:asciiTheme="minorHAnsi" w:hAnsiTheme="minorHAnsi" w:cstheme="minorHAnsi"/>
          <w:sz w:val="20"/>
          <w:szCs w:val="20"/>
        </w:rPr>
        <w:t xml:space="preserve">Project Manager is </w:t>
      </w:r>
      <w:r w:rsidR="0053408E" w:rsidRPr="00E859F5">
        <w:rPr>
          <w:rFonts w:asciiTheme="minorHAnsi" w:hAnsiTheme="minorHAnsi" w:cstheme="minorHAnsi"/>
          <w:sz w:val="20"/>
          <w:szCs w:val="20"/>
        </w:rPr>
        <w:t>responsibl</w:t>
      </w:r>
      <w:r w:rsidR="008253E8" w:rsidRPr="00E859F5">
        <w:rPr>
          <w:rFonts w:asciiTheme="minorHAnsi" w:hAnsiTheme="minorHAnsi" w:cstheme="minorHAnsi"/>
          <w:sz w:val="20"/>
          <w:szCs w:val="20"/>
        </w:rPr>
        <w:t>e</w:t>
      </w:r>
      <w:r w:rsidR="0053408E" w:rsidRPr="00E859F5">
        <w:rPr>
          <w:rFonts w:asciiTheme="minorHAnsi" w:hAnsiTheme="minorHAnsi" w:cstheme="minorHAnsi"/>
          <w:sz w:val="20"/>
          <w:szCs w:val="20"/>
        </w:rPr>
        <w:t xml:space="preserve"> for day-to</w:t>
      </w:r>
      <w:r w:rsidR="004E32F3" w:rsidRPr="00E859F5">
        <w:rPr>
          <w:rFonts w:asciiTheme="minorHAnsi" w:hAnsiTheme="minorHAnsi" w:cstheme="minorHAnsi"/>
          <w:sz w:val="20"/>
          <w:szCs w:val="20"/>
        </w:rPr>
        <w:t>-</w:t>
      </w:r>
      <w:r w:rsidR="0053408E" w:rsidRPr="00E859F5">
        <w:rPr>
          <w:rFonts w:asciiTheme="minorHAnsi" w:hAnsiTheme="minorHAnsi" w:cstheme="minorHAnsi"/>
          <w:sz w:val="20"/>
          <w:szCs w:val="20"/>
        </w:rPr>
        <w:t xml:space="preserve">day project </w:t>
      </w:r>
      <w:r w:rsidR="008253E8" w:rsidRPr="00E859F5">
        <w:rPr>
          <w:rFonts w:asciiTheme="minorHAnsi" w:hAnsiTheme="minorHAnsi" w:cstheme="minorHAnsi"/>
          <w:sz w:val="20"/>
          <w:szCs w:val="20"/>
        </w:rPr>
        <w:t xml:space="preserve">management </w:t>
      </w:r>
      <w:r w:rsidR="004E32F3" w:rsidRPr="00E859F5">
        <w:rPr>
          <w:rFonts w:asciiTheme="minorHAnsi" w:hAnsiTheme="minorHAnsi" w:cstheme="minorHAnsi"/>
          <w:sz w:val="20"/>
          <w:szCs w:val="20"/>
        </w:rPr>
        <w:t>and regular monitoring</w:t>
      </w:r>
      <w:r w:rsidR="008253E8" w:rsidRPr="00E859F5">
        <w:rPr>
          <w:rFonts w:asciiTheme="minorHAnsi" w:hAnsiTheme="minorHAnsi" w:cstheme="minorHAnsi"/>
          <w:sz w:val="20"/>
          <w:szCs w:val="20"/>
        </w:rPr>
        <w:t xml:space="preserve"> of project results and risks, including social and environmental risks</w:t>
      </w:r>
      <w:r w:rsidR="0053408E" w:rsidRPr="00E859F5">
        <w:rPr>
          <w:rFonts w:asciiTheme="minorHAnsi" w:hAnsiTheme="minorHAnsi" w:cstheme="minorHAnsi"/>
          <w:sz w:val="20"/>
          <w:szCs w:val="20"/>
        </w:rPr>
        <w:t xml:space="preserve">. </w:t>
      </w:r>
      <w:r w:rsidR="008253E8" w:rsidRPr="00E859F5">
        <w:rPr>
          <w:rFonts w:asciiTheme="minorHAnsi" w:hAnsiTheme="minorHAnsi" w:cstheme="minorHAnsi"/>
          <w:sz w:val="20"/>
          <w:szCs w:val="20"/>
        </w:rPr>
        <w:t xml:space="preserve">The Project Manager will </w:t>
      </w:r>
      <w:r w:rsidRPr="00E859F5">
        <w:rPr>
          <w:rFonts w:asciiTheme="minorHAnsi" w:hAnsiTheme="minorHAnsi" w:cstheme="minorHAnsi"/>
          <w:sz w:val="20"/>
          <w:szCs w:val="20"/>
        </w:rPr>
        <w:t xml:space="preserve">ensure that all project staff maintain a high level of transparency, responsibility and accountability in </w:t>
      </w:r>
      <w:r w:rsidR="00763414" w:rsidRPr="00E859F5">
        <w:rPr>
          <w:rFonts w:asciiTheme="minorHAnsi" w:hAnsiTheme="minorHAnsi" w:cstheme="minorHAnsi"/>
          <w:sz w:val="20"/>
          <w:szCs w:val="20"/>
        </w:rPr>
        <w:t>M&amp;E</w:t>
      </w:r>
      <w:r w:rsidRPr="00E859F5">
        <w:rPr>
          <w:rFonts w:asciiTheme="minorHAnsi" w:hAnsiTheme="minorHAnsi" w:cstheme="minorHAnsi"/>
          <w:sz w:val="20"/>
          <w:szCs w:val="20"/>
        </w:rPr>
        <w:t xml:space="preserve"> and reporting </w:t>
      </w:r>
      <w:r w:rsidR="00763414" w:rsidRPr="00E859F5">
        <w:rPr>
          <w:rFonts w:asciiTheme="minorHAnsi" w:hAnsiTheme="minorHAnsi" w:cstheme="minorHAnsi"/>
          <w:sz w:val="20"/>
          <w:szCs w:val="20"/>
        </w:rPr>
        <w:t xml:space="preserve">of </w:t>
      </w:r>
      <w:r w:rsidRPr="00E859F5">
        <w:rPr>
          <w:rFonts w:asciiTheme="minorHAnsi" w:hAnsiTheme="minorHAnsi" w:cstheme="minorHAnsi"/>
          <w:sz w:val="20"/>
          <w:szCs w:val="20"/>
        </w:rPr>
        <w:t xml:space="preserve">project results. </w:t>
      </w:r>
      <w:r w:rsidR="00DF7AB2" w:rsidRPr="00E859F5">
        <w:rPr>
          <w:rFonts w:asciiTheme="minorHAnsi" w:hAnsiTheme="minorHAnsi" w:cstheme="minorHAnsi"/>
          <w:sz w:val="20"/>
          <w:szCs w:val="20"/>
        </w:rPr>
        <w:t xml:space="preserve">The Project Manager will inform the Project </w:t>
      </w:r>
      <w:r w:rsidR="00377C94" w:rsidRPr="00E859F5">
        <w:rPr>
          <w:rFonts w:asciiTheme="minorHAnsi" w:hAnsiTheme="minorHAnsi" w:cstheme="minorHAnsi"/>
          <w:sz w:val="20"/>
          <w:szCs w:val="20"/>
        </w:rPr>
        <w:t>Steering Committee</w:t>
      </w:r>
      <w:r w:rsidR="00272864" w:rsidRPr="00E859F5">
        <w:rPr>
          <w:rFonts w:asciiTheme="minorHAnsi" w:hAnsiTheme="minorHAnsi" w:cstheme="minorHAnsi"/>
          <w:sz w:val="20"/>
          <w:szCs w:val="20"/>
        </w:rPr>
        <w:t xml:space="preserve">, </w:t>
      </w:r>
      <w:r w:rsidR="00DF7AB2" w:rsidRPr="00E859F5">
        <w:rPr>
          <w:rFonts w:asciiTheme="minorHAnsi" w:hAnsiTheme="minorHAnsi" w:cstheme="minorHAnsi"/>
          <w:sz w:val="20"/>
          <w:szCs w:val="20"/>
        </w:rPr>
        <w:t xml:space="preserve">the UNDP Country Office </w:t>
      </w:r>
      <w:r w:rsidR="00272864" w:rsidRPr="00E859F5">
        <w:rPr>
          <w:rFonts w:asciiTheme="minorHAnsi" w:hAnsiTheme="minorHAnsi" w:cstheme="minorHAnsi"/>
          <w:sz w:val="20"/>
          <w:szCs w:val="20"/>
        </w:rPr>
        <w:t>and the UNDP-GEF R</w:t>
      </w:r>
      <w:r w:rsidR="00162312">
        <w:rPr>
          <w:rFonts w:asciiTheme="minorHAnsi" w:hAnsiTheme="minorHAnsi" w:cstheme="minorHAnsi"/>
          <w:sz w:val="20"/>
          <w:szCs w:val="20"/>
        </w:rPr>
        <w:t>egional Technical Advisor</w:t>
      </w:r>
      <w:r w:rsidR="00272864" w:rsidRPr="00E859F5">
        <w:rPr>
          <w:rFonts w:asciiTheme="minorHAnsi" w:hAnsiTheme="minorHAnsi" w:cstheme="minorHAnsi"/>
          <w:sz w:val="20"/>
          <w:szCs w:val="20"/>
        </w:rPr>
        <w:t xml:space="preserve"> </w:t>
      </w:r>
      <w:r w:rsidR="00DF7AB2" w:rsidRPr="00E859F5">
        <w:rPr>
          <w:rFonts w:asciiTheme="minorHAnsi" w:hAnsiTheme="minorHAnsi" w:cstheme="minorHAnsi"/>
          <w:sz w:val="20"/>
          <w:szCs w:val="20"/>
        </w:rPr>
        <w:t xml:space="preserve">of any delays or difficulties as they arise during implementation so that appropriate support and corrective measures can be adopted. </w:t>
      </w:r>
    </w:p>
    <w:p w14:paraId="1F62337E" w14:textId="77777777" w:rsidR="00DF7AB2" w:rsidRPr="00E859F5" w:rsidRDefault="00DF7AB2" w:rsidP="00880491">
      <w:pPr>
        <w:spacing w:before="20" w:afterLines="20" w:after="48"/>
        <w:jc w:val="both"/>
        <w:rPr>
          <w:rFonts w:asciiTheme="minorHAnsi" w:hAnsiTheme="minorHAnsi" w:cstheme="minorHAnsi"/>
          <w:sz w:val="20"/>
          <w:szCs w:val="20"/>
        </w:rPr>
      </w:pPr>
    </w:p>
    <w:p w14:paraId="155E29F7" w14:textId="77777777" w:rsidR="00AF5DF8" w:rsidRPr="000A36E1" w:rsidRDefault="0053408E"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 xml:space="preserve">The Project Manager will develop annual work plans </w:t>
      </w:r>
      <w:r w:rsidR="004E32F3" w:rsidRPr="00E859F5">
        <w:rPr>
          <w:rFonts w:asciiTheme="minorHAnsi" w:hAnsiTheme="minorHAnsi" w:cstheme="minorHAnsi"/>
          <w:sz w:val="20"/>
          <w:szCs w:val="20"/>
        </w:rPr>
        <w:t>based on the multi-year work</w:t>
      </w:r>
      <w:r w:rsidR="000A20A2" w:rsidRPr="00E859F5">
        <w:rPr>
          <w:rFonts w:asciiTheme="minorHAnsi" w:hAnsiTheme="minorHAnsi" w:cstheme="minorHAnsi"/>
          <w:sz w:val="20"/>
          <w:szCs w:val="20"/>
        </w:rPr>
        <w:t xml:space="preserve"> </w:t>
      </w:r>
      <w:r w:rsidR="008253E8" w:rsidRPr="00E859F5">
        <w:rPr>
          <w:rFonts w:asciiTheme="minorHAnsi" w:hAnsiTheme="minorHAnsi" w:cstheme="minorHAnsi"/>
          <w:sz w:val="20"/>
          <w:szCs w:val="20"/>
        </w:rPr>
        <w:t>plan included in An</w:t>
      </w:r>
      <w:r w:rsidR="004E32F3" w:rsidRPr="00E859F5">
        <w:rPr>
          <w:rFonts w:asciiTheme="minorHAnsi" w:hAnsiTheme="minorHAnsi" w:cstheme="minorHAnsi"/>
          <w:sz w:val="20"/>
          <w:szCs w:val="20"/>
        </w:rPr>
        <w:t>nex</w:t>
      </w:r>
      <w:r w:rsidR="006A17AA" w:rsidRPr="00E859F5">
        <w:rPr>
          <w:rFonts w:asciiTheme="minorHAnsi" w:hAnsiTheme="minorHAnsi" w:cstheme="minorHAnsi"/>
          <w:sz w:val="20"/>
          <w:szCs w:val="20"/>
        </w:rPr>
        <w:t xml:space="preserve"> A</w:t>
      </w:r>
      <w:r w:rsidR="004E32F3" w:rsidRPr="00E859F5">
        <w:rPr>
          <w:rFonts w:asciiTheme="minorHAnsi" w:hAnsiTheme="minorHAnsi" w:cstheme="minorHAnsi"/>
          <w:sz w:val="20"/>
          <w:szCs w:val="20"/>
        </w:rPr>
        <w:t xml:space="preserve">, </w:t>
      </w:r>
      <w:r w:rsidRPr="00E859F5">
        <w:rPr>
          <w:rFonts w:asciiTheme="minorHAnsi" w:hAnsiTheme="minorHAnsi" w:cstheme="minorHAnsi"/>
          <w:sz w:val="20"/>
          <w:szCs w:val="20"/>
        </w:rPr>
        <w:t xml:space="preserve">including annual </w:t>
      </w:r>
      <w:r w:rsidR="008253E8" w:rsidRPr="00E859F5">
        <w:rPr>
          <w:rFonts w:asciiTheme="minorHAnsi" w:hAnsiTheme="minorHAnsi" w:cstheme="minorHAnsi"/>
          <w:sz w:val="20"/>
          <w:szCs w:val="20"/>
        </w:rPr>
        <w:t xml:space="preserve">output </w:t>
      </w:r>
      <w:r w:rsidRPr="00E859F5">
        <w:rPr>
          <w:rFonts w:asciiTheme="minorHAnsi" w:hAnsiTheme="minorHAnsi" w:cstheme="minorHAnsi"/>
          <w:sz w:val="20"/>
          <w:szCs w:val="20"/>
        </w:rPr>
        <w:t xml:space="preserve">targets </w:t>
      </w:r>
      <w:r w:rsidR="008253E8" w:rsidRPr="00E859F5">
        <w:rPr>
          <w:rFonts w:asciiTheme="minorHAnsi" w:hAnsiTheme="minorHAnsi" w:cstheme="minorHAnsi"/>
          <w:sz w:val="20"/>
          <w:szCs w:val="20"/>
        </w:rPr>
        <w:t>t</w:t>
      </w:r>
      <w:r w:rsidRPr="00E859F5">
        <w:rPr>
          <w:rFonts w:asciiTheme="minorHAnsi" w:hAnsiTheme="minorHAnsi" w:cstheme="minorHAnsi"/>
          <w:sz w:val="20"/>
          <w:szCs w:val="20"/>
        </w:rPr>
        <w:t>o</w:t>
      </w:r>
      <w:r w:rsidR="008253E8" w:rsidRPr="00E859F5">
        <w:rPr>
          <w:rFonts w:asciiTheme="minorHAnsi" w:hAnsiTheme="minorHAnsi" w:cstheme="minorHAnsi"/>
          <w:sz w:val="20"/>
          <w:szCs w:val="20"/>
        </w:rPr>
        <w:t xml:space="preserve"> support</w:t>
      </w:r>
      <w:r w:rsidRPr="00E859F5">
        <w:rPr>
          <w:rFonts w:asciiTheme="minorHAnsi" w:hAnsiTheme="minorHAnsi" w:cstheme="minorHAnsi"/>
          <w:sz w:val="20"/>
          <w:szCs w:val="20"/>
        </w:rPr>
        <w:t xml:space="preserve"> the efficient </w:t>
      </w:r>
      <w:r w:rsidR="00033EB5" w:rsidRPr="00E859F5">
        <w:rPr>
          <w:rFonts w:asciiTheme="minorHAnsi" w:hAnsiTheme="minorHAnsi" w:cstheme="minorHAnsi"/>
          <w:sz w:val="20"/>
          <w:szCs w:val="20"/>
        </w:rPr>
        <w:t xml:space="preserve">implementation of the project. </w:t>
      </w:r>
      <w:r w:rsidRPr="00E859F5">
        <w:rPr>
          <w:rFonts w:asciiTheme="minorHAnsi" w:hAnsiTheme="minorHAnsi" w:cstheme="minorHAnsi"/>
          <w:sz w:val="20"/>
          <w:szCs w:val="20"/>
        </w:rPr>
        <w:t xml:space="preserve">The Project Manager will </w:t>
      </w:r>
      <w:r w:rsidR="004E32F3" w:rsidRPr="00E859F5">
        <w:rPr>
          <w:rFonts w:asciiTheme="minorHAnsi" w:hAnsiTheme="minorHAnsi" w:cstheme="minorHAnsi"/>
          <w:sz w:val="20"/>
          <w:szCs w:val="20"/>
        </w:rPr>
        <w:t xml:space="preserve">ensure that the standard UNDP and GEF M&amp;E </w:t>
      </w:r>
      <w:r w:rsidR="004E32F3" w:rsidRPr="000A36E1">
        <w:rPr>
          <w:rFonts w:asciiTheme="minorHAnsi" w:hAnsiTheme="minorHAnsi" w:cstheme="minorHAnsi"/>
          <w:sz w:val="20"/>
          <w:szCs w:val="20"/>
        </w:rPr>
        <w:t>requirements are fulfilled to the highest quality. This includes, but is not limited to, ensuring the results</w:t>
      </w:r>
      <w:r w:rsidR="004E32F3" w:rsidRPr="004662B4">
        <w:rPr>
          <w:rFonts w:asciiTheme="minorHAnsi" w:hAnsiTheme="minorHAnsi" w:cstheme="minorHAnsi"/>
          <w:sz w:val="20"/>
          <w:szCs w:val="20"/>
        </w:rPr>
        <w:t xml:space="preserve"> framework indicators are monitored annually</w:t>
      </w:r>
      <w:r w:rsidR="00162312" w:rsidRPr="000A36E1">
        <w:rPr>
          <w:rFonts w:asciiTheme="minorHAnsi" w:hAnsiTheme="minorHAnsi" w:cstheme="minorHAnsi"/>
          <w:sz w:val="20"/>
          <w:szCs w:val="20"/>
        </w:rPr>
        <w:t>,</w:t>
      </w:r>
      <w:r w:rsidR="004E32F3" w:rsidRPr="000A36E1">
        <w:rPr>
          <w:rFonts w:asciiTheme="minorHAnsi" w:hAnsiTheme="minorHAnsi" w:cstheme="minorHAnsi"/>
          <w:sz w:val="20"/>
          <w:szCs w:val="20"/>
        </w:rPr>
        <w:t xml:space="preserve"> in time for </w:t>
      </w:r>
      <w:r w:rsidR="008253E8" w:rsidRPr="000A36E1">
        <w:rPr>
          <w:rFonts w:asciiTheme="minorHAnsi" w:hAnsiTheme="minorHAnsi" w:cstheme="minorHAnsi"/>
          <w:sz w:val="20"/>
          <w:szCs w:val="20"/>
        </w:rPr>
        <w:t xml:space="preserve">evidence-based </w:t>
      </w:r>
      <w:r w:rsidR="00E336E5" w:rsidRPr="000A36E1">
        <w:rPr>
          <w:rFonts w:asciiTheme="minorHAnsi" w:hAnsiTheme="minorHAnsi" w:cstheme="minorHAnsi"/>
          <w:sz w:val="20"/>
          <w:szCs w:val="20"/>
        </w:rPr>
        <w:t xml:space="preserve">reporting </w:t>
      </w:r>
      <w:r w:rsidR="008253E8" w:rsidRPr="000A36E1">
        <w:rPr>
          <w:rFonts w:asciiTheme="minorHAnsi" w:hAnsiTheme="minorHAnsi" w:cstheme="minorHAnsi"/>
          <w:sz w:val="20"/>
          <w:szCs w:val="20"/>
        </w:rPr>
        <w:t xml:space="preserve">in the </w:t>
      </w:r>
      <w:r w:rsidR="00647AD9" w:rsidRPr="000A36E1">
        <w:rPr>
          <w:rFonts w:asciiTheme="minorHAnsi" w:hAnsiTheme="minorHAnsi" w:cstheme="minorHAnsi"/>
          <w:sz w:val="20"/>
          <w:szCs w:val="20"/>
        </w:rPr>
        <w:t xml:space="preserve">GEF </w:t>
      </w:r>
      <w:r w:rsidR="00162312" w:rsidRPr="000A36E1">
        <w:rPr>
          <w:rFonts w:asciiTheme="minorHAnsi" w:hAnsiTheme="minorHAnsi" w:cstheme="minorHAnsi"/>
          <w:sz w:val="20"/>
          <w:szCs w:val="20"/>
        </w:rPr>
        <w:t>Project Implementation Report (PIR)</w:t>
      </w:r>
      <w:r w:rsidR="008253E8" w:rsidRPr="000A36E1">
        <w:rPr>
          <w:rFonts w:asciiTheme="minorHAnsi" w:hAnsiTheme="minorHAnsi" w:cstheme="minorHAnsi"/>
          <w:sz w:val="20"/>
          <w:szCs w:val="20"/>
        </w:rPr>
        <w:t>, and that the monitoring of risks and the various plans/strategies developed to support project implementation</w:t>
      </w:r>
      <w:r w:rsidR="00763414" w:rsidRPr="000A36E1">
        <w:rPr>
          <w:rFonts w:asciiTheme="minorHAnsi" w:hAnsiTheme="minorHAnsi" w:cstheme="minorHAnsi"/>
          <w:sz w:val="20"/>
          <w:szCs w:val="20"/>
        </w:rPr>
        <w:t xml:space="preserve"> (e.g. </w:t>
      </w:r>
      <w:r w:rsidR="00061B53" w:rsidRPr="000A36E1">
        <w:rPr>
          <w:rFonts w:asciiTheme="minorHAnsi" w:hAnsiTheme="minorHAnsi" w:cstheme="minorHAnsi"/>
          <w:sz w:val="20"/>
          <w:szCs w:val="20"/>
        </w:rPr>
        <w:t xml:space="preserve">ESMP, </w:t>
      </w:r>
      <w:r w:rsidR="00902CFB" w:rsidRPr="000A36E1">
        <w:rPr>
          <w:rFonts w:asciiTheme="minorHAnsi" w:hAnsiTheme="minorHAnsi" w:cstheme="minorHAnsi"/>
          <w:sz w:val="20"/>
          <w:szCs w:val="20"/>
        </w:rPr>
        <w:t xml:space="preserve">Indigenous Peoples Plan, </w:t>
      </w:r>
      <w:r w:rsidR="00763414" w:rsidRPr="000A36E1">
        <w:rPr>
          <w:rFonts w:asciiTheme="minorHAnsi" w:hAnsiTheme="minorHAnsi" w:cstheme="minorHAnsi"/>
          <w:sz w:val="20"/>
          <w:szCs w:val="20"/>
        </w:rPr>
        <w:t>gender</w:t>
      </w:r>
      <w:r w:rsidR="004A574B" w:rsidRPr="000A36E1">
        <w:rPr>
          <w:rFonts w:asciiTheme="minorHAnsi" w:hAnsiTheme="minorHAnsi" w:cstheme="minorHAnsi"/>
          <w:sz w:val="20"/>
          <w:szCs w:val="20"/>
        </w:rPr>
        <w:t xml:space="preserve"> action plan</w:t>
      </w:r>
      <w:r w:rsidR="00763414" w:rsidRPr="000A36E1">
        <w:rPr>
          <w:rFonts w:asciiTheme="minorHAnsi" w:hAnsiTheme="minorHAnsi" w:cstheme="minorHAnsi"/>
          <w:sz w:val="20"/>
          <w:szCs w:val="20"/>
        </w:rPr>
        <w:t xml:space="preserve">, </w:t>
      </w:r>
      <w:r w:rsidR="00061B53" w:rsidRPr="000A36E1">
        <w:rPr>
          <w:rFonts w:asciiTheme="minorHAnsi" w:hAnsiTheme="minorHAnsi" w:cstheme="minorHAnsi"/>
          <w:sz w:val="20"/>
          <w:szCs w:val="20"/>
        </w:rPr>
        <w:t xml:space="preserve">stakeholder engagement plan </w:t>
      </w:r>
      <w:r w:rsidR="00763414" w:rsidRPr="000A36E1">
        <w:rPr>
          <w:rFonts w:asciiTheme="minorHAnsi" w:hAnsiTheme="minorHAnsi" w:cstheme="minorHAnsi"/>
          <w:sz w:val="20"/>
          <w:szCs w:val="20"/>
        </w:rPr>
        <w:t>etc.)</w:t>
      </w:r>
      <w:r w:rsidR="008253E8" w:rsidRPr="000A36E1">
        <w:rPr>
          <w:rFonts w:asciiTheme="minorHAnsi" w:hAnsiTheme="minorHAnsi" w:cstheme="minorHAnsi"/>
          <w:sz w:val="20"/>
          <w:szCs w:val="20"/>
        </w:rPr>
        <w:t xml:space="preserve"> occur on a regular basis.</w:t>
      </w:r>
      <w:r w:rsidR="004E32F3" w:rsidRPr="000A36E1">
        <w:rPr>
          <w:rFonts w:asciiTheme="minorHAnsi" w:hAnsiTheme="minorHAnsi" w:cstheme="minorHAnsi"/>
          <w:sz w:val="20"/>
          <w:szCs w:val="20"/>
        </w:rPr>
        <w:t xml:space="preserve">  </w:t>
      </w:r>
    </w:p>
    <w:p w14:paraId="587C9D41" w14:textId="77777777" w:rsidR="00AF5DF8" w:rsidRPr="004662B4" w:rsidRDefault="00AF5DF8" w:rsidP="00880491">
      <w:pPr>
        <w:spacing w:before="20" w:afterLines="20" w:after="48"/>
        <w:jc w:val="both"/>
        <w:rPr>
          <w:rFonts w:asciiTheme="minorHAnsi" w:hAnsiTheme="minorHAnsi" w:cstheme="minorHAnsi"/>
          <w:sz w:val="20"/>
          <w:szCs w:val="20"/>
        </w:rPr>
      </w:pPr>
    </w:p>
    <w:p w14:paraId="3FA9AD1E" w14:textId="77777777" w:rsidR="008253E8" w:rsidRPr="00E859F5" w:rsidRDefault="00A9256E" w:rsidP="00880491">
      <w:pPr>
        <w:spacing w:before="20" w:afterLines="20" w:after="48"/>
        <w:jc w:val="both"/>
        <w:rPr>
          <w:rFonts w:asciiTheme="minorHAnsi" w:hAnsiTheme="minorHAnsi" w:cstheme="minorHAnsi"/>
          <w:sz w:val="20"/>
          <w:szCs w:val="20"/>
        </w:rPr>
      </w:pPr>
      <w:r w:rsidRPr="000A36E1">
        <w:rPr>
          <w:rFonts w:asciiTheme="minorHAnsi" w:hAnsiTheme="minorHAnsi" w:cstheme="minorHAnsi"/>
          <w:b/>
          <w:sz w:val="20"/>
          <w:szCs w:val="20"/>
        </w:rPr>
        <w:t>Project Steering Committee</w:t>
      </w:r>
      <w:r w:rsidR="00AF5DF8" w:rsidRPr="000A36E1">
        <w:rPr>
          <w:rFonts w:asciiTheme="minorHAnsi" w:hAnsiTheme="minorHAnsi" w:cstheme="minorHAnsi"/>
          <w:b/>
          <w:sz w:val="20"/>
          <w:szCs w:val="20"/>
        </w:rPr>
        <w:t>:</w:t>
      </w:r>
      <w:r w:rsidR="00AF5DF8" w:rsidRPr="000A36E1">
        <w:rPr>
          <w:rFonts w:asciiTheme="minorHAnsi" w:hAnsiTheme="minorHAnsi" w:cstheme="minorHAnsi"/>
          <w:sz w:val="20"/>
          <w:szCs w:val="20"/>
        </w:rPr>
        <w:t xml:space="preserve">  The </w:t>
      </w:r>
      <w:r w:rsidRPr="000A36E1">
        <w:rPr>
          <w:rFonts w:asciiTheme="minorHAnsi" w:hAnsiTheme="minorHAnsi" w:cstheme="minorHAnsi"/>
          <w:sz w:val="20"/>
          <w:szCs w:val="20"/>
        </w:rPr>
        <w:t xml:space="preserve">Project Steering Committee </w:t>
      </w:r>
      <w:r w:rsidR="00AF5DF8" w:rsidRPr="000A36E1">
        <w:rPr>
          <w:rFonts w:asciiTheme="minorHAnsi" w:hAnsiTheme="minorHAnsi" w:cstheme="minorHAnsi"/>
          <w:sz w:val="20"/>
          <w:szCs w:val="20"/>
        </w:rPr>
        <w:t>will take corrective</w:t>
      </w:r>
      <w:r w:rsidR="00AF5DF8" w:rsidRPr="00E859F5">
        <w:rPr>
          <w:rFonts w:asciiTheme="minorHAnsi" w:hAnsiTheme="minorHAnsi" w:cstheme="minorHAnsi"/>
          <w:sz w:val="20"/>
          <w:szCs w:val="20"/>
        </w:rPr>
        <w:t xml:space="preserve"> action as needed to ensure t</w:t>
      </w:r>
      <w:r w:rsidR="00162312">
        <w:rPr>
          <w:rFonts w:asciiTheme="minorHAnsi" w:hAnsiTheme="minorHAnsi" w:cstheme="minorHAnsi"/>
          <w:sz w:val="20"/>
          <w:szCs w:val="20"/>
        </w:rPr>
        <w:t>hat t</w:t>
      </w:r>
      <w:r w:rsidR="00AF5DF8" w:rsidRPr="00E859F5">
        <w:rPr>
          <w:rFonts w:asciiTheme="minorHAnsi" w:hAnsiTheme="minorHAnsi" w:cstheme="minorHAnsi"/>
          <w:sz w:val="20"/>
          <w:szCs w:val="20"/>
        </w:rPr>
        <w:t>he project</w:t>
      </w:r>
      <w:r w:rsidR="0093185E" w:rsidRPr="00E859F5">
        <w:rPr>
          <w:rFonts w:asciiTheme="minorHAnsi" w:hAnsiTheme="minorHAnsi" w:cstheme="minorHAnsi"/>
          <w:sz w:val="20"/>
          <w:szCs w:val="20"/>
        </w:rPr>
        <w:t xml:space="preserve"> achieves the desired results. </w:t>
      </w:r>
      <w:r w:rsidR="00AF5DF8" w:rsidRPr="00E859F5">
        <w:rPr>
          <w:rFonts w:asciiTheme="minorHAnsi" w:hAnsiTheme="minorHAnsi" w:cstheme="minorHAnsi"/>
          <w:sz w:val="20"/>
          <w:szCs w:val="20"/>
        </w:rPr>
        <w:t xml:space="preserve">The </w:t>
      </w:r>
      <w:r w:rsidRPr="00E859F5">
        <w:rPr>
          <w:rFonts w:asciiTheme="minorHAnsi" w:hAnsiTheme="minorHAnsi" w:cstheme="minorHAnsi"/>
          <w:sz w:val="20"/>
          <w:szCs w:val="20"/>
        </w:rPr>
        <w:t xml:space="preserve">Project Steering Committee </w:t>
      </w:r>
      <w:r w:rsidR="00AF5DF8" w:rsidRPr="00E859F5">
        <w:rPr>
          <w:rFonts w:asciiTheme="minorHAnsi" w:hAnsiTheme="minorHAnsi" w:cstheme="minorHAnsi"/>
          <w:sz w:val="20"/>
          <w:szCs w:val="20"/>
        </w:rPr>
        <w:t xml:space="preserve">will </w:t>
      </w:r>
      <w:r w:rsidR="008253E8" w:rsidRPr="00E859F5">
        <w:rPr>
          <w:rFonts w:asciiTheme="minorHAnsi" w:hAnsiTheme="minorHAnsi" w:cstheme="minorHAnsi"/>
          <w:sz w:val="20"/>
          <w:szCs w:val="20"/>
        </w:rPr>
        <w:t>hold project reviews to assess the performance of the project and appraise the Annual Work Plan for the following year</w:t>
      </w:r>
      <w:r w:rsidR="0093185E" w:rsidRPr="00E859F5">
        <w:rPr>
          <w:rFonts w:asciiTheme="minorHAnsi" w:hAnsiTheme="minorHAnsi" w:cstheme="minorHAnsi"/>
          <w:sz w:val="20"/>
          <w:szCs w:val="20"/>
        </w:rPr>
        <w:t xml:space="preserve">. </w:t>
      </w:r>
      <w:r w:rsidR="008253E8" w:rsidRPr="00E859F5">
        <w:rPr>
          <w:rFonts w:asciiTheme="minorHAnsi" w:hAnsiTheme="minorHAnsi" w:cstheme="minorHAnsi"/>
          <w:sz w:val="20"/>
          <w:szCs w:val="20"/>
        </w:rPr>
        <w:t xml:space="preserve">In the project’s final year, the </w:t>
      </w:r>
      <w:r w:rsidRPr="00E859F5">
        <w:rPr>
          <w:rFonts w:asciiTheme="minorHAnsi" w:hAnsiTheme="minorHAnsi" w:cstheme="minorHAnsi"/>
          <w:sz w:val="20"/>
          <w:szCs w:val="20"/>
        </w:rPr>
        <w:t xml:space="preserve">Project Steering Committee </w:t>
      </w:r>
      <w:r w:rsidR="0093185E" w:rsidRPr="00E859F5">
        <w:rPr>
          <w:rFonts w:asciiTheme="minorHAnsi" w:hAnsiTheme="minorHAnsi" w:cstheme="minorHAnsi"/>
          <w:sz w:val="20"/>
          <w:szCs w:val="20"/>
        </w:rPr>
        <w:t>will</w:t>
      </w:r>
      <w:r w:rsidR="008253E8" w:rsidRPr="00E859F5">
        <w:rPr>
          <w:rFonts w:asciiTheme="minorHAnsi" w:hAnsiTheme="minorHAnsi" w:cstheme="minorHAnsi"/>
          <w:sz w:val="20"/>
          <w:szCs w:val="20"/>
        </w:rPr>
        <w:t xml:space="preserve"> hold an end-of-project review to </w:t>
      </w:r>
      <w:r w:rsidR="00162312">
        <w:rPr>
          <w:rFonts w:asciiTheme="minorHAnsi" w:hAnsiTheme="minorHAnsi" w:cstheme="minorHAnsi"/>
          <w:sz w:val="20"/>
          <w:szCs w:val="20"/>
        </w:rPr>
        <w:t xml:space="preserve">discuss the Sustainability Plan, and to </w:t>
      </w:r>
      <w:r w:rsidR="008253E8" w:rsidRPr="00E859F5">
        <w:rPr>
          <w:rFonts w:asciiTheme="minorHAnsi" w:hAnsiTheme="minorHAnsi" w:cstheme="minorHAnsi"/>
          <w:sz w:val="20"/>
          <w:szCs w:val="20"/>
        </w:rPr>
        <w:t xml:space="preserve">capture lessons learned and discuss opportunities </w:t>
      </w:r>
      <w:r w:rsidR="00162312">
        <w:rPr>
          <w:rFonts w:asciiTheme="minorHAnsi" w:hAnsiTheme="minorHAnsi" w:cstheme="minorHAnsi"/>
          <w:sz w:val="20"/>
          <w:szCs w:val="20"/>
        </w:rPr>
        <w:t>to</w:t>
      </w:r>
      <w:r w:rsidR="008253E8" w:rsidRPr="00E859F5">
        <w:rPr>
          <w:rFonts w:asciiTheme="minorHAnsi" w:hAnsiTheme="minorHAnsi" w:cstheme="minorHAnsi"/>
          <w:sz w:val="20"/>
          <w:szCs w:val="20"/>
        </w:rPr>
        <w:t xml:space="preserve"> </w:t>
      </w:r>
      <w:r w:rsidR="00E336E5" w:rsidRPr="00E859F5">
        <w:rPr>
          <w:rFonts w:asciiTheme="minorHAnsi" w:hAnsiTheme="minorHAnsi" w:cstheme="minorHAnsi"/>
          <w:sz w:val="20"/>
          <w:szCs w:val="20"/>
        </w:rPr>
        <w:t xml:space="preserve">highlight </w:t>
      </w:r>
      <w:r w:rsidR="008253E8" w:rsidRPr="00E859F5">
        <w:rPr>
          <w:rFonts w:asciiTheme="minorHAnsi" w:hAnsiTheme="minorHAnsi" w:cstheme="minorHAnsi"/>
          <w:sz w:val="20"/>
          <w:szCs w:val="20"/>
        </w:rPr>
        <w:t>project results and lessons learned with relevant audiences</w:t>
      </w:r>
      <w:r w:rsidR="00162312">
        <w:rPr>
          <w:rFonts w:asciiTheme="minorHAnsi" w:hAnsiTheme="minorHAnsi" w:cstheme="minorHAnsi"/>
          <w:sz w:val="20"/>
          <w:szCs w:val="20"/>
        </w:rPr>
        <w:t xml:space="preserve"> for scale-</w:t>
      </w:r>
      <w:r w:rsidR="003332C0">
        <w:rPr>
          <w:rFonts w:asciiTheme="minorHAnsi" w:hAnsiTheme="minorHAnsi" w:cstheme="minorHAnsi"/>
          <w:sz w:val="20"/>
          <w:szCs w:val="20"/>
        </w:rPr>
        <w:t>u</w:t>
      </w:r>
      <w:r w:rsidR="00162312">
        <w:rPr>
          <w:rFonts w:asciiTheme="minorHAnsi" w:hAnsiTheme="minorHAnsi" w:cstheme="minorHAnsi"/>
          <w:sz w:val="20"/>
          <w:szCs w:val="20"/>
        </w:rPr>
        <w:t>p</w:t>
      </w:r>
      <w:r w:rsidR="008253E8" w:rsidRPr="00E859F5">
        <w:rPr>
          <w:rFonts w:asciiTheme="minorHAnsi" w:hAnsiTheme="minorHAnsi" w:cstheme="minorHAnsi"/>
          <w:sz w:val="20"/>
          <w:szCs w:val="20"/>
        </w:rPr>
        <w:t xml:space="preserve">. This final review </w:t>
      </w:r>
      <w:r w:rsidR="0093185E" w:rsidRPr="00E859F5">
        <w:rPr>
          <w:rFonts w:asciiTheme="minorHAnsi" w:hAnsiTheme="minorHAnsi" w:cstheme="minorHAnsi"/>
          <w:sz w:val="20"/>
          <w:szCs w:val="20"/>
        </w:rPr>
        <w:t xml:space="preserve">meeting will also </w:t>
      </w:r>
      <w:r w:rsidR="008253E8" w:rsidRPr="00E859F5">
        <w:rPr>
          <w:rFonts w:asciiTheme="minorHAnsi" w:hAnsiTheme="minorHAnsi" w:cstheme="minorHAnsi"/>
          <w:sz w:val="20"/>
          <w:szCs w:val="20"/>
        </w:rPr>
        <w:t xml:space="preserve">discuss the </w:t>
      </w:r>
      <w:r w:rsidR="0093185E" w:rsidRPr="00E859F5">
        <w:rPr>
          <w:rFonts w:asciiTheme="minorHAnsi" w:hAnsiTheme="minorHAnsi" w:cstheme="minorHAnsi"/>
          <w:sz w:val="20"/>
          <w:szCs w:val="20"/>
        </w:rPr>
        <w:t xml:space="preserve">findings outlined in the project </w:t>
      </w:r>
      <w:r w:rsidR="008253E8" w:rsidRPr="00E859F5">
        <w:rPr>
          <w:rFonts w:asciiTheme="minorHAnsi" w:hAnsiTheme="minorHAnsi" w:cstheme="minorHAnsi"/>
          <w:sz w:val="20"/>
          <w:szCs w:val="20"/>
        </w:rPr>
        <w:t xml:space="preserve">terminal evaluation </w:t>
      </w:r>
      <w:r w:rsidR="0093185E" w:rsidRPr="00E859F5">
        <w:rPr>
          <w:rFonts w:asciiTheme="minorHAnsi" w:hAnsiTheme="minorHAnsi" w:cstheme="minorHAnsi"/>
          <w:sz w:val="20"/>
          <w:szCs w:val="20"/>
        </w:rPr>
        <w:t xml:space="preserve">report </w:t>
      </w:r>
      <w:r w:rsidR="008253E8" w:rsidRPr="00E859F5">
        <w:rPr>
          <w:rFonts w:asciiTheme="minorHAnsi" w:hAnsiTheme="minorHAnsi" w:cstheme="minorHAnsi"/>
          <w:sz w:val="20"/>
          <w:szCs w:val="20"/>
        </w:rPr>
        <w:t>and the management response.</w:t>
      </w:r>
    </w:p>
    <w:p w14:paraId="6B631DF4" w14:textId="77777777" w:rsidR="00812001" w:rsidRPr="00E859F5" w:rsidRDefault="00812001" w:rsidP="00880491">
      <w:pPr>
        <w:spacing w:before="20" w:afterLines="20" w:after="48"/>
        <w:jc w:val="both"/>
        <w:rPr>
          <w:rFonts w:asciiTheme="minorHAnsi" w:hAnsiTheme="minorHAnsi" w:cstheme="minorHAnsi"/>
          <w:sz w:val="20"/>
          <w:szCs w:val="20"/>
        </w:rPr>
      </w:pPr>
    </w:p>
    <w:p w14:paraId="54811379" w14:textId="77777777" w:rsidR="00812001" w:rsidRPr="00E859F5" w:rsidRDefault="008253E8"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b/>
          <w:sz w:val="20"/>
          <w:szCs w:val="20"/>
        </w:rPr>
        <w:t xml:space="preserve">Project </w:t>
      </w:r>
      <w:r w:rsidR="00812001" w:rsidRPr="00E859F5">
        <w:rPr>
          <w:rFonts w:asciiTheme="minorHAnsi" w:hAnsiTheme="minorHAnsi" w:cstheme="minorHAnsi"/>
          <w:b/>
          <w:sz w:val="20"/>
          <w:szCs w:val="20"/>
        </w:rPr>
        <w:t>Implementing Partner:</w:t>
      </w:r>
      <w:r w:rsidR="00812001" w:rsidRPr="00E859F5">
        <w:rPr>
          <w:rFonts w:asciiTheme="minorHAnsi" w:hAnsiTheme="minorHAnsi" w:cstheme="minorHAnsi"/>
          <w:sz w:val="20"/>
          <w:szCs w:val="20"/>
        </w:rPr>
        <w:t xml:space="preserve">  </w:t>
      </w:r>
      <w:r w:rsidR="00A9256E" w:rsidRPr="00E859F5">
        <w:rPr>
          <w:rFonts w:asciiTheme="minorHAnsi" w:hAnsiTheme="minorHAnsi" w:cstheme="minorHAnsi"/>
          <w:sz w:val="20"/>
          <w:szCs w:val="20"/>
        </w:rPr>
        <w:t>MET as the</w:t>
      </w:r>
      <w:r w:rsidR="00812001" w:rsidRPr="00E859F5">
        <w:rPr>
          <w:rFonts w:asciiTheme="minorHAnsi" w:hAnsiTheme="minorHAnsi" w:cstheme="minorHAnsi"/>
          <w:sz w:val="20"/>
          <w:szCs w:val="20"/>
        </w:rPr>
        <w:t xml:space="preserve"> Implementing Partner is responsible for providing all required information and data necessary for timely</w:t>
      </w:r>
      <w:r w:rsidR="004440C2" w:rsidRPr="00E859F5">
        <w:rPr>
          <w:rFonts w:asciiTheme="minorHAnsi" w:hAnsiTheme="minorHAnsi" w:cstheme="minorHAnsi"/>
          <w:sz w:val="20"/>
          <w:szCs w:val="20"/>
        </w:rPr>
        <w:t xml:space="preserve">, </w:t>
      </w:r>
      <w:r w:rsidR="00812001" w:rsidRPr="00E859F5">
        <w:rPr>
          <w:rFonts w:asciiTheme="minorHAnsi" w:hAnsiTheme="minorHAnsi" w:cstheme="minorHAnsi"/>
          <w:sz w:val="20"/>
          <w:szCs w:val="20"/>
        </w:rPr>
        <w:t xml:space="preserve">comprehensive </w:t>
      </w:r>
      <w:r w:rsidR="004440C2" w:rsidRPr="00E859F5">
        <w:rPr>
          <w:rFonts w:asciiTheme="minorHAnsi" w:hAnsiTheme="minorHAnsi" w:cstheme="minorHAnsi"/>
          <w:sz w:val="20"/>
          <w:szCs w:val="20"/>
        </w:rPr>
        <w:t xml:space="preserve">and evidence-based </w:t>
      </w:r>
      <w:r w:rsidR="00812001" w:rsidRPr="00E859F5">
        <w:rPr>
          <w:rFonts w:asciiTheme="minorHAnsi" w:hAnsiTheme="minorHAnsi" w:cstheme="minorHAnsi"/>
          <w:sz w:val="20"/>
          <w:szCs w:val="20"/>
        </w:rPr>
        <w:t>project reporting, including results and financial data, as necessary.</w:t>
      </w:r>
      <w:r w:rsidR="0093185E" w:rsidRPr="00E859F5">
        <w:rPr>
          <w:rFonts w:asciiTheme="minorHAnsi" w:hAnsiTheme="minorHAnsi" w:cstheme="minorHAnsi"/>
          <w:sz w:val="20"/>
          <w:szCs w:val="20"/>
        </w:rPr>
        <w:t xml:space="preserve"> The Implementing Partner will strive to ensure project</w:t>
      </w:r>
      <w:r w:rsidR="004440C2" w:rsidRPr="00E859F5">
        <w:rPr>
          <w:rFonts w:asciiTheme="minorHAnsi" w:hAnsiTheme="minorHAnsi" w:cstheme="minorHAnsi"/>
          <w:sz w:val="20"/>
          <w:szCs w:val="20"/>
        </w:rPr>
        <w:t>-</w:t>
      </w:r>
      <w:r w:rsidR="0093185E" w:rsidRPr="00E859F5">
        <w:rPr>
          <w:rFonts w:asciiTheme="minorHAnsi" w:hAnsiTheme="minorHAnsi" w:cstheme="minorHAnsi"/>
          <w:sz w:val="20"/>
          <w:szCs w:val="20"/>
        </w:rPr>
        <w:t>level M&amp;E is undertaken by</w:t>
      </w:r>
      <w:r w:rsidR="004440C2" w:rsidRPr="00E859F5">
        <w:rPr>
          <w:rFonts w:asciiTheme="minorHAnsi" w:hAnsiTheme="minorHAnsi" w:cstheme="minorHAnsi"/>
          <w:sz w:val="20"/>
          <w:szCs w:val="20"/>
        </w:rPr>
        <w:t xml:space="preserve"> </w:t>
      </w:r>
      <w:r w:rsidR="004440C2" w:rsidRPr="00E859F5">
        <w:rPr>
          <w:rFonts w:asciiTheme="minorHAnsi" w:hAnsiTheme="minorHAnsi" w:cstheme="minorHAnsi"/>
          <w:sz w:val="20"/>
          <w:szCs w:val="20"/>
        </w:rPr>
        <w:lastRenderedPageBreak/>
        <w:t>national institutes, and</w:t>
      </w:r>
      <w:r w:rsidR="0093185E" w:rsidRPr="00E859F5">
        <w:rPr>
          <w:rFonts w:asciiTheme="minorHAnsi" w:hAnsiTheme="minorHAnsi" w:cstheme="minorHAnsi"/>
          <w:sz w:val="20"/>
          <w:szCs w:val="20"/>
        </w:rPr>
        <w:t xml:space="preserve"> </w:t>
      </w:r>
      <w:r w:rsidR="004440C2" w:rsidRPr="00E859F5">
        <w:rPr>
          <w:rFonts w:asciiTheme="minorHAnsi" w:hAnsiTheme="minorHAnsi" w:cstheme="minorHAnsi"/>
          <w:sz w:val="20"/>
          <w:szCs w:val="20"/>
        </w:rPr>
        <w:t xml:space="preserve">is </w:t>
      </w:r>
      <w:r w:rsidR="0093185E" w:rsidRPr="00E859F5">
        <w:rPr>
          <w:rFonts w:asciiTheme="minorHAnsi" w:hAnsiTheme="minorHAnsi" w:cstheme="minorHAnsi"/>
          <w:sz w:val="20"/>
          <w:szCs w:val="20"/>
        </w:rPr>
        <w:t xml:space="preserve">aligned with national systems so that the data used and generated by the project supports national systems. </w:t>
      </w:r>
    </w:p>
    <w:p w14:paraId="76D4F048" w14:textId="77777777" w:rsidR="00AF5DF8" w:rsidRPr="00E859F5" w:rsidRDefault="00AF5DF8" w:rsidP="00880491">
      <w:pPr>
        <w:spacing w:before="20" w:afterLines="20" w:after="48"/>
        <w:jc w:val="both"/>
        <w:rPr>
          <w:rFonts w:asciiTheme="minorHAnsi" w:hAnsiTheme="minorHAnsi" w:cstheme="minorHAnsi"/>
          <w:sz w:val="20"/>
          <w:szCs w:val="20"/>
          <w:u w:val="single"/>
        </w:rPr>
      </w:pPr>
    </w:p>
    <w:p w14:paraId="6212E680" w14:textId="77777777" w:rsidR="00AF5DF8" w:rsidRPr="00E859F5" w:rsidRDefault="00AF5DF8"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b/>
          <w:sz w:val="20"/>
          <w:szCs w:val="20"/>
        </w:rPr>
        <w:t>UNDP Country Office</w:t>
      </w:r>
      <w:r w:rsidRPr="00E859F5">
        <w:rPr>
          <w:rFonts w:asciiTheme="minorHAnsi" w:hAnsiTheme="minorHAnsi" w:cstheme="minorHAnsi"/>
          <w:sz w:val="20"/>
          <w:szCs w:val="20"/>
        </w:rPr>
        <w:t xml:space="preserve">:  </w:t>
      </w:r>
      <w:r w:rsidR="0053408E" w:rsidRPr="00E859F5">
        <w:rPr>
          <w:rFonts w:asciiTheme="minorHAnsi" w:hAnsiTheme="minorHAnsi" w:cstheme="minorHAnsi"/>
          <w:sz w:val="20"/>
          <w:szCs w:val="20"/>
        </w:rPr>
        <w:t>The UNDP Country Office will support the Project Manager as needed, including through annual supervision missions.</w:t>
      </w:r>
      <w:r w:rsidRPr="00E859F5">
        <w:rPr>
          <w:rFonts w:asciiTheme="minorHAnsi" w:hAnsiTheme="minorHAnsi" w:cstheme="minorHAnsi"/>
          <w:sz w:val="20"/>
          <w:szCs w:val="20"/>
        </w:rPr>
        <w:t xml:space="preserve"> </w:t>
      </w:r>
      <w:r w:rsidR="009B2545" w:rsidRPr="00E859F5">
        <w:rPr>
          <w:rFonts w:asciiTheme="minorHAnsi" w:hAnsiTheme="minorHAnsi" w:cstheme="minorHAnsi"/>
          <w:sz w:val="20"/>
          <w:szCs w:val="20"/>
        </w:rPr>
        <w:t xml:space="preserve">The </w:t>
      </w:r>
      <w:r w:rsidR="004440C2" w:rsidRPr="00E859F5">
        <w:rPr>
          <w:rFonts w:asciiTheme="minorHAnsi" w:hAnsiTheme="minorHAnsi" w:cstheme="minorHAnsi"/>
          <w:sz w:val="20"/>
          <w:szCs w:val="20"/>
        </w:rPr>
        <w:t xml:space="preserve">annual </w:t>
      </w:r>
      <w:r w:rsidR="009B2545" w:rsidRPr="00E859F5">
        <w:rPr>
          <w:rFonts w:asciiTheme="minorHAnsi" w:hAnsiTheme="minorHAnsi" w:cstheme="minorHAnsi"/>
          <w:sz w:val="20"/>
          <w:szCs w:val="20"/>
        </w:rPr>
        <w:t xml:space="preserve">supervision missions will take place according to the schedule outlined in the annual work plan. Supervision mission reports will be circulated to the project team and Project </w:t>
      </w:r>
      <w:r w:rsidR="00377C94" w:rsidRPr="00E859F5">
        <w:rPr>
          <w:rFonts w:asciiTheme="minorHAnsi" w:hAnsiTheme="minorHAnsi" w:cstheme="minorHAnsi"/>
          <w:sz w:val="20"/>
          <w:szCs w:val="20"/>
        </w:rPr>
        <w:t>Steering Committee</w:t>
      </w:r>
      <w:r w:rsidR="009B2545" w:rsidRPr="00E859F5">
        <w:rPr>
          <w:rFonts w:asciiTheme="minorHAnsi" w:hAnsiTheme="minorHAnsi" w:cstheme="minorHAnsi"/>
          <w:sz w:val="20"/>
          <w:szCs w:val="20"/>
        </w:rPr>
        <w:t xml:space="preserve"> wi</w:t>
      </w:r>
      <w:r w:rsidR="005F2201" w:rsidRPr="00E859F5">
        <w:rPr>
          <w:rFonts w:asciiTheme="minorHAnsi" w:hAnsiTheme="minorHAnsi" w:cstheme="minorHAnsi"/>
          <w:sz w:val="20"/>
          <w:szCs w:val="20"/>
        </w:rPr>
        <w:t xml:space="preserve">thin one month of the mission. </w:t>
      </w:r>
      <w:r w:rsidRPr="00E859F5">
        <w:rPr>
          <w:rFonts w:asciiTheme="minorHAnsi" w:hAnsiTheme="minorHAnsi" w:cstheme="minorHAnsi"/>
          <w:sz w:val="20"/>
          <w:szCs w:val="20"/>
        </w:rPr>
        <w:t xml:space="preserve">The UNDP Country Office will initiate and organize key </w:t>
      </w:r>
      <w:r w:rsidR="004440C2" w:rsidRPr="00E859F5">
        <w:rPr>
          <w:rFonts w:asciiTheme="minorHAnsi" w:hAnsiTheme="minorHAnsi" w:cstheme="minorHAnsi"/>
          <w:sz w:val="20"/>
          <w:szCs w:val="20"/>
        </w:rPr>
        <w:t>GEF M&amp;E activities</w:t>
      </w:r>
      <w:r w:rsidRPr="00E859F5">
        <w:rPr>
          <w:rFonts w:asciiTheme="minorHAnsi" w:hAnsiTheme="minorHAnsi" w:cstheme="minorHAnsi"/>
          <w:sz w:val="20"/>
          <w:szCs w:val="20"/>
        </w:rPr>
        <w:t xml:space="preserve"> including the annual </w:t>
      </w:r>
      <w:r w:rsidR="004440C2" w:rsidRPr="00E859F5">
        <w:rPr>
          <w:rFonts w:asciiTheme="minorHAnsi" w:hAnsiTheme="minorHAnsi" w:cstheme="minorHAnsi"/>
          <w:sz w:val="20"/>
          <w:szCs w:val="20"/>
        </w:rPr>
        <w:t xml:space="preserve">GEF </w:t>
      </w:r>
      <w:r w:rsidRPr="00E859F5">
        <w:rPr>
          <w:rFonts w:asciiTheme="minorHAnsi" w:hAnsiTheme="minorHAnsi" w:cstheme="minorHAnsi"/>
          <w:sz w:val="20"/>
          <w:szCs w:val="20"/>
        </w:rPr>
        <w:t xml:space="preserve">PIR, the </w:t>
      </w:r>
      <w:r w:rsidR="00B54BF6" w:rsidRPr="00162312">
        <w:rPr>
          <w:rFonts w:asciiTheme="minorHAnsi" w:hAnsiTheme="minorHAnsi" w:cstheme="minorHAnsi"/>
          <w:sz w:val="20"/>
          <w:szCs w:val="20"/>
        </w:rPr>
        <w:t xml:space="preserve">independent </w:t>
      </w:r>
      <w:r w:rsidRPr="00162312">
        <w:rPr>
          <w:rFonts w:asciiTheme="minorHAnsi" w:hAnsiTheme="minorHAnsi" w:cstheme="minorHAnsi"/>
          <w:sz w:val="20"/>
          <w:szCs w:val="20"/>
        </w:rPr>
        <w:t>mid-term review</w:t>
      </w:r>
      <w:r w:rsidRPr="00E859F5">
        <w:rPr>
          <w:rFonts w:asciiTheme="minorHAnsi" w:hAnsiTheme="minorHAnsi" w:cstheme="minorHAnsi"/>
          <w:sz w:val="20"/>
          <w:szCs w:val="20"/>
        </w:rPr>
        <w:t xml:space="preserve"> and the</w:t>
      </w:r>
      <w:r w:rsidR="00B54BF6" w:rsidRPr="00E859F5">
        <w:rPr>
          <w:rFonts w:asciiTheme="minorHAnsi" w:hAnsiTheme="minorHAnsi" w:cstheme="minorHAnsi"/>
          <w:sz w:val="20"/>
          <w:szCs w:val="20"/>
        </w:rPr>
        <w:t xml:space="preserve"> independent</w:t>
      </w:r>
      <w:r w:rsidRPr="00E859F5">
        <w:rPr>
          <w:rFonts w:asciiTheme="minorHAnsi" w:hAnsiTheme="minorHAnsi" w:cstheme="minorHAnsi"/>
          <w:sz w:val="20"/>
          <w:szCs w:val="20"/>
        </w:rPr>
        <w:t xml:space="preserve"> terminal evaluation.</w:t>
      </w:r>
      <w:r w:rsidR="00B54BF6" w:rsidRPr="00E859F5">
        <w:rPr>
          <w:rFonts w:asciiTheme="minorHAnsi" w:hAnsiTheme="minorHAnsi" w:cstheme="minorHAnsi"/>
          <w:sz w:val="20"/>
          <w:szCs w:val="20"/>
        </w:rPr>
        <w:t xml:space="preserve"> The UNDP Country Office will also ensure that the standard UNDP and GEF M&amp;E requirements are fulfilled to the highest quality.  </w:t>
      </w:r>
    </w:p>
    <w:p w14:paraId="0A21AF85" w14:textId="77777777" w:rsidR="00AF5DF8" w:rsidRPr="00E859F5" w:rsidRDefault="00AF5DF8" w:rsidP="00880491">
      <w:pPr>
        <w:spacing w:before="20" w:afterLines="20" w:after="48"/>
        <w:jc w:val="both"/>
        <w:rPr>
          <w:rFonts w:asciiTheme="minorHAnsi" w:hAnsiTheme="minorHAnsi" w:cstheme="minorHAnsi"/>
          <w:sz w:val="20"/>
          <w:szCs w:val="20"/>
        </w:rPr>
      </w:pPr>
    </w:p>
    <w:p w14:paraId="49572DD3" w14:textId="77777777" w:rsidR="00AF5DF8" w:rsidRPr="00E859F5" w:rsidRDefault="0053408E" w:rsidP="00880491">
      <w:pPr>
        <w:spacing w:before="20" w:afterLines="20" w:after="48"/>
        <w:jc w:val="both"/>
        <w:rPr>
          <w:rStyle w:val="Hyperlink"/>
          <w:rFonts w:asciiTheme="minorHAnsi" w:hAnsiTheme="minorHAnsi" w:cstheme="minorHAnsi"/>
          <w:color w:val="auto"/>
          <w:sz w:val="20"/>
          <w:szCs w:val="20"/>
          <w:u w:val="none"/>
        </w:rPr>
      </w:pPr>
      <w:r w:rsidRPr="00E859F5">
        <w:rPr>
          <w:rFonts w:asciiTheme="minorHAnsi" w:hAnsiTheme="minorHAnsi" w:cstheme="minorHAnsi"/>
          <w:sz w:val="20"/>
          <w:szCs w:val="20"/>
        </w:rPr>
        <w:t xml:space="preserve">The UNDP Country Office is responsible for complying with all UNDP project-level M&amp;E requirements as outlined in the </w:t>
      </w:r>
      <w:hyperlink r:id="rId30" w:history="1">
        <w:r w:rsidRPr="00E859F5">
          <w:rPr>
            <w:rStyle w:val="Hyperlink"/>
            <w:rFonts w:asciiTheme="minorHAnsi" w:hAnsiTheme="minorHAnsi" w:cstheme="minorHAnsi"/>
            <w:sz w:val="20"/>
            <w:szCs w:val="20"/>
          </w:rPr>
          <w:t>UNDP POPP</w:t>
        </w:r>
      </w:hyperlink>
      <w:r w:rsidRPr="00E859F5">
        <w:rPr>
          <w:rStyle w:val="Hyperlink"/>
          <w:rFonts w:asciiTheme="minorHAnsi" w:hAnsiTheme="minorHAnsi" w:cstheme="minorHAnsi"/>
          <w:sz w:val="20"/>
          <w:szCs w:val="20"/>
        </w:rPr>
        <w:t>.</w:t>
      </w:r>
      <w:r w:rsidRPr="00E859F5">
        <w:rPr>
          <w:rStyle w:val="Hyperlink"/>
          <w:rFonts w:asciiTheme="minorHAnsi" w:hAnsiTheme="minorHAnsi" w:cstheme="minorHAnsi"/>
          <w:sz w:val="20"/>
          <w:szCs w:val="20"/>
          <w:u w:val="none"/>
        </w:rPr>
        <w:t xml:space="preserve"> </w:t>
      </w:r>
      <w:r w:rsidRPr="00E859F5">
        <w:rPr>
          <w:rStyle w:val="Hyperlink"/>
          <w:rFonts w:asciiTheme="minorHAnsi" w:hAnsiTheme="minorHAnsi" w:cstheme="minorHAnsi"/>
          <w:color w:val="auto"/>
          <w:sz w:val="20"/>
          <w:szCs w:val="20"/>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E859F5">
        <w:rPr>
          <w:rStyle w:val="Hyperlink"/>
          <w:rFonts w:asciiTheme="minorHAnsi" w:hAnsiTheme="minorHAnsi" w:cstheme="minorHAnsi"/>
          <w:color w:val="auto"/>
          <w:sz w:val="20"/>
          <w:szCs w:val="20"/>
          <w:u w:val="none"/>
        </w:rPr>
        <w:t xml:space="preserve">the regular updating of the ATLAS risk log; </w:t>
      </w:r>
      <w:r w:rsidRPr="00E859F5">
        <w:rPr>
          <w:rStyle w:val="Hyperlink"/>
          <w:rFonts w:asciiTheme="minorHAnsi" w:hAnsiTheme="minorHAnsi" w:cstheme="minorHAnsi"/>
          <w:color w:val="auto"/>
          <w:sz w:val="20"/>
          <w:szCs w:val="20"/>
          <w:u w:val="none"/>
        </w:rPr>
        <w:t xml:space="preserve">and, </w:t>
      </w:r>
      <w:r w:rsidR="004440C2" w:rsidRPr="00E859F5">
        <w:rPr>
          <w:rStyle w:val="Hyperlink"/>
          <w:rFonts w:asciiTheme="minorHAnsi" w:hAnsiTheme="minorHAnsi" w:cstheme="minorHAnsi"/>
          <w:color w:val="auto"/>
          <w:sz w:val="20"/>
          <w:szCs w:val="20"/>
          <w:u w:val="none"/>
        </w:rPr>
        <w:t xml:space="preserve">the </w:t>
      </w:r>
      <w:r w:rsidR="00647AD9" w:rsidRPr="00E859F5">
        <w:rPr>
          <w:rStyle w:val="Hyperlink"/>
          <w:rFonts w:asciiTheme="minorHAnsi" w:hAnsiTheme="minorHAnsi" w:cstheme="minorHAnsi"/>
          <w:color w:val="auto"/>
          <w:sz w:val="20"/>
          <w:szCs w:val="20"/>
          <w:u w:val="none"/>
        </w:rPr>
        <w:t xml:space="preserve">updating </w:t>
      </w:r>
      <w:r w:rsidR="004440C2" w:rsidRPr="00E859F5">
        <w:rPr>
          <w:rStyle w:val="Hyperlink"/>
          <w:rFonts w:asciiTheme="minorHAnsi" w:hAnsiTheme="minorHAnsi" w:cstheme="minorHAnsi"/>
          <w:color w:val="auto"/>
          <w:sz w:val="20"/>
          <w:szCs w:val="20"/>
          <w:u w:val="none"/>
        </w:rPr>
        <w:t xml:space="preserve">of </w:t>
      </w:r>
      <w:r w:rsidR="00647AD9" w:rsidRPr="00E859F5">
        <w:rPr>
          <w:rStyle w:val="Hyperlink"/>
          <w:rFonts w:asciiTheme="minorHAnsi" w:hAnsiTheme="minorHAnsi" w:cstheme="minorHAnsi"/>
          <w:color w:val="auto"/>
          <w:sz w:val="20"/>
          <w:szCs w:val="20"/>
          <w:u w:val="none"/>
        </w:rPr>
        <w:t xml:space="preserve">the UNDP </w:t>
      </w:r>
      <w:r w:rsidRPr="00E859F5">
        <w:rPr>
          <w:rStyle w:val="Hyperlink"/>
          <w:rFonts w:asciiTheme="minorHAnsi" w:hAnsiTheme="minorHAnsi" w:cstheme="minorHAnsi"/>
          <w:color w:val="auto"/>
          <w:sz w:val="20"/>
          <w:szCs w:val="20"/>
          <w:u w:val="none"/>
        </w:rPr>
        <w:t xml:space="preserve">gender marker </w:t>
      </w:r>
      <w:r w:rsidR="00647AD9" w:rsidRPr="00E859F5">
        <w:rPr>
          <w:rStyle w:val="Hyperlink"/>
          <w:rFonts w:asciiTheme="minorHAnsi" w:hAnsiTheme="minorHAnsi" w:cstheme="minorHAnsi"/>
          <w:color w:val="auto"/>
          <w:sz w:val="20"/>
          <w:szCs w:val="20"/>
          <w:u w:val="none"/>
        </w:rPr>
        <w:t xml:space="preserve">on an annual basis </w:t>
      </w:r>
      <w:r w:rsidRPr="00E859F5">
        <w:rPr>
          <w:rStyle w:val="Hyperlink"/>
          <w:rFonts w:asciiTheme="minorHAnsi" w:hAnsiTheme="minorHAnsi" w:cstheme="minorHAnsi"/>
          <w:color w:val="auto"/>
          <w:sz w:val="20"/>
          <w:szCs w:val="20"/>
          <w:u w:val="none"/>
        </w:rPr>
        <w:t xml:space="preserve">based on </w:t>
      </w:r>
      <w:r w:rsidR="004440C2" w:rsidRPr="00E859F5">
        <w:rPr>
          <w:rStyle w:val="Hyperlink"/>
          <w:rFonts w:asciiTheme="minorHAnsi" w:hAnsiTheme="minorHAnsi" w:cstheme="minorHAnsi"/>
          <w:color w:val="auto"/>
          <w:sz w:val="20"/>
          <w:szCs w:val="20"/>
          <w:u w:val="none"/>
        </w:rPr>
        <w:t xml:space="preserve">gender mainstreaming </w:t>
      </w:r>
      <w:r w:rsidR="000A20A2" w:rsidRPr="00E859F5">
        <w:rPr>
          <w:rStyle w:val="Hyperlink"/>
          <w:rFonts w:asciiTheme="minorHAnsi" w:hAnsiTheme="minorHAnsi" w:cstheme="minorHAnsi"/>
          <w:color w:val="auto"/>
          <w:sz w:val="20"/>
          <w:szCs w:val="20"/>
          <w:u w:val="none"/>
        </w:rPr>
        <w:t xml:space="preserve">progress reported in the </w:t>
      </w:r>
      <w:r w:rsidR="00647AD9" w:rsidRPr="00E859F5">
        <w:rPr>
          <w:rStyle w:val="Hyperlink"/>
          <w:rFonts w:asciiTheme="minorHAnsi" w:hAnsiTheme="minorHAnsi" w:cstheme="minorHAnsi"/>
          <w:color w:val="auto"/>
          <w:sz w:val="20"/>
          <w:szCs w:val="20"/>
          <w:u w:val="none"/>
        </w:rPr>
        <w:t xml:space="preserve">GEF </w:t>
      </w:r>
      <w:r w:rsidRPr="00E859F5">
        <w:rPr>
          <w:rStyle w:val="Hyperlink"/>
          <w:rFonts w:asciiTheme="minorHAnsi" w:hAnsiTheme="minorHAnsi" w:cstheme="minorHAnsi"/>
          <w:color w:val="auto"/>
          <w:sz w:val="20"/>
          <w:szCs w:val="20"/>
          <w:u w:val="none"/>
        </w:rPr>
        <w:t xml:space="preserve">PIR and </w:t>
      </w:r>
      <w:r w:rsidR="004440C2" w:rsidRPr="00E859F5">
        <w:rPr>
          <w:rStyle w:val="Hyperlink"/>
          <w:rFonts w:asciiTheme="minorHAnsi" w:hAnsiTheme="minorHAnsi" w:cstheme="minorHAnsi"/>
          <w:color w:val="auto"/>
          <w:sz w:val="20"/>
          <w:szCs w:val="20"/>
          <w:u w:val="none"/>
        </w:rPr>
        <w:t xml:space="preserve">the </w:t>
      </w:r>
      <w:r w:rsidR="00647AD9" w:rsidRPr="00E859F5">
        <w:rPr>
          <w:rStyle w:val="Hyperlink"/>
          <w:rFonts w:asciiTheme="minorHAnsi" w:hAnsiTheme="minorHAnsi" w:cstheme="minorHAnsi"/>
          <w:color w:val="auto"/>
          <w:sz w:val="20"/>
          <w:szCs w:val="20"/>
          <w:u w:val="none"/>
        </w:rPr>
        <w:t xml:space="preserve">UNDP </w:t>
      </w:r>
      <w:r w:rsidRPr="00E859F5">
        <w:rPr>
          <w:rStyle w:val="Hyperlink"/>
          <w:rFonts w:asciiTheme="minorHAnsi" w:hAnsiTheme="minorHAnsi" w:cstheme="minorHAnsi"/>
          <w:color w:val="auto"/>
          <w:sz w:val="20"/>
          <w:szCs w:val="20"/>
          <w:u w:val="none"/>
        </w:rPr>
        <w:t xml:space="preserve">ROAR. Any quality concerns flagged </w:t>
      </w:r>
      <w:r w:rsidR="004440C2" w:rsidRPr="00E859F5">
        <w:rPr>
          <w:rStyle w:val="Hyperlink"/>
          <w:rFonts w:asciiTheme="minorHAnsi" w:hAnsiTheme="minorHAnsi" w:cstheme="minorHAnsi"/>
          <w:color w:val="auto"/>
          <w:sz w:val="20"/>
          <w:szCs w:val="20"/>
          <w:u w:val="none"/>
        </w:rPr>
        <w:t xml:space="preserve">during these M&amp;E activities (e.g. annual GEF PIR quality assessment ratings) </w:t>
      </w:r>
      <w:r w:rsidRPr="00E859F5">
        <w:rPr>
          <w:rStyle w:val="Hyperlink"/>
          <w:rFonts w:asciiTheme="minorHAnsi" w:hAnsiTheme="minorHAnsi" w:cstheme="minorHAnsi"/>
          <w:color w:val="auto"/>
          <w:sz w:val="20"/>
          <w:szCs w:val="20"/>
          <w:u w:val="none"/>
        </w:rPr>
        <w:t xml:space="preserve">must be addressed by </w:t>
      </w:r>
      <w:r w:rsidR="004440C2" w:rsidRPr="00E859F5">
        <w:rPr>
          <w:rStyle w:val="Hyperlink"/>
          <w:rFonts w:asciiTheme="minorHAnsi" w:hAnsiTheme="minorHAnsi" w:cstheme="minorHAnsi"/>
          <w:color w:val="auto"/>
          <w:sz w:val="20"/>
          <w:szCs w:val="20"/>
          <w:u w:val="none"/>
        </w:rPr>
        <w:t>the UNDP Country Office and the Project Manager</w:t>
      </w:r>
      <w:r w:rsidRPr="00E859F5">
        <w:rPr>
          <w:rStyle w:val="Hyperlink"/>
          <w:rFonts w:asciiTheme="minorHAnsi" w:hAnsiTheme="minorHAnsi" w:cstheme="minorHAnsi"/>
          <w:color w:val="auto"/>
          <w:sz w:val="20"/>
          <w:szCs w:val="20"/>
          <w:u w:val="none"/>
        </w:rPr>
        <w:t xml:space="preserve">.  </w:t>
      </w:r>
    </w:p>
    <w:p w14:paraId="3085CD72" w14:textId="77777777" w:rsidR="00AF5DF8" w:rsidRPr="00E859F5" w:rsidRDefault="00AF5DF8" w:rsidP="00880491">
      <w:pPr>
        <w:spacing w:before="20" w:afterLines="20" w:after="48"/>
        <w:jc w:val="both"/>
        <w:rPr>
          <w:rFonts w:asciiTheme="minorHAnsi" w:hAnsiTheme="minorHAnsi" w:cstheme="minorHAnsi"/>
          <w:sz w:val="20"/>
          <w:szCs w:val="20"/>
        </w:rPr>
      </w:pPr>
    </w:p>
    <w:p w14:paraId="1827676E" w14:textId="77777777" w:rsidR="00AF5DF8" w:rsidRPr="00E859F5" w:rsidRDefault="00AF5DF8"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The UNDP Country Office will retain all M&amp;E records for this project for up to seven years after project financial closure to support ex-post evaluations undertaken by the UNDP Independent Evaluation Office</w:t>
      </w:r>
      <w:r w:rsidR="004440C2" w:rsidRPr="00E859F5">
        <w:rPr>
          <w:rFonts w:asciiTheme="minorHAnsi" w:hAnsiTheme="minorHAnsi" w:cstheme="minorHAnsi"/>
          <w:sz w:val="20"/>
          <w:szCs w:val="20"/>
        </w:rPr>
        <w:t xml:space="preserve"> (IEO)</w:t>
      </w:r>
      <w:r w:rsidRPr="00E859F5">
        <w:rPr>
          <w:rFonts w:asciiTheme="minorHAnsi" w:hAnsiTheme="minorHAnsi" w:cstheme="minorHAnsi"/>
          <w:sz w:val="20"/>
          <w:szCs w:val="20"/>
        </w:rPr>
        <w:t xml:space="preserve"> and/or the GEF Independent Evaluation Office</w:t>
      </w:r>
      <w:r w:rsidR="00C24F2A" w:rsidRPr="00E859F5">
        <w:rPr>
          <w:rFonts w:asciiTheme="minorHAnsi" w:hAnsiTheme="minorHAnsi" w:cstheme="minorHAnsi"/>
          <w:sz w:val="20"/>
          <w:szCs w:val="20"/>
        </w:rPr>
        <w:t xml:space="preserve"> (IEO)</w:t>
      </w:r>
      <w:r w:rsidRPr="00E859F5">
        <w:rPr>
          <w:rFonts w:asciiTheme="minorHAnsi" w:hAnsiTheme="minorHAnsi" w:cstheme="minorHAnsi"/>
          <w:sz w:val="20"/>
          <w:szCs w:val="20"/>
        </w:rPr>
        <w:t xml:space="preserve">.  </w:t>
      </w:r>
    </w:p>
    <w:p w14:paraId="3AB7B8B5" w14:textId="77777777" w:rsidR="00AF5DF8" w:rsidRPr="00E859F5" w:rsidRDefault="00AF5DF8" w:rsidP="00880491">
      <w:pPr>
        <w:spacing w:before="20" w:afterLines="20" w:after="48"/>
        <w:jc w:val="both"/>
        <w:rPr>
          <w:rStyle w:val="Hyperlink"/>
          <w:rFonts w:asciiTheme="minorHAnsi" w:hAnsiTheme="minorHAnsi" w:cstheme="minorHAnsi"/>
          <w:color w:val="auto"/>
          <w:sz w:val="20"/>
          <w:szCs w:val="20"/>
          <w:u w:val="none"/>
        </w:rPr>
      </w:pPr>
    </w:p>
    <w:p w14:paraId="3535D81D" w14:textId="77777777" w:rsidR="0053408E" w:rsidRPr="00E859F5" w:rsidRDefault="00AF5DF8"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b/>
          <w:sz w:val="20"/>
          <w:szCs w:val="20"/>
        </w:rPr>
        <w:t>UNDP-GEF Unit:</w:t>
      </w:r>
      <w:r w:rsidRPr="00E859F5">
        <w:rPr>
          <w:rFonts w:asciiTheme="minorHAnsi" w:hAnsiTheme="minorHAnsi" w:cstheme="minorHAnsi"/>
          <w:sz w:val="20"/>
          <w:szCs w:val="20"/>
        </w:rPr>
        <w:t xml:space="preserve">  </w:t>
      </w:r>
      <w:r w:rsidR="0053408E" w:rsidRPr="00E859F5">
        <w:rPr>
          <w:rFonts w:asciiTheme="minorHAnsi" w:hAnsiTheme="minorHAnsi" w:cstheme="minorHAnsi"/>
          <w:sz w:val="20"/>
          <w:szCs w:val="20"/>
        </w:rPr>
        <w:t xml:space="preserve">Additional M&amp;E and implementation quality assurance and troubleshooting support will be </w:t>
      </w:r>
      <w:r w:rsidR="00FC195B" w:rsidRPr="00E859F5">
        <w:rPr>
          <w:rFonts w:asciiTheme="minorHAnsi" w:hAnsiTheme="minorHAnsi" w:cstheme="minorHAnsi"/>
          <w:sz w:val="20"/>
          <w:szCs w:val="20"/>
        </w:rPr>
        <w:t>p</w:t>
      </w:r>
      <w:r w:rsidR="0053408E" w:rsidRPr="00E859F5">
        <w:rPr>
          <w:rFonts w:asciiTheme="minorHAnsi" w:hAnsiTheme="minorHAnsi" w:cstheme="minorHAnsi"/>
          <w:sz w:val="20"/>
          <w:szCs w:val="20"/>
        </w:rPr>
        <w:t xml:space="preserve">rovided by the UNDP-GEF Regional Technical Advisor and the UNDP-GEF </w:t>
      </w:r>
      <w:r w:rsidR="00043A4B" w:rsidRPr="00E859F5">
        <w:rPr>
          <w:rFonts w:asciiTheme="minorHAnsi" w:hAnsiTheme="minorHAnsi" w:cstheme="minorHAnsi"/>
          <w:sz w:val="20"/>
          <w:szCs w:val="20"/>
        </w:rPr>
        <w:t>Directorate</w:t>
      </w:r>
      <w:r w:rsidR="0053408E" w:rsidRPr="00E859F5">
        <w:rPr>
          <w:rFonts w:asciiTheme="minorHAnsi" w:hAnsiTheme="minorHAnsi" w:cstheme="minorHAnsi"/>
          <w:sz w:val="20"/>
          <w:szCs w:val="20"/>
        </w:rPr>
        <w:t xml:space="preserve"> as needed.  </w:t>
      </w:r>
    </w:p>
    <w:p w14:paraId="6DB09AA3" w14:textId="77777777" w:rsidR="0053408E" w:rsidRPr="00E859F5" w:rsidRDefault="0053408E" w:rsidP="00880491">
      <w:pPr>
        <w:spacing w:before="20" w:afterLines="20" w:after="48"/>
        <w:jc w:val="both"/>
        <w:rPr>
          <w:rFonts w:asciiTheme="minorHAnsi" w:hAnsiTheme="minorHAnsi" w:cstheme="minorHAnsi"/>
          <w:sz w:val="20"/>
          <w:szCs w:val="20"/>
        </w:rPr>
      </w:pPr>
    </w:p>
    <w:p w14:paraId="2B2951B5" w14:textId="77777777" w:rsidR="004E7826" w:rsidRPr="00E859F5" w:rsidRDefault="004E7826"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b/>
          <w:sz w:val="20"/>
          <w:szCs w:val="20"/>
        </w:rPr>
        <w:t>Audit</w:t>
      </w:r>
      <w:r w:rsidRPr="00E859F5">
        <w:rPr>
          <w:rFonts w:asciiTheme="minorHAnsi" w:hAnsiTheme="minorHAnsi" w:cstheme="minorHAnsi"/>
          <w:sz w:val="20"/>
          <w:szCs w:val="20"/>
        </w:rPr>
        <w:t xml:space="preserve">: The project will be audited </w:t>
      </w:r>
      <w:r w:rsidR="006A6A9E" w:rsidRPr="00E859F5">
        <w:rPr>
          <w:rFonts w:asciiTheme="minorHAnsi" w:hAnsiTheme="minorHAnsi" w:cstheme="minorHAnsi"/>
          <w:sz w:val="20"/>
          <w:szCs w:val="20"/>
        </w:rPr>
        <w:t>as per</w:t>
      </w:r>
      <w:r w:rsidRPr="00E859F5">
        <w:rPr>
          <w:rFonts w:asciiTheme="minorHAnsi" w:hAnsiTheme="minorHAnsi" w:cstheme="minorHAnsi"/>
          <w:sz w:val="20"/>
          <w:szCs w:val="20"/>
        </w:rPr>
        <w:t xml:space="preserve"> UNDP Financial Regulations and Rules and applicable audit policies on NIM implemented projects</w:t>
      </w:r>
      <w:r w:rsidR="004440C2" w:rsidRPr="00E859F5">
        <w:rPr>
          <w:rFonts w:asciiTheme="minorHAnsi" w:hAnsiTheme="minorHAnsi" w:cstheme="minorHAnsi"/>
          <w:sz w:val="20"/>
          <w:szCs w:val="20"/>
        </w:rPr>
        <w:t>.</w:t>
      </w:r>
      <w:r w:rsidR="004440C2" w:rsidRPr="00E859F5">
        <w:rPr>
          <w:rStyle w:val="FootnoteReference"/>
          <w:rFonts w:asciiTheme="minorHAnsi" w:hAnsiTheme="minorHAnsi" w:cstheme="minorHAnsi"/>
          <w:sz w:val="20"/>
          <w:szCs w:val="20"/>
        </w:rPr>
        <w:footnoteReference w:id="26"/>
      </w:r>
    </w:p>
    <w:p w14:paraId="6B305535" w14:textId="77777777" w:rsidR="00393350" w:rsidRPr="00E859F5" w:rsidRDefault="00393350" w:rsidP="00880491">
      <w:pPr>
        <w:spacing w:before="20" w:afterLines="20" w:after="48"/>
        <w:jc w:val="both"/>
        <w:rPr>
          <w:rFonts w:asciiTheme="minorHAnsi" w:hAnsiTheme="minorHAnsi" w:cstheme="minorHAnsi"/>
          <w:b/>
          <w:sz w:val="20"/>
          <w:szCs w:val="20"/>
        </w:rPr>
      </w:pPr>
    </w:p>
    <w:p w14:paraId="3841C4E5" w14:textId="77777777" w:rsidR="0053408E" w:rsidRPr="00E859F5" w:rsidRDefault="0053408E" w:rsidP="00880491">
      <w:pPr>
        <w:spacing w:before="20" w:afterLines="20" w:after="48"/>
        <w:jc w:val="both"/>
        <w:rPr>
          <w:rFonts w:asciiTheme="minorHAnsi" w:hAnsiTheme="minorHAnsi" w:cstheme="minorHAnsi"/>
          <w:b/>
          <w:sz w:val="20"/>
          <w:szCs w:val="20"/>
        </w:rPr>
      </w:pPr>
      <w:r w:rsidRPr="00E859F5">
        <w:rPr>
          <w:rFonts w:asciiTheme="minorHAnsi" w:hAnsiTheme="minorHAnsi" w:cstheme="minorHAnsi"/>
          <w:b/>
          <w:sz w:val="20"/>
          <w:szCs w:val="20"/>
        </w:rPr>
        <w:t>Additional GEF monitoring and reporting requirements</w:t>
      </w:r>
    </w:p>
    <w:p w14:paraId="4E2B5BBC" w14:textId="77777777" w:rsidR="006A6A9E" w:rsidRPr="00E859F5" w:rsidRDefault="006A6A9E" w:rsidP="00880491">
      <w:pPr>
        <w:spacing w:before="20" w:afterLines="20" w:after="48"/>
        <w:jc w:val="both"/>
        <w:rPr>
          <w:rFonts w:asciiTheme="minorHAnsi" w:hAnsiTheme="minorHAnsi" w:cstheme="minorHAnsi"/>
          <w:b/>
          <w:sz w:val="20"/>
          <w:szCs w:val="20"/>
        </w:rPr>
      </w:pPr>
    </w:p>
    <w:p w14:paraId="706B0D44" w14:textId="77777777" w:rsidR="004440C2" w:rsidRPr="00E859F5" w:rsidRDefault="0053408E"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b/>
          <w:sz w:val="20"/>
          <w:szCs w:val="20"/>
        </w:rPr>
        <w:t>Inception Workshop</w:t>
      </w:r>
      <w:r w:rsidR="005A5CD9" w:rsidRPr="00E859F5">
        <w:rPr>
          <w:rFonts w:asciiTheme="minorHAnsi" w:hAnsiTheme="minorHAnsi" w:cstheme="minorHAnsi"/>
          <w:b/>
          <w:sz w:val="20"/>
          <w:szCs w:val="20"/>
        </w:rPr>
        <w:t xml:space="preserve"> and Report</w:t>
      </w:r>
      <w:r w:rsidRPr="00E859F5">
        <w:rPr>
          <w:rFonts w:asciiTheme="minorHAnsi" w:hAnsiTheme="minorHAnsi" w:cstheme="minorHAnsi"/>
          <w:b/>
          <w:sz w:val="20"/>
          <w:szCs w:val="20"/>
        </w:rPr>
        <w:t>:</w:t>
      </w:r>
      <w:r w:rsidRPr="00E859F5">
        <w:rPr>
          <w:rFonts w:asciiTheme="minorHAnsi" w:hAnsiTheme="minorHAnsi" w:cstheme="minorHAnsi"/>
          <w:sz w:val="20"/>
          <w:szCs w:val="20"/>
        </w:rPr>
        <w:t xml:space="preserve">  A project inception workshop will be held </w:t>
      </w:r>
      <w:r w:rsidR="00CE2AA6" w:rsidRPr="00E859F5">
        <w:rPr>
          <w:rFonts w:asciiTheme="minorHAnsi" w:hAnsiTheme="minorHAnsi" w:cstheme="minorHAnsi"/>
          <w:sz w:val="20"/>
          <w:szCs w:val="20"/>
        </w:rPr>
        <w:t xml:space="preserve">within two months </w:t>
      </w:r>
      <w:r w:rsidRPr="00E859F5">
        <w:rPr>
          <w:rFonts w:asciiTheme="minorHAnsi" w:hAnsiTheme="minorHAnsi" w:cstheme="minorHAnsi"/>
          <w:sz w:val="20"/>
          <w:szCs w:val="20"/>
        </w:rPr>
        <w:t>after the project document has been signed by all relevant parties to</w:t>
      </w:r>
      <w:r w:rsidR="004440C2" w:rsidRPr="00E859F5">
        <w:rPr>
          <w:rFonts w:asciiTheme="minorHAnsi" w:hAnsiTheme="minorHAnsi" w:cstheme="minorHAnsi"/>
          <w:sz w:val="20"/>
          <w:szCs w:val="20"/>
        </w:rPr>
        <w:t>, amongst others</w:t>
      </w:r>
      <w:r w:rsidRPr="00E859F5">
        <w:rPr>
          <w:rFonts w:asciiTheme="minorHAnsi" w:hAnsiTheme="minorHAnsi" w:cstheme="minorHAnsi"/>
          <w:sz w:val="20"/>
          <w:szCs w:val="20"/>
        </w:rPr>
        <w:t xml:space="preserve">:  </w:t>
      </w:r>
    </w:p>
    <w:p w14:paraId="55E8DEF7" w14:textId="77777777" w:rsidR="004440C2" w:rsidRPr="00E859F5" w:rsidRDefault="0053408E"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 xml:space="preserve">a) </w:t>
      </w:r>
      <w:r w:rsidR="004440C2" w:rsidRPr="00E859F5">
        <w:rPr>
          <w:rFonts w:asciiTheme="minorHAnsi" w:hAnsiTheme="minorHAnsi" w:cstheme="minorHAnsi"/>
          <w:sz w:val="20"/>
          <w:szCs w:val="20"/>
        </w:rPr>
        <w:t>R</w:t>
      </w:r>
      <w:r w:rsidRPr="00E859F5">
        <w:rPr>
          <w:rFonts w:asciiTheme="minorHAnsi" w:hAnsiTheme="minorHAnsi" w:cstheme="minorHAnsi"/>
          <w:sz w:val="20"/>
          <w:szCs w:val="20"/>
        </w:rPr>
        <w:t>e-orient project stakeholders to the project strategy and discuss any changes in the overall context that influence project</w:t>
      </w:r>
      <w:r w:rsidR="009A0D83" w:rsidRPr="00E859F5">
        <w:rPr>
          <w:rFonts w:asciiTheme="minorHAnsi" w:hAnsiTheme="minorHAnsi" w:cstheme="minorHAnsi"/>
          <w:sz w:val="20"/>
          <w:szCs w:val="20"/>
        </w:rPr>
        <w:t xml:space="preserve"> strategy and</w:t>
      </w:r>
      <w:r w:rsidRPr="00E859F5">
        <w:rPr>
          <w:rFonts w:asciiTheme="minorHAnsi" w:hAnsiTheme="minorHAnsi" w:cstheme="minorHAnsi"/>
          <w:sz w:val="20"/>
          <w:szCs w:val="20"/>
        </w:rPr>
        <w:t xml:space="preserve"> implementation; </w:t>
      </w:r>
    </w:p>
    <w:p w14:paraId="61BE8DE8" w14:textId="77777777" w:rsidR="004440C2" w:rsidRPr="00E859F5" w:rsidRDefault="004440C2"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b) D</w:t>
      </w:r>
      <w:r w:rsidR="0053408E" w:rsidRPr="00E859F5">
        <w:rPr>
          <w:rFonts w:asciiTheme="minorHAnsi" w:hAnsiTheme="minorHAnsi" w:cstheme="minorHAnsi"/>
          <w:sz w:val="20"/>
          <w:szCs w:val="20"/>
        </w:rPr>
        <w:t xml:space="preserve">iscuss the roles and responsibilities of the project team, including reporting and communication lines and conflict resolution mechanisms; </w:t>
      </w:r>
    </w:p>
    <w:p w14:paraId="6656F7DD" w14:textId="77777777" w:rsidR="004440C2" w:rsidRPr="00E859F5" w:rsidRDefault="004440C2"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c) R</w:t>
      </w:r>
      <w:r w:rsidR="0053408E" w:rsidRPr="00E859F5">
        <w:rPr>
          <w:rFonts w:asciiTheme="minorHAnsi" w:hAnsiTheme="minorHAnsi" w:cstheme="minorHAnsi"/>
          <w:sz w:val="20"/>
          <w:szCs w:val="20"/>
        </w:rPr>
        <w:t>eview the results framework and</w:t>
      </w:r>
      <w:r w:rsidR="00CE2AA6" w:rsidRPr="00E859F5">
        <w:rPr>
          <w:rFonts w:asciiTheme="minorHAnsi" w:hAnsiTheme="minorHAnsi" w:cstheme="minorHAnsi"/>
          <w:sz w:val="20"/>
          <w:szCs w:val="20"/>
        </w:rPr>
        <w:t xml:space="preserve"> finalize the indicators, means of verification and monitoring plan</w:t>
      </w:r>
      <w:r w:rsidRPr="00E859F5">
        <w:rPr>
          <w:rFonts w:asciiTheme="minorHAnsi" w:hAnsiTheme="minorHAnsi" w:cstheme="minorHAnsi"/>
          <w:sz w:val="20"/>
          <w:szCs w:val="20"/>
        </w:rPr>
        <w:t>;</w:t>
      </w:r>
      <w:r w:rsidR="0053408E" w:rsidRPr="00E859F5">
        <w:rPr>
          <w:rFonts w:asciiTheme="minorHAnsi" w:hAnsiTheme="minorHAnsi" w:cstheme="minorHAnsi"/>
          <w:sz w:val="20"/>
          <w:szCs w:val="20"/>
        </w:rPr>
        <w:t xml:space="preserve"> </w:t>
      </w:r>
    </w:p>
    <w:p w14:paraId="316FB96B" w14:textId="77777777" w:rsidR="004440C2" w:rsidRPr="00E859F5" w:rsidRDefault="00CE2AA6"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 xml:space="preserve">d) </w:t>
      </w:r>
      <w:r w:rsidR="004440C2" w:rsidRPr="00E859F5">
        <w:rPr>
          <w:rFonts w:asciiTheme="minorHAnsi" w:hAnsiTheme="minorHAnsi" w:cstheme="minorHAnsi"/>
          <w:sz w:val="20"/>
          <w:szCs w:val="20"/>
        </w:rPr>
        <w:t>D</w:t>
      </w:r>
      <w:r w:rsidR="0053408E" w:rsidRPr="00E859F5">
        <w:rPr>
          <w:rFonts w:asciiTheme="minorHAnsi" w:hAnsiTheme="minorHAnsi" w:cstheme="minorHAnsi"/>
          <w:sz w:val="20"/>
          <w:szCs w:val="20"/>
        </w:rPr>
        <w:t xml:space="preserve">iscuss reporting, monitoring and evaluation roles and responsibilities and finalize the M&amp;E </w:t>
      </w:r>
      <w:r w:rsidRPr="00E859F5">
        <w:rPr>
          <w:rFonts w:asciiTheme="minorHAnsi" w:hAnsiTheme="minorHAnsi" w:cstheme="minorHAnsi"/>
          <w:sz w:val="20"/>
          <w:szCs w:val="20"/>
        </w:rPr>
        <w:t>budget</w:t>
      </w:r>
      <w:r w:rsidR="0053408E" w:rsidRPr="00E859F5">
        <w:rPr>
          <w:rFonts w:asciiTheme="minorHAnsi" w:hAnsiTheme="minorHAnsi" w:cstheme="minorHAnsi"/>
          <w:sz w:val="20"/>
          <w:szCs w:val="20"/>
        </w:rPr>
        <w:t xml:space="preserve">; </w:t>
      </w:r>
      <w:r w:rsidR="009A0D83" w:rsidRPr="00E859F5">
        <w:rPr>
          <w:rFonts w:asciiTheme="minorHAnsi" w:hAnsiTheme="minorHAnsi" w:cstheme="minorHAnsi"/>
          <w:sz w:val="20"/>
          <w:szCs w:val="20"/>
        </w:rPr>
        <w:t>identify national/regional institutes to be involved in project-level M&amp;E; discuss the role of the GEF OFP in M&amp;E;</w:t>
      </w:r>
    </w:p>
    <w:p w14:paraId="2629196F" w14:textId="77777777" w:rsidR="00E45EC4" w:rsidRPr="00E859F5" w:rsidRDefault="00E45EC4"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 xml:space="preserve">e) Update and review responsibilities for monitoring the various project plans and strategies, including the risk log; </w:t>
      </w:r>
      <w:r w:rsidR="00BE6F2A" w:rsidRPr="00E859F5">
        <w:rPr>
          <w:rFonts w:asciiTheme="minorHAnsi" w:hAnsiTheme="minorHAnsi" w:cstheme="minorHAnsi"/>
          <w:sz w:val="20"/>
          <w:szCs w:val="20"/>
        </w:rPr>
        <w:t xml:space="preserve">SESP, </w:t>
      </w:r>
      <w:r w:rsidRPr="00E859F5">
        <w:rPr>
          <w:rFonts w:asciiTheme="minorHAnsi" w:hAnsiTheme="minorHAnsi" w:cstheme="minorHAnsi"/>
          <w:sz w:val="20"/>
          <w:szCs w:val="20"/>
        </w:rPr>
        <w:t xml:space="preserve">Environmental and Social Management Plan and other safeguard </w:t>
      </w:r>
      <w:r w:rsidR="00C24F2A" w:rsidRPr="00E859F5">
        <w:rPr>
          <w:rFonts w:asciiTheme="minorHAnsi" w:hAnsiTheme="minorHAnsi" w:cstheme="minorHAnsi"/>
          <w:sz w:val="20"/>
          <w:szCs w:val="20"/>
        </w:rPr>
        <w:t>requirements</w:t>
      </w:r>
      <w:r w:rsidR="00090CD1" w:rsidRPr="00E859F5">
        <w:rPr>
          <w:rFonts w:asciiTheme="minorHAnsi" w:hAnsiTheme="minorHAnsi" w:cstheme="minorHAnsi"/>
          <w:sz w:val="20"/>
          <w:szCs w:val="20"/>
        </w:rPr>
        <w:t xml:space="preserve">; </w:t>
      </w:r>
      <w:r w:rsidR="00BE6F2A" w:rsidRPr="00E859F5">
        <w:rPr>
          <w:rFonts w:asciiTheme="minorHAnsi" w:hAnsiTheme="minorHAnsi" w:cstheme="minorHAnsi"/>
          <w:sz w:val="20"/>
          <w:szCs w:val="20"/>
        </w:rPr>
        <w:t xml:space="preserve">project grievance </w:t>
      </w:r>
      <w:r w:rsidR="00090CD1" w:rsidRPr="00E859F5">
        <w:rPr>
          <w:rFonts w:asciiTheme="minorHAnsi" w:hAnsiTheme="minorHAnsi" w:cstheme="minorHAnsi"/>
          <w:sz w:val="20"/>
          <w:szCs w:val="20"/>
        </w:rPr>
        <w:t>mechanisms</w:t>
      </w:r>
      <w:r w:rsidRPr="00E859F5">
        <w:rPr>
          <w:rFonts w:asciiTheme="minorHAnsi" w:hAnsiTheme="minorHAnsi" w:cstheme="minorHAnsi"/>
          <w:sz w:val="20"/>
          <w:szCs w:val="20"/>
        </w:rPr>
        <w:t>; the gender strategy</w:t>
      </w:r>
      <w:r w:rsidR="00162DAA" w:rsidRPr="00E859F5">
        <w:rPr>
          <w:rFonts w:asciiTheme="minorHAnsi" w:hAnsiTheme="minorHAnsi" w:cstheme="minorHAnsi"/>
          <w:sz w:val="20"/>
          <w:szCs w:val="20"/>
        </w:rPr>
        <w:t>;</w:t>
      </w:r>
      <w:r w:rsidRPr="00E859F5">
        <w:rPr>
          <w:rFonts w:asciiTheme="minorHAnsi" w:hAnsiTheme="minorHAnsi" w:cstheme="minorHAnsi"/>
          <w:sz w:val="20"/>
          <w:szCs w:val="20"/>
        </w:rPr>
        <w:t xml:space="preserve"> the knowledge management strategy</w:t>
      </w:r>
      <w:r w:rsidR="00162DAA" w:rsidRPr="00E859F5">
        <w:rPr>
          <w:rFonts w:asciiTheme="minorHAnsi" w:hAnsiTheme="minorHAnsi" w:cstheme="minorHAnsi"/>
          <w:sz w:val="20"/>
          <w:szCs w:val="20"/>
        </w:rPr>
        <w:t>,</w:t>
      </w:r>
      <w:r w:rsidRPr="00E859F5">
        <w:rPr>
          <w:rFonts w:asciiTheme="minorHAnsi" w:hAnsiTheme="minorHAnsi" w:cstheme="minorHAnsi"/>
          <w:sz w:val="20"/>
          <w:szCs w:val="20"/>
        </w:rPr>
        <w:t xml:space="preserve"> and other relevant strategies; </w:t>
      </w:r>
    </w:p>
    <w:p w14:paraId="11C18FD1" w14:textId="77777777" w:rsidR="004440C2" w:rsidRPr="00E859F5" w:rsidRDefault="00E45EC4"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f</w:t>
      </w:r>
      <w:r w:rsidR="0053408E" w:rsidRPr="00E859F5">
        <w:rPr>
          <w:rFonts w:asciiTheme="minorHAnsi" w:hAnsiTheme="minorHAnsi" w:cstheme="minorHAnsi"/>
          <w:sz w:val="20"/>
          <w:szCs w:val="20"/>
        </w:rPr>
        <w:t xml:space="preserve">) </w:t>
      </w:r>
      <w:r w:rsidR="004440C2" w:rsidRPr="00E859F5">
        <w:rPr>
          <w:rFonts w:asciiTheme="minorHAnsi" w:hAnsiTheme="minorHAnsi" w:cstheme="minorHAnsi"/>
          <w:sz w:val="20"/>
          <w:szCs w:val="20"/>
        </w:rPr>
        <w:t>R</w:t>
      </w:r>
      <w:r w:rsidR="0053408E" w:rsidRPr="00E859F5">
        <w:rPr>
          <w:rFonts w:asciiTheme="minorHAnsi" w:hAnsiTheme="minorHAnsi" w:cstheme="minorHAnsi"/>
          <w:sz w:val="20"/>
          <w:szCs w:val="20"/>
        </w:rPr>
        <w:t xml:space="preserve">eview financial reporting procedures and mandatory requirements, and agree on the arrangements for the annual audit; </w:t>
      </w:r>
    </w:p>
    <w:p w14:paraId="49B70C42" w14:textId="77777777" w:rsidR="00162312" w:rsidRDefault="00E45EC4"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lastRenderedPageBreak/>
        <w:t>g</w:t>
      </w:r>
      <w:r w:rsidR="004440C2" w:rsidRPr="00E859F5">
        <w:rPr>
          <w:rFonts w:asciiTheme="minorHAnsi" w:hAnsiTheme="minorHAnsi" w:cstheme="minorHAnsi"/>
          <w:sz w:val="20"/>
          <w:szCs w:val="20"/>
        </w:rPr>
        <w:t>)</w:t>
      </w:r>
      <w:r w:rsidR="0053408E" w:rsidRPr="00E859F5">
        <w:rPr>
          <w:rFonts w:asciiTheme="minorHAnsi" w:hAnsiTheme="minorHAnsi" w:cstheme="minorHAnsi"/>
          <w:sz w:val="20"/>
          <w:szCs w:val="20"/>
        </w:rPr>
        <w:t xml:space="preserve"> </w:t>
      </w:r>
      <w:r w:rsidR="004440C2" w:rsidRPr="00E859F5">
        <w:rPr>
          <w:rFonts w:asciiTheme="minorHAnsi" w:hAnsiTheme="minorHAnsi" w:cstheme="minorHAnsi"/>
          <w:sz w:val="20"/>
          <w:szCs w:val="20"/>
        </w:rPr>
        <w:t>P</w:t>
      </w:r>
      <w:r w:rsidR="0053408E" w:rsidRPr="00E859F5">
        <w:rPr>
          <w:rFonts w:asciiTheme="minorHAnsi" w:hAnsiTheme="minorHAnsi" w:cstheme="minorHAnsi"/>
          <w:sz w:val="20"/>
          <w:szCs w:val="20"/>
        </w:rPr>
        <w:t xml:space="preserve">lan and schedule Project </w:t>
      </w:r>
      <w:r w:rsidR="00377C94" w:rsidRPr="00E859F5">
        <w:rPr>
          <w:rFonts w:asciiTheme="minorHAnsi" w:hAnsiTheme="minorHAnsi" w:cstheme="minorHAnsi"/>
          <w:sz w:val="20"/>
          <w:szCs w:val="20"/>
        </w:rPr>
        <w:t>Steering Committee</w:t>
      </w:r>
      <w:r w:rsidR="0053408E" w:rsidRPr="00E859F5">
        <w:rPr>
          <w:rFonts w:asciiTheme="minorHAnsi" w:hAnsiTheme="minorHAnsi" w:cstheme="minorHAnsi"/>
          <w:sz w:val="20"/>
          <w:szCs w:val="20"/>
        </w:rPr>
        <w:t xml:space="preserve"> meetings and finalize the </w:t>
      </w:r>
      <w:r w:rsidR="007A7811" w:rsidRPr="00E859F5">
        <w:rPr>
          <w:rFonts w:asciiTheme="minorHAnsi" w:hAnsiTheme="minorHAnsi" w:cstheme="minorHAnsi"/>
          <w:sz w:val="20"/>
          <w:szCs w:val="20"/>
        </w:rPr>
        <w:t>first-year</w:t>
      </w:r>
      <w:r w:rsidR="0053408E" w:rsidRPr="00E859F5">
        <w:rPr>
          <w:rFonts w:asciiTheme="minorHAnsi" w:hAnsiTheme="minorHAnsi" w:cstheme="minorHAnsi"/>
          <w:sz w:val="20"/>
          <w:szCs w:val="20"/>
        </w:rPr>
        <w:t xml:space="preserve"> annual work plan</w:t>
      </w:r>
      <w:r w:rsidR="00162312">
        <w:rPr>
          <w:rFonts w:asciiTheme="minorHAnsi" w:hAnsiTheme="minorHAnsi" w:cstheme="minorHAnsi"/>
          <w:sz w:val="20"/>
          <w:szCs w:val="20"/>
        </w:rPr>
        <w:t>;</w:t>
      </w:r>
    </w:p>
    <w:p w14:paraId="0E5E16D2" w14:textId="77777777" w:rsidR="004440C2" w:rsidRPr="00E859F5" w:rsidRDefault="00162312" w:rsidP="00880491">
      <w:pPr>
        <w:spacing w:before="20" w:afterLines="20" w:after="48"/>
        <w:jc w:val="both"/>
        <w:rPr>
          <w:rFonts w:asciiTheme="minorHAnsi" w:hAnsiTheme="minorHAnsi" w:cstheme="minorHAnsi"/>
          <w:sz w:val="20"/>
          <w:szCs w:val="20"/>
        </w:rPr>
      </w:pPr>
      <w:r>
        <w:rPr>
          <w:rFonts w:asciiTheme="minorHAnsi" w:hAnsiTheme="minorHAnsi" w:cstheme="minorHAnsi"/>
          <w:sz w:val="20"/>
          <w:szCs w:val="20"/>
        </w:rPr>
        <w:t>h) Conceptualize the role and format of the Sustainability Plan, for keeping in mind throughout the project lifespan</w:t>
      </w:r>
      <w:r w:rsidR="0053408E" w:rsidRPr="00E859F5">
        <w:rPr>
          <w:rFonts w:asciiTheme="minorHAnsi" w:hAnsiTheme="minorHAnsi" w:cstheme="minorHAnsi"/>
          <w:sz w:val="20"/>
          <w:szCs w:val="20"/>
        </w:rPr>
        <w:t xml:space="preserve">.  </w:t>
      </w:r>
    </w:p>
    <w:p w14:paraId="4A9E3DC5" w14:textId="77777777" w:rsidR="00162DAA" w:rsidRPr="00E859F5" w:rsidRDefault="00162DAA" w:rsidP="00880491">
      <w:pPr>
        <w:spacing w:before="20" w:afterLines="20" w:after="48"/>
        <w:jc w:val="both"/>
        <w:rPr>
          <w:rFonts w:asciiTheme="minorHAnsi" w:hAnsiTheme="minorHAnsi" w:cstheme="minorHAnsi"/>
          <w:sz w:val="20"/>
          <w:szCs w:val="20"/>
        </w:rPr>
      </w:pPr>
    </w:p>
    <w:p w14:paraId="33B49359" w14:textId="77777777" w:rsidR="0053408E" w:rsidRPr="00E859F5" w:rsidRDefault="0053408E" w:rsidP="00880491">
      <w:pPr>
        <w:spacing w:before="20" w:afterLines="20" w:after="48"/>
        <w:jc w:val="both"/>
        <w:rPr>
          <w:rFonts w:asciiTheme="minorHAnsi" w:hAnsiTheme="minorHAnsi" w:cstheme="minorHAnsi"/>
          <w:sz w:val="20"/>
          <w:szCs w:val="20"/>
        </w:rPr>
      </w:pPr>
      <w:r w:rsidRPr="00E859F5">
        <w:rPr>
          <w:rFonts w:asciiTheme="minorHAnsi" w:hAnsiTheme="minorHAnsi" w:cstheme="minorHAnsi"/>
          <w:sz w:val="20"/>
          <w:szCs w:val="20"/>
        </w:rPr>
        <w:t>The Project Manager will prepare the inception report no later than one month after the inception workshop. The inception report will be cleared by the UNDP Country Office and the UNDP-GEF Regional Technical Advis</w:t>
      </w:r>
      <w:r w:rsidR="00162312">
        <w:rPr>
          <w:rFonts w:asciiTheme="minorHAnsi" w:hAnsiTheme="minorHAnsi" w:cstheme="minorHAnsi"/>
          <w:sz w:val="20"/>
          <w:szCs w:val="20"/>
        </w:rPr>
        <w:t>o</w:t>
      </w:r>
      <w:r w:rsidRPr="00E859F5">
        <w:rPr>
          <w:rFonts w:asciiTheme="minorHAnsi" w:hAnsiTheme="minorHAnsi" w:cstheme="minorHAnsi"/>
          <w:sz w:val="20"/>
          <w:szCs w:val="20"/>
        </w:rPr>
        <w:t xml:space="preserve">r, and will be approved by the </w:t>
      </w:r>
      <w:r w:rsidR="00377C94" w:rsidRPr="00E859F5">
        <w:rPr>
          <w:rFonts w:asciiTheme="minorHAnsi" w:hAnsiTheme="minorHAnsi" w:cstheme="minorHAnsi"/>
          <w:sz w:val="20"/>
          <w:szCs w:val="20"/>
        </w:rPr>
        <w:t>Project Steering Committee</w:t>
      </w:r>
      <w:r w:rsidRPr="00E859F5">
        <w:rPr>
          <w:rFonts w:asciiTheme="minorHAnsi" w:hAnsiTheme="minorHAnsi" w:cstheme="minorHAnsi"/>
          <w:sz w:val="20"/>
          <w:szCs w:val="20"/>
        </w:rPr>
        <w:t xml:space="preserve">.   </w:t>
      </w:r>
    </w:p>
    <w:p w14:paraId="31857C93" w14:textId="77777777" w:rsidR="0053408E" w:rsidRPr="00E859F5" w:rsidRDefault="0053408E" w:rsidP="00880491">
      <w:pPr>
        <w:autoSpaceDE w:val="0"/>
        <w:autoSpaceDN w:val="0"/>
        <w:adjustRightInd w:val="0"/>
        <w:spacing w:before="20" w:afterLines="20" w:after="48"/>
        <w:jc w:val="both"/>
        <w:rPr>
          <w:rFonts w:asciiTheme="minorHAnsi" w:hAnsiTheme="minorHAnsi" w:cstheme="minorHAnsi"/>
          <w:color w:val="000000"/>
          <w:sz w:val="20"/>
          <w:szCs w:val="20"/>
        </w:rPr>
      </w:pPr>
    </w:p>
    <w:p w14:paraId="6908D291" w14:textId="77777777" w:rsidR="009B2545" w:rsidRPr="00E859F5" w:rsidRDefault="0053408E" w:rsidP="00880491">
      <w:pPr>
        <w:pStyle w:val="NormalWeb"/>
        <w:spacing w:before="20" w:beforeAutospacing="0" w:afterLines="20" w:after="48" w:afterAutospacing="0"/>
        <w:jc w:val="both"/>
        <w:rPr>
          <w:rFonts w:asciiTheme="minorHAnsi" w:hAnsiTheme="minorHAnsi" w:cstheme="minorHAnsi"/>
          <w:sz w:val="20"/>
          <w:szCs w:val="20"/>
        </w:rPr>
      </w:pPr>
      <w:r w:rsidRPr="00E859F5">
        <w:rPr>
          <w:rFonts w:asciiTheme="minorHAnsi" w:hAnsiTheme="minorHAnsi" w:cstheme="minorHAnsi"/>
          <w:b/>
          <w:sz w:val="20"/>
          <w:szCs w:val="20"/>
        </w:rPr>
        <w:t>GEF Project Implementation Report (PIR):</w:t>
      </w:r>
      <w:r w:rsidRPr="00E859F5">
        <w:rPr>
          <w:rFonts w:asciiTheme="minorHAnsi" w:hAnsiTheme="minorHAnsi" w:cstheme="minorHAnsi"/>
          <w:sz w:val="20"/>
          <w:szCs w:val="20"/>
        </w:rPr>
        <w:t xml:space="preserve">  The Project Manager, the UNDP Country Office, and the UNDP-GEF Regional Technical Advisor will provide objective input to the annual GEF PIR covering the reporting period July (previous year) to June (current year) for each</w:t>
      </w:r>
      <w:r w:rsidR="009A0D83" w:rsidRPr="00E859F5">
        <w:rPr>
          <w:rFonts w:asciiTheme="minorHAnsi" w:hAnsiTheme="minorHAnsi" w:cstheme="minorHAnsi"/>
          <w:sz w:val="20"/>
          <w:szCs w:val="20"/>
        </w:rPr>
        <w:t xml:space="preserve"> year of project implementation. </w:t>
      </w:r>
      <w:r w:rsidRPr="00E859F5">
        <w:rPr>
          <w:rFonts w:asciiTheme="minorHAnsi" w:hAnsiTheme="minorHAnsi" w:cstheme="minorHAnsi"/>
          <w:sz w:val="20"/>
          <w:szCs w:val="20"/>
        </w:rPr>
        <w:t xml:space="preserve">The Project Manager will ensure that the indicators included in the project results framework are monitored annually </w:t>
      </w:r>
      <w:r w:rsidR="00C24F2A" w:rsidRPr="00E859F5">
        <w:rPr>
          <w:rFonts w:asciiTheme="minorHAnsi" w:hAnsiTheme="minorHAnsi" w:cstheme="minorHAnsi"/>
          <w:sz w:val="20"/>
          <w:szCs w:val="20"/>
        </w:rPr>
        <w:t>in advance of the PIR submission deadline so that progress can be reported i</w:t>
      </w:r>
      <w:r w:rsidR="00DC1BE4" w:rsidRPr="00E859F5">
        <w:rPr>
          <w:rFonts w:asciiTheme="minorHAnsi" w:hAnsiTheme="minorHAnsi" w:cstheme="minorHAnsi"/>
          <w:sz w:val="20"/>
          <w:szCs w:val="20"/>
        </w:rPr>
        <w:t>n the PIR</w:t>
      </w:r>
      <w:r w:rsidRPr="00E859F5">
        <w:rPr>
          <w:rFonts w:asciiTheme="minorHAnsi" w:hAnsiTheme="minorHAnsi" w:cstheme="minorHAnsi"/>
          <w:sz w:val="20"/>
          <w:szCs w:val="20"/>
        </w:rPr>
        <w:t xml:space="preserve">. </w:t>
      </w:r>
      <w:r w:rsidR="009B2545" w:rsidRPr="00E859F5">
        <w:rPr>
          <w:rFonts w:asciiTheme="minorHAnsi" w:hAnsiTheme="minorHAnsi" w:cstheme="minorHAnsi"/>
          <w:sz w:val="20"/>
          <w:szCs w:val="20"/>
        </w:rPr>
        <w:t xml:space="preserve">Any environmental and social risks and related management plans will be monitored regularly, and progress will be reported in the PIR. </w:t>
      </w:r>
    </w:p>
    <w:p w14:paraId="1282E33D" w14:textId="77777777" w:rsidR="009B2545" w:rsidRPr="00E859F5" w:rsidRDefault="009B2545" w:rsidP="00880491">
      <w:pPr>
        <w:pStyle w:val="NormalWeb"/>
        <w:spacing w:before="20" w:beforeAutospacing="0" w:afterLines="20" w:after="48" w:afterAutospacing="0"/>
        <w:jc w:val="both"/>
        <w:rPr>
          <w:rFonts w:asciiTheme="minorHAnsi" w:hAnsiTheme="minorHAnsi" w:cstheme="minorHAnsi"/>
          <w:sz w:val="20"/>
          <w:szCs w:val="20"/>
        </w:rPr>
      </w:pPr>
    </w:p>
    <w:p w14:paraId="4254577A" w14:textId="77777777" w:rsidR="0053408E" w:rsidRPr="00E859F5" w:rsidRDefault="0053408E" w:rsidP="00880491">
      <w:pPr>
        <w:pStyle w:val="NormalWeb"/>
        <w:spacing w:before="20" w:beforeAutospacing="0" w:afterLines="20" w:after="48" w:afterAutospacing="0"/>
        <w:jc w:val="both"/>
        <w:rPr>
          <w:rFonts w:asciiTheme="minorHAnsi" w:hAnsiTheme="minorHAnsi" w:cstheme="minorHAnsi"/>
          <w:sz w:val="20"/>
          <w:szCs w:val="20"/>
        </w:rPr>
      </w:pPr>
      <w:r w:rsidRPr="00E859F5">
        <w:rPr>
          <w:rFonts w:asciiTheme="minorHAnsi" w:hAnsiTheme="minorHAnsi" w:cstheme="minorHAnsi"/>
          <w:sz w:val="20"/>
          <w:szCs w:val="20"/>
        </w:rPr>
        <w:t xml:space="preserve">The PIR submitted to the GEF </w:t>
      </w:r>
      <w:r w:rsidR="00C24F2A" w:rsidRPr="00E859F5">
        <w:rPr>
          <w:rFonts w:asciiTheme="minorHAnsi" w:hAnsiTheme="minorHAnsi" w:cstheme="minorHAnsi"/>
          <w:sz w:val="20"/>
          <w:szCs w:val="20"/>
        </w:rPr>
        <w:t xml:space="preserve">will be shared with the </w:t>
      </w:r>
      <w:r w:rsidR="00377C94" w:rsidRPr="00E859F5">
        <w:rPr>
          <w:rFonts w:asciiTheme="minorHAnsi" w:hAnsiTheme="minorHAnsi" w:cstheme="minorHAnsi"/>
          <w:sz w:val="20"/>
          <w:szCs w:val="20"/>
        </w:rPr>
        <w:t>Project Steering Committee</w:t>
      </w:r>
      <w:r w:rsidRPr="00E859F5">
        <w:rPr>
          <w:rFonts w:asciiTheme="minorHAnsi" w:hAnsiTheme="minorHAnsi" w:cstheme="minorHAnsi"/>
          <w:sz w:val="20"/>
          <w:szCs w:val="20"/>
        </w:rPr>
        <w:t>. The UNDP Country Office will coordinate the input of the GEF Operational Focal Point and other stakeholders to the PIR</w:t>
      </w:r>
      <w:r w:rsidR="00B13428" w:rsidRPr="00E859F5">
        <w:rPr>
          <w:rFonts w:asciiTheme="minorHAnsi" w:hAnsiTheme="minorHAnsi" w:cstheme="minorHAnsi"/>
          <w:sz w:val="20"/>
          <w:szCs w:val="20"/>
        </w:rPr>
        <w:t xml:space="preserve"> as appropriate</w:t>
      </w:r>
      <w:r w:rsidR="009A0D83" w:rsidRPr="00E859F5">
        <w:rPr>
          <w:rFonts w:asciiTheme="minorHAnsi" w:hAnsiTheme="minorHAnsi" w:cstheme="minorHAnsi"/>
          <w:sz w:val="20"/>
          <w:szCs w:val="20"/>
        </w:rPr>
        <w:t xml:space="preserve">. </w:t>
      </w:r>
      <w:r w:rsidRPr="00E859F5">
        <w:rPr>
          <w:rFonts w:asciiTheme="minorHAnsi" w:hAnsiTheme="minorHAnsi" w:cstheme="minorHAnsi"/>
          <w:sz w:val="20"/>
          <w:szCs w:val="20"/>
        </w:rPr>
        <w:t xml:space="preserve">The quality rating of the previous year’s PIR will be used to inform the preparation of the </w:t>
      </w:r>
      <w:r w:rsidR="00E114E5" w:rsidRPr="00E859F5">
        <w:rPr>
          <w:rFonts w:asciiTheme="minorHAnsi" w:hAnsiTheme="minorHAnsi" w:cstheme="minorHAnsi"/>
          <w:sz w:val="20"/>
          <w:szCs w:val="20"/>
        </w:rPr>
        <w:t>subsequent</w:t>
      </w:r>
      <w:r w:rsidRPr="00E859F5">
        <w:rPr>
          <w:rFonts w:asciiTheme="minorHAnsi" w:hAnsiTheme="minorHAnsi" w:cstheme="minorHAnsi"/>
          <w:sz w:val="20"/>
          <w:szCs w:val="20"/>
        </w:rPr>
        <w:t xml:space="preserve"> PIR.  </w:t>
      </w:r>
    </w:p>
    <w:p w14:paraId="38ACC5A1" w14:textId="77777777" w:rsidR="001E6563" w:rsidRPr="00E859F5" w:rsidRDefault="001E6563" w:rsidP="00880491">
      <w:pPr>
        <w:pStyle w:val="NormalWeb"/>
        <w:spacing w:before="20" w:beforeAutospacing="0" w:afterLines="20" w:after="48" w:afterAutospacing="0"/>
        <w:jc w:val="both"/>
        <w:rPr>
          <w:rFonts w:asciiTheme="minorHAnsi" w:hAnsiTheme="minorHAnsi" w:cstheme="minorHAnsi"/>
          <w:sz w:val="20"/>
          <w:szCs w:val="20"/>
          <w:u w:val="single"/>
          <w:lang w:val="en-GB"/>
        </w:rPr>
      </w:pPr>
    </w:p>
    <w:p w14:paraId="572670F4" w14:textId="77777777" w:rsidR="001E6563" w:rsidRPr="00E859F5" w:rsidRDefault="001E6563" w:rsidP="00880491">
      <w:pPr>
        <w:pStyle w:val="NormalWeb"/>
        <w:spacing w:before="20" w:beforeAutospacing="0" w:afterLines="20" w:after="48" w:afterAutospacing="0"/>
        <w:jc w:val="both"/>
        <w:rPr>
          <w:rFonts w:asciiTheme="minorHAnsi" w:hAnsiTheme="minorHAnsi" w:cstheme="minorHAnsi"/>
          <w:sz w:val="20"/>
          <w:szCs w:val="20"/>
          <w:lang w:val="en-GB"/>
        </w:rPr>
      </w:pPr>
      <w:r w:rsidRPr="00255BCD">
        <w:rPr>
          <w:rFonts w:asciiTheme="minorHAnsi" w:hAnsiTheme="minorHAnsi" w:cstheme="minorHAnsi"/>
          <w:b/>
          <w:sz w:val="20"/>
          <w:szCs w:val="20"/>
          <w:lang w:val="en-GB"/>
        </w:rPr>
        <w:t>Lessons learned and knowledge generation:</w:t>
      </w:r>
      <w:r w:rsidRPr="00E859F5">
        <w:rPr>
          <w:rFonts w:asciiTheme="minorHAnsi" w:hAnsiTheme="minorHAnsi" w:cstheme="minorHAnsi"/>
          <w:sz w:val="20"/>
          <w:szCs w:val="20"/>
          <w:lang w:val="en-GB"/>
        </w:rPr>
        <w:t xml:space="preserve">  Results from the project will be disseminated within and beyond the project intervention area through existing informatio</w:t>
      </w:r>
      <w:r w:rsidR="00F21E1A" w:rsidRPr="00E859F5">
        <w:rPr>
          <w:rFonts w:asciiTheme="minorHAnsi" w:hAnsiTheme="minorHAnsi" w:cstheme="minorHAnsi"/>
          <w:sz w:val="20"/>
          <w:szCs w:val="20"/>
          <w:lang w:val="en-GB"/>
        </w:rPr>
        <w:t xml:space="preserve">n sharing networks and forums. </w:t>
      </w:r>
      <w:r w:rsidRPr="00E859F5">
        <w:rPr>
          <w:rFonts w:asciiTheme="minorHAnsi" w:hAnsiTheme="minorHAnsi" w:cstheme="minorHAnsi"/>
          <w:sz w:val="20"/>
          <w:szCs w:val="20"/>
          <w:lang w:val="en-GB"/>
        </w:rPr>
        <w:t>The project will identify and participate, as relevant and appropriate, in scientific, policy-based and/or any other networks, which may</w:t>
      </w:r>
      <w:r w:rsidR="0029674B" w:rsidRPr="00E859F5">
        <w:rPr>
          <w:rFonts w:asciiTheme="minorHAnsi" w:hAnsiTheme="minorHAnsi" w:cstheme="minorHAnsi"/>
          <w:sz w:val="20"/>
          <w:szCs w:val="20"/>
          <w:lang w:val="en-GB"/>
        </w:rPr>
        <w:t xml:space="preserve"> be of benefit to the project. </w:t>
      </w:r>
      <w:r w:rsidRPr="00E859F5">
        <w:rPr>
          <w:rFonts w:asciiTheme="minorHAnsi" w:hAnsiTheme="minorHAnsi" w:cstheme="minorHAnsi"/>
          <w:sz w:val="20"/>
          <w:szCs w:val="20"/>
          <w:lang w:val="en-GB"/>
        </w:rPr>
        <w:t xml:space="preserve">The project will identify, analyse and share lessons learned that might be beneficial to the </w:t>
      </w:r>
      <w:r w:rsidR="003C290D" w:rsidRPr="00E859F5">
        <w:rPr>
          <w:rFonts w:asciiTheme="minorHAnsi" w:hAnsiTheme="minorHAnsi" w:cstheme="minorHAnsi"/>
          <w:sz w:val="20"/>
          <w:szCs w:val="20"/>
          <w:lang w:val="en-GB"/>
        </w:rPr>
        <w:t>design</w:t>
      </w:r>
      <w:r w:rsidRPr="00E859F5">
        <w:rPr>
          <w:rFonts w:asciiTheme="minorHAnsi" w:hAnsiTheme="minorHAnsi" w:cstheme="minorHAnsi"/>
          <w:sz w:val="20"/>
          <w:szCs w:val="20"/>
          <w:lang w:val="en-GB"/>
        </w:rPr>
        <w:t xml:space="preserve"> and implementation of similar projects</w:t>
      </w:r>
      <w:r w:rsidR="0029674B" w:rsidRPr="00E859F5">
        <w:rPr>
          <w:rFonts w:asciiTheme="minorHAnsi" w:hAnsiTheme="minorHAnsi" w:cstheme="minorHAnsi"/>
          <w:sz w:val="20"/>
          <w:szCs w:val="20"/>
          <w:lang w:val="en-GB"/>
        </w:rPr>
        <w:t xml:space="preserve"> and </w:t>
      </w:r>
      <w:r w:rsidR="00D31041" w:rsidRPr="00E859F5">
        <w:rPr>
          <w:rFonts w:asciiTheme="minorHAnsi" w:hAnsiTheme="minorHAnsi" w:cstheme="minorHAnsi"/>
          <w:sz w:val="20"/>
          <w:szCs w:val="20"/>
          <w:lang w:val="en-GB"/>
        </w:rPr>
        <w:t xml:space="preserve">disseminate </w:t>
      </w:r>
      <w:r w:rsidR="0029674B" w:rsidRPr="00E859F5">
        <w:rPr>
          <w:rFonts w:asciiTheme="minorHAnsi" w:hAnsiTheme="minorHAnsi" w:cstheme="minorHAnsi"/>
          <w:sz w:val="20"/>
          <w:szCs w:val="20"/>
          <w:lang w:val="en-GB"/>
        </w:rPr>
        <w:t>these lessons widely</w:t>
      </w:r>
      <w:r w:rsidRPr="00E859F5">
        <w:rPr>
          <w:rFonts w:asciiTheme="minorHAnsi" w:hAnsiTheme="minorHAnsi" w:cstheme="minorHAnsi"/>
          <w:sz w:val="20"/>
          <w:szCs w:val="20"/>
          <w:lang w:val="en-GB"/>
        </w:rPr>
        <w:t>. There will be</w:t>
      </w:r>
      <w:r w:rsidR="00D31041" w:rsidRPr="00E859F5">
        <w:rPr>
          <w:rFonts w:asciiTheme="minorHAnsi" w:hAnsiTheme="minorHAnsi" w:cstheme="minorHAnsi"/>
          <w:sz w:val="20"/>
          <w:szCs w:val="20"/>
          <w:lang w:val="en-GB"/>
        </w:rPr>
        <w:t xml:space="preserve"> continuous i</w:t>
      </w:r>
      <w:r w:rsidRPr="00E859F5">
        <w:rPr>
          <w:rFonts w:asciiTheme="minorHAnsi" w:hAnsiTheme="minorHAnsi" w:cstheme="minorHAnsi"/>
          <w:sz w:val="20"/>
          <w:szCs w:val="20"/>
          <w:lang w:val="en-GB"/>
        </w:rPr>
        <w:t xml:space="preserve">nformation </w:t>
      </w:r>
      <w:r w:rsidR="00D31041" w:rsidRPr="00E859F5">
        <w:rPr>
          <w:rFonts w:asciiTheme="minorHAnsi" w:hAnsiTheme="minorHAnsi" w:cstheme="minorHAnsi"/>
          <w:sz w:val="20"/>
          <w:szCs w:val="20"/>
          <w:lang w:val="en-GB"/>
        </w:rPr>
        <w:t xml:space="preserve">exchange </w:t>
      </w:r>
      <w:r w:rsidRPr="00E859F5">
        <w:rPr>
          <w:rFonts w:asciiTheme="minorHAnsi" w:hAnsiTheme="minorHAnsi" w:cstheme="minorHAnsi"/>
          <w:sz w:val="20"/>
          <w:szCs w:val="20"/>
          <w:lang w:val="en-GB"/>
        </w:rPr>
        <w:t>between this project and other projects</w:t>
      </w:r>
      <w:r w:rsidR="00E45EC4" w:rsidRPr="00E859F5">
        <w:rPr>
          <w:rFonts w:asciiTheme="minorHAnsi" w:hAnsiTheme="minorHAnsi" w:cstheme="minorHAnsi"/>
          <w:sz w:val="20"/>
          <w:szCs w:val="20"/>
          <w:lang w:val="en-GB"/>
        </w:rPr>
        <w:t xml:space="preserve"> </w:t>
      </w:r>
      <w:r w:rsidRPr="00E859F5">
        <w:rPr>
          <w:rFonts w:asciiTheme="minorHAnsi" w:hAnsiTheme="minorHAnsi" w:cstheme="minorHAnsi"/>
          <w:sz w:val="20"/>
          <w:szCs w:val="20"/>
          <w:lang w:val="en-GB"/>
        </w:rPr>
        <w:t>of similar focus in the same country, region and globally.</w:t>
      </w:r>
    </w:p>
    <w:p w14:paraId="78C814B5" w14:textId="77777777" w:rsidR="001E6563" w:rsidRPr="00E859F5" w:rsidRDefault="001E6563" w:rsidP="00880491">
      <w:pPr>
        <w:pStyle w:val="NormalWeb"/>
        <w:spacing w:before="20" w:beforeAutospacing="0" w:afterLines="20" w:after="48" w:afterAutospacing="0"/>
        <w:jc w:val="both"/>
        <w:rPr>
          <w:rFonts w:asciiTheme="minorHAnsi" w:hAnsiTheme="minorHAnsi" w:cstheme="minorHAnsi"/>
          <w:sz w:val="20"/>
          <w:szCs w:val="20"/>
          <w:u w:val="single"/>
          <w:lang w:val="en-GB"/>
        </w:rPr>
      </w:pPr>
    </w:p>
    <w:p w14:paraId="2ECF5C51" w14:textId="77777777" w:rsidR="00CC4BDF" w:rsidRPr="00E859F5" w:rsidRDefault="003E3ABA" w:rsidP="00880491">
      <w:pPr>
        <w:pStyle w:val="NormalWeb"/>
        <w:spacing w:before="20" w:beforeAutospacing="0" w:afterLines="20" w:after="48" w:afterAutospacing="0"/>
        <w:jc w:val="both"/>
        <w:rPr>
          <w:rFonts w:asciiTheme="minorHAnsi" w:hAnsiTheme="minorHAnsi" w:cstheme="minorHAnsi"/>
          <w:sz w:val="20"/>
          <w:szCs w:val="20"/>
          <w:lang w:val="en-GB"/>
        </w:rPr>
      </w:pPr>
      <w:r w:rsidRPr="00E859F5">
        <w:rPr>
          <w:rFonts w:asciiTheme="minorHAnsi" w:hAnsiTheme="minorHAnsi" w:cstheme="minorHAnsi"/>
          <w:b/>
          <w:sz w:val="20"/>
          <w:szCs w:val="20"/>
          <w:lang w:val="en-GB"/>
        </w:rPr>
        <w:t xml:space="preserve">GEF </w:t>
      </w:r>
      <w:r w:rsidR="001673DA" w:rsidRPr="00E859F5">
        <w:rPr>
          <w:rFonts w:asciiTheme="minorHAnsi" w:hAnsiTheme="minorHAnsi" w:cstheme="minorHAnsi"/>
          <w:b/>
          <w:sz w:val="20"/>
          <w:szCs w:val="20"/>
          <w:lang w:val="en-GB"/>
        </w:rPr>
        <w:t>Core Indicators</w:t>
      </w:r>
      <w:r w:rsidRPr="00E859F5">
        <w:rPr>
          <w:rFonts w:asciiTheme="minorHAnsi" w:hAnsiTheme="minorHAnsi" w:cstheme="minorHAnsi"/>
          <w:b/>
          <w:sz w:val="20"/>
          <w:szCs w:val="20"/>
          <w:lang w:val="en-GB"/>
        </w:rPr>
        <w:t>:</w:t>
      </w:r>
      <w:r w:rsidRPr="00E859F5">
        <w:rPr>
          <w:rFonts w:asciiTheme="minorHAnsi" w:hAnsiTheme="minorHAnsi" w:cstheme="minorHAnsi"/>
          <w:sz w:val="20"/>
          <w:szCs w:val="20"/>
          <w:lang w:val="en-GB"/>
        </w:rPr>
        <w:t xml:space="preserve">  </w:t>
      </w:r>
      <w:r w:rsidR="001673DA" w:rsidRPr="00E859F5">
        <w:rPr>
          <w:rFonts w:asciiTheme="minorHAnsi" w:hAnsiTheme="minorHAnsi" w:cstheme="minorHAnsi"/>
          <w:sz w:val="20"/>
          <w:szCs w:val="20"/>
          <w:lang w:val="en-GB"/>
        </w:rPr>
        <w:t xml:space="preserve">Since the </w:t>
      </w:r>
      <w:r w:rsidRPr="00E859F5">
        <w:rPr>
          <w:rFonts w:asciiTheme="minorHAnsi" w:hAnsiTheme="minorHAnsi" w:cstheme="minorHAnsi"/>
          <w:sz w:val="20"/>
          <w:szCs w:val="20"/>
          <w:lang w:val="en-GB"/>
        </w:rPr>
        <w:t>GEF Tracking Tool(s)</w:t>
      </w:r>
      <w:r w:rsidR="00C24F2A" w:rsidRPr="00E859F5">
        <w:rPr>
          <w:rFonts w:asciiTheme="minorHAnsi" w:hAnsiTheme="minorHAnsi" w:cstheme="minorHAnsi"/>
          <w:sz w:val="20"/>
          <w:szCs w:val="20"/>
          <w:lang w:val="en-GB"/>
        </w:rPr>
        <w:t xml:space="preserve"> </w:t>
      </w:r>
      <w:r w:rsidR="001673DA" w:rsidRPr="00E859F5">
        <w:rPr>
          <w:rFonts w:asciiTheme="minorHAnsi" w:hAnsiTheme="minorHAnsi" w:cstheme="minorHAnsi"/>
          <w:sz w:val="20"/>
          <w:szCs w:val="20"/>
          <w:lang w:val="en-GB"/>
        </w:rPr>
        <w:t>are no longer being used</w:t>
      </w:r>
      <w:r w:rsidR="00C24F2A" w:rsidRPr="00E859F5">
        <w:rPr>
          <w:rFonts w:asciiTheme="minorHAnsi" w:hAnsiTheme="minorHAnsi" w:cstheme="minorHAnsi"/>
          <w:sz w:val="20"/>
          <w:szCs w:val="20"/>
          <w:lang w:val="en-GB"/>
        </w:rPr>
        <w:t xml:space="preserve"> to monitor global environmental benefit</w:t>
      </w:r>
      <w:r w:rsidR="004A574B" w:rsidRPr="00E859F5">
        <w:rPr>
          <w:rFonts w:asciiTheme="minorHAnsi" w:hAnsiTheme="minorHAnsi" w:cstheme="minorHAnsi"/>
          <w:sz w:val="20"/>
          <w:szCs w:val="20"/>
          <w:lang w:val="en-GB"/>
        </w:rPr>
        <w:t>s</w:t>
      </w:r>
      <w:r w:rsidR="001673DA" w:rsidRPr="00E859F5">
        <w:rPr>
          <w:rFonts w:asciiTheme="minorHAnsi" w:hAnsiTheme="minorHAnsi" w:cstheme="minorHAnsi"/>
          <w:sz w:val="20"/>
          <w:szCs w:val="20"/>
          <w:lang w:val="en-GB"/>
        </w:rPr>
        <w:t xml:space="preserve">, the Project </w:t>
      </w:r>
      <w:r w:rsidR="00CC4BDF" w:rsidRPr="00E859F5">
        <w:rPr>
          <w:rFonts w:asciiTheme="minorHAnsi" w:hAnsiTheme="minorHAnsi" w:cstheme="minorHAnsi"/>
          <w:sz w:val="20"/>
          <w:szCs w:val="20"/>
          <w:lang w:val="en-GB"/>
        </w:rPr>
        <w:t>R</w:t>
      </w:r>
      <w:r w:rsidR="001673DA" w:rsidRPr="00E859F5">
        <w:rPr>
          <w:rFonts w:asciiTheme="minorHAnsi" w:hAnsiTheme="minorHAnsi" w:cstheme="minorHAnsi"/>
          <w:sz w:val="20"/>
          <w:szCs w:val="20"/>
          <w:lang w:val="en-GB"/>
        </w:rPr>
        <w:t xml:space="preserve">esults Framework </w:t>
      </w:r>
      <w:r w:rsidR="00CC4BDF" w:rsidRPr="00E859F5">
        <w:rPr>
          <w:rFonts w:asciiTheme="minorHAnsi" w:hAnsiTheme="minorHAnsi" w:cstheme="minorHAnsi"/>
          <w:sz w:val="20"/>
          <w:szCs w:val="20"/>
          <w:lang w:val="en-GB"/>
        </w:rPr>
        <w:t xml:space="preserve">uses the new GEF </w:t>
      </w:r>
      <w:r w:rsidR="001673DA" w:rsidRPr="00E859F5">
        <w:rPr>
          <w:rFonts w:asciiTheme="minorHAnsi" w:hAnsiTheme="minorHAnsi" w:cstheme="minorHAnsi"/>
          <w:sz w:val="20"/>
          <w:szCs w:val="20"/>
          <w:lang w:val="en-GB"/>
        </w:rPr>
        <w:t>Core Ind</w:t>
      </w:r>
      <w:r w:rsidR="00CC4BDF" w:rsidRPr="00E859F5">
        <w:rPr>
          <w:rFonts w:asciiTheme="minorHAnsi" w:hAnsiTheme="minorHAnsi" w:cstheme="minorHAnsi"/>
          <w:sz w:val="20"/>
          <w:szCs w:val="20"/>
          <w:lang w:val="en-GB"/>
        </w:rPr>
        <w:t xml:space="preserve">icators. The table below </w:t>
      </w:r>
      <w:r w:rsidR="00CC4BDF" w:rsidRPr="00E859F5">
        <w:rPr>
          <w:rFonts w:asciiTheme="minorHAnsi" w:hAnsiTheme="minorHAnsi" w:cstheme="minorHAnsi"/>
          <w:color w:val="000000"/>
          <w:sz w:val="20"/>
          <w:szCs w:val="20"/>
        </w:rPr>
        <w:t>shows the p</w:t>
      </w:r>
      <w:r w:rsidR="00CC4BDF" w:rsidRPr="00E859F5">
        <w:rPr>
          <w:rFonts w:asciiTheme="minorHAnsi" w:hAnsiTheme="minorHAnsi" w:cstheme="minorHAnsi"/>
          <w:bCs/>
          <w:color w:val="000000"/>
          <w:sz w:val="20"/>
          <w:szCs w:val="20"/>
        </w:rPr>
        <w:t>roject Core Indicators, Targets and Sub-Indicators in relation to the GEF-7 Results Framework.</w:t>
      </w:r>
      <w:r w:rsidR="00CC4BDF" w:rsidRPr="00E859F5">
        <w:rPr>
          <w:rFonts w:asciiTheme="minorHAnsi" w:hAnsiTheme="minorHAnsi" w:cstheme="minorHAnsi"/>
          <w:sz w:val="20"/>
          <w:szCs w:val="20"/>
          <w:lang w:val="en-GB"/>
        </w:rPr>
        <w:t xml:space="preserve"> The achievement of the project targets in relation to these indicators will be updated by the Project Manager/Team (not the evaluation consultants hired to undertake the Mid-Term Review or the Terminal Evaluation</w:t>
      </w:r>
      <w:r w:rsidR="00C94BDB" w:rsidRPr="00E859F5">
        <w:rPr>
          <w:rFonts w:asciiTheme="minorHAnsi" w:hAnsiTheme="minorHAnsi" w:cstheme="minorHAnsi"/>
          <w:sz w:val="20"/>
          <w:szCs w:val="20"/>
          <w:lang w:val="en-GB"/>
        </w:rPr>
        <w:t>)</w:t>
      </w:r>
      <w:r w:rsidR="00CC4BDF" w:rsidRPr="00E859F5">
        <w:rPr>
          <w:rFonts w:asciiTheme="minorHAnsi" w:hAnsiTheme="minorHAnsi" w:cstheme="minorHAnsi"/>
          <w:sz w:val="20"/>
          <w:szCs w:val="20"/>
          <w:lang w:val="en-GB"/>
        </w:rPr>
        <w:t>, and shared with the mid-term review consultants and terminal evaluation consultants before the required review</w:t>
      </w:r>
      <w:r w:rsidR="00C94BDB" w:rsidRPr="00E859F5">
        <w:rPr>
          <w:rFonts w:asciiTheme="minorHAnsi" w:hAnsiTheme="minorHAnsi" w:cstheme="minorHAnsi"/>
          <w:i/>
          <w:sz w:val="20"/>
          <w:szCs w:val="20"/>
          <w:lang w:val="en-GB"/>
        </w:rPr>
        <w:t xml:space="preserve"> </w:t>
      </w:r>
      <w:r w:rsidR="00CC4BDF" w:rsidRPr="00E859F5">
        <w:rPr>
          <w:rFonts w:asciiTheme="minorHAnsi" w:hAnsiTheme="minorHAnsi" w:cstheme="minorHAnsi"/>
          <w:sz w:val="20"/>
          <w:szCs w:val="20"/>
          <w:lang w:val="en-GB"/>
        </w:rPr>
        <w:t>/</w:t>
      </w:r>
      <w:r w:rsidR="00C94BDB" w:rsidRPr="00E859F5">
        <w:rPr>
          <w:rFonts w:asciiTheme="minorHAnsi" w:hAnsiTheme="minorHAnsi" w:cstheme="minorHAnsi"/>
          <w:i/>
          <w:sz w:val="20"/>
          <w:szCs w:val="20"/>
          <w:lang w:val="en-GB"/>
        </w:rPr>
        <w:t xml:space="preserve"> </w:t>
      </w:r>
      <w:r w:rsidR="00CC4BDF" w:rsidRPr="00E859F5">
        <w:rPr>
          <w:rFonts w:asciiTheme="minorHAnsi" w:hAnsiTheme="minorHAnsi" w:cstheme="minorHAnsi"/>
          <w:sz w:val="20"/>
          <w:szCs w:val="20"/>
          <w:lang w:val="en-GB"/>
        </w:rPr>
        <w:t xml:space="preserve">evaluation missions take place. The updated </w:t>
      </w:r>
      <w:r w:rsidR="00C94BDB" w:rsidRPr="00E859F5">
        <w:rPr>
          <w:rFonts w:asciiTheme="minorHAnsi" w:hAnsiTheme="minorHAnsi" w:cstheme="minorHAnsi"/>
          <w:sz w:val="20"/>
          <w:szCs w:val="20"/>
          <w:lang w:val="en-GB"/>
        </w:rPr>
        <w:t>Results Framework</w:t>
      </w:r>
      <w:r w:rsidR="00CC4BDF" w:rsidRPr="00E859F5">
        <w:rPr>
          <w:rFonts w:asciiTheme="minorHAnsi" w:hAnsiTheme="minorHAnsi" w:cstheme="minorHAnsi"/>
          <w:sz w:val="20"/>
          <w:szCs w:val="20"/>
          <w:lang w:val="en-GB"/>
        </w:rPr>
        <w:t xml:space="preserve"> will be submitted to the GEF along with the completed Mid-</w:t>
      </w:r>
      <w:r w:rsidR="00C94BDB" w:rsidRPr="00E859F5">
        <w:rPr>
          <w:rFonts w:asciiTheme="minorHAnsi" w:hAnsiTheme="minorHAnsi" w:cstheme="minorHAnsi"/>
          <w:sz w:val="20"/>
          <w:szCs w:val="20"/>
          <w:lang w:val="en-GB"/>
        </w:rPr>
        <w:t>T</w:t>
      </w:r>
      <w:r w:rsidR="00CC4BDF" w:rsidRPr="00E859F5">
        <w:rPr>
          <w:rFonts w:asciiTheme="minorHAnsi" w:hAnsiTheme="minorHAnsi" w:cstheme="minorHAnsi"/>
          <w:sz w:val="20"/>
          <w:szCs w:val="20"/>
          <w:lang w:val="en-GB"/>
        </w:rPr>
        <w:t>erm Review report and Terminal Evaluation report.</w:t>
      </w:r>
    </w:p>
    <w:p w14:paraId="64154CF1" w14:textId="77777777" w:rsidR="00CC4BDF" w:rsidRPr="00260187" w:rsidRDefault="00CC4BDF" w:rsidP="00880491">
      <w:pPr>
        <w:spacing w:before="20" w:afterLines="20" w:after="48"/>
        <w:rPr>
          <w:rFonts w:asciiTheme="minorHAnsi" w:hAnsiTheme="minorHAnsi" w:cstheme="minorHAnsi"/>
          <w:color w:val="000000"/>
          <w:sz w:val="18"/>
          <w:szCs w:val="18"/>
        </w:rPr>
      </w:pPr>
    </w:p>
    <w:tbl>
      <w:tblPr>
        <w:tblW w:w="5000" w:type="pct"/>
        <w:tblCellMar>
          <w:left w:w="0" w:type="dxa"/>
          <w:right w:w="0" w:type="dxa"/>
        </w:tblCellMar>
        <w:tblLook w:val="04A0" w:firstRow="1" w:lastRow="0" w:firstColumn="1" w:lastColumn="0" w:noHBand="0" w:noVBand="1"/>
      </w:tblPr>
      <w:tblGrid>
        <w:gridCol w:w="1894"/>
        <w:gridCol w:w="3930"/>
        <w:gridCol w:w="3516"/>
      </w:tblGrid>
      <w:tr w:rsidR="00CC4BDF" w:rsidRPr="00CC4BDF" w14:paraId="542B99BB" w14:textId="77777777" w:rsidTr="00C94BDB">
        <w:trPr>
          <w:tblHeader/>
        </w:trPr>
        <w:tc>
          <w:tcPr>
            <w:tcW w:w="1014" w:type="pct"/>
            <w:tcBorders>
              <w:top w:val="single" w:sz="8" w:space="0" w:color="auto"/>
              <w:left w:val="single" w:sz="8" w:space="0" w:color="auto"/>
              <w:bottom w:val="single" w:sz="4" w:space="0" w:color="auto"/>
              <w:right w:val="single" w:sz="8" w:space="0" w:color="auto"/>
            </w:tcBorders>
            <w:shd w:val="clear" w:color="auto" w:fill="E7E6E6"/>
            <w:tcMar>
              <w:top w:w="0" w:type="dxa"/>
              <w:left w:w="115" w:type="dxa"/>
              <w:bottom w:w="0" w:type="dxa"/>
              <w:right w:w="115" w:type="dxa"/>
            </w:tcMar>
            <w:hideMark/>
          </w:tcPr>
          <w:p w14:paraId="20359843" w14:textId="77777777" w:rsidR="00CC4BDF" w:rsidRPr="002F4C63" w:rsidRDefault="00CC4BDF" w:rsidP="00880491">
            <w:pPr>
              <w:spacing w:before="20" w:afterLines="20" w:after="48"/>
              <w:rPr>
                <w:rFonts w:asciiTheme="minorHAnsi" w:hAnsiTheme="minorHAnsi" w:cstheme="minorHAnsi"/>
                <w:sz w:val="18"/>
                <w:szCs w:val="18"/>
              </w:rPr>
            </w:pPr>
            <w:r w:rsidRPr="002F4C63">
              <w:rPr>
                <w:rFonts w:asciiTheme="minorHAnsi" w:hAnsiTheme="minorHAnsi" w:cstheme="minorHAnsi"/>
                <w:b/>
                <w:bCs/>
                <w:sz w:val="18"/>
                <w:szCs w:val="18"/>
              </w:rPr>
              <w:t>GEF-7 Core Indicator</w:t>
            </w:r>
          </w:p>
        </w:tc>
        <w:tc>
          <w:tcPr>
            <w:tcW w:w="2104" w:type="pct"/>
            <w:tcBorders>
              <w:top w:val="single" w:sz="4" w:space="0" w:color="auto"/>
              <w:left w:val="nil"/>
              <w:bottom w:val="single" w:sz="4" w:space="0" w:color="auto"/>
              <w:right w:val="single" w:sz="8" w:space="0" w:color="auto"/>
            </w:tcBorders>
            <w:shd w:val="clear" w:color="auto" w:fill="E7E6E6"/>
            <w:tcMar>
              <w:top w:w="0" w:type="dxa"/>
              <w:left w:w="115" w:type="dxa"/>
              <w:bottom w:w="0" w:type="dxa"/>
              <w:right w:w="115" w:type="dxa"/>
            </w:tcMar>
            <w:hideMark/>
          </w:tcPr>
          <w:p w14:paraId="431F0C98" w14:textId="77777777" w:rsidR="00CC4BDF" w:rsidRPr="002F4C63" w:rsidRDefault="00CC4BDF" w:rsidP="00880491">
            <w:pPr>
              <w:spacing w:before="20" w:afterLines="20" w:after="48"/>
              <w:rPr>
                <w:rFonts w:asciiTheme="minorHAnsi" w:hAnsiTheme="minorHAnsi" w:cstheme="minorHAnsi"/>
                <w:sz w:val="18"/>
                <w:szCs w:val="18"/>
              </w:rPr>
            </w:pPr>
            <w:r w:rsidRPr="002F4C63">
              <w:rPr>
                <w:rFonts w:asciiTheme="minorHAnsi" w:hAnsiTheme="minorHAnsi" w:cstheme="minorHAnsi"/>
                <w:b/>
                <w:bCs/>
                <w:sz w:val="18"/>
                <w:szCs w:val="18"/>
              </w:rPr>
              <w:t>GEF-7 Sub-Indicator</w:t>
            </w:r>
          </w:p>
        </w:tc>
        <w:tc>
          <w:tcPr>
            <w:tcW w:w="1882" w:type="pct"/>
            <w:tcBorders>
              <w:top w:val="single" w:sz="8" w:space="0" w:color="auto"/>
              <w:left w:val="nil"/>
              <w:bottom w:val="single" w:sz="4" w:space="0" w:color="auto"/>
              <w:right w:val="single" w:sz="8" w:space="0" w:color="auto"/>
            </w:tcBorders>
            <w:shd w:val="clear" w:color="auto" w:fill="E7E6E6"/>
          </w:tcPr>
          <w:p w14:paraId="1932FD49" w14:textId="77777777" w:rsidR="00CC4BDF" w:rsidRPr="002F4C63" w:rsidRDefault="00462B90" w:rsidP="00880491">
            <w:pPr>
              <w:spacing w:before="20" w:afterLines="20" w:after="48"/>
              <w:rPr>
                <w:rFonts w:asciiTheme="minorHAnsi" w:hAnsiTheme="minorHAnsi" w:cstheme="minorHAnsi"/>
                <w:b/>
                <w:bCs/>
                <w:sz w:val="18"/>
                <w:szCs w:val="18"/>
              </w:rPr>
            </w:pPr>
            <w:r w:rsidRPr="002F4C63">
              <w:rPr>
                <w:rFonts w:asciiTheme="minorHAnsi" w:hAnsiTheme="minorHAnsi" w:cstheme="minorHAnsi"/>
                <w:b/>
                <w:bCs/>
                <w:sz w:val="18"/>
                <w:szCs w:val="18"/>
              </w:rPr>
              <w:t xml:space="preserve"> </w:t>
            </w:r>
            <w:r w:rsidR="00CC4BDF" w:rsidRPr="002F4C63">
              <w:rPr>
                <w:rFonts w:asciiTheme="minorHAnsi" w:hAnsiTheme="minorHAnsi" w:cstheme="minorHAnsi"/>
                <w:b/>
                <w:bCs/>
                <w:sz w:val="18"/>
                <w:szCs w:val="18"/>
              </w:rPr>
              <w:t>Project Target</w:t>
            </w:r>
          </w:p>
        </w:tc>
      </w:tr>
      <w:tr w:rsidR="00CC4BDF" w:rsidRPr="00CC4BDF" w14:paraId="4BCC08C3" w14:textId="77777777" w:rsidTr="00C94BDB">
        <w:tc>
          <w:tcPr>
            <w:tcW w:w="1014" w:type="pct"/>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27B58E53" w14:textId="77777777" w:rsidR="00CC4BDF" w:rsidRPr="002F4C63" w:rsidRDefault="00CC4BDF" w:rsidP="00880491">
            <w:p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 3 Area of land restored (hectares)</w:t>
            </w:r>
          </w:p>
        </w:tc>
        <w:tc>
          <w:tcPr>
            <w:tcW w:w="210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B21D580" w14:textId="77777777" w:rsidR="00CC4BDF" w:rsidRPr="002F4C63" w:rsidRDefault="00CC4BDF" w:rsidP="00C02980">
            <w:pPr>
              <w:pStyle w:val="ListParagraph"/>
              <w:numPr>
                <w:ilvl w:val="1"/>
                <w:numId w:val="23"/>
              </w:num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Area of degraded agricultural lands restored</w:t>
            </w:r>
          </w:p>
        </w:tc>
        <w:tc>
          <w:tcPr>
            <w:tcW w:w="1882" w:type="pct"/>
            <w:vMerge w:val="restart"/>
            <w:tcBorders>
              <w:top w:val="single" w:sz="4" w:space="0" w:color="auto"/>
              <w:left w:val="single" w:sz="4" w:space="0" w:color="auto"/>
              <w:bottom w:val="single" w:sz="4" w:space="0" w:color="auto"/>
              <w:right w:val="single" w:sz="4" w:space="0" w:color="auto"/>
            </w:tcBorders>
          </w:tcPr>
          <w:p w14:paraId="5C08770D" w14:textId="77777777" w:rsidR="00CC4BDF" w:rsidRPr="002F4C63" w:rsidRDefault="00CC4BDF" w:rsidP="00C02980">
            <w:pPr>
              <w:pStyle w:val="ListParagraph"/>
              <w:numPr>
                <w:ilvl w:val="0"/>
                <w:numId w:val="26"/>
              </w:numPr>
              <w:spacing w:before="20" w:afterLines="20" w:after="48"/>
              <w:ind w:left="470" w:hanging="357"/>
              <w:rPr>
                <w:rFonts w:asciiTheme="minorHAnsi" w:hAnsiTheme="minorHAnsi" w:cstheme="minorHAnsi"/>
                <w:sz w:val="18"/>
                <w:szCs w:val="18"/>
              </w:rPr>
            </w:pPr>
            <w:r w:rsidRPr="002F4C63">
              <w:rPr>
                <w:rFonts w:asciiTheme="minorHAnsi" w:hAnsiTheme="minorHAnsi" w:cstheme="minorHAnsi"/>
                <w:sz w:val="18"/>
                <w:szCs w:val="18"/>
              </w:rPr>
              <w:t>10,000 hectares (primarily woodland and savannah restoration)</w:t>
            </w:r>
          </w:p>
        </w:tc>
      </w:tr>
      <w:tr w:rsidR="00CC4BDF" w:rsidRPr="00CC4BDF" w14:paraId="3D01C109" w14:textId="77777777" w:rsidTr="00C94BDB">
        <w:tc>
          <w:tcPr>
            <w:tcW w:w="1014" w:type="pct"/>
            <w:vMerge/>
            <w:tcBorders>
              <w:top w:val="single" w:sz="4" w:space="0" w:color="auto"/>
              <w:left w:val="single" w:sz="4" w:space="0" w:color="auto"/>
              <w:bottom w:val="single" w:sz="4" w:space="0" w:color="auto"/>
              <w:right w:val="single" w:sz="4" w:space="0" w:color="auto"/>
            </w:tcBorders>
            <w:vAlign w:val="center"/>
            <w:hideMark/>
          </w:tcPr>
          <w:p w14:paraId="6D78EEEA" w14:textId="77777777" w:rsidR="00CC4BDF" w:rsidRPr="002F4C63" w:rsidRDefault="00CC4BDF" w:rsidP="00880491">
            <w:pPr>
              <w:spacing w:before="20" w:afterLines="20" w:after="48"/>
              <w:rPr>
                <w:rFonts w:asciiTheme="minorHAnsi" w:hAnsiTheme="minorHAnsi" w:cstheme="minorHAnsi"/>
                <w:sz w:val="18"/>
                <w:szCs w:val="18"/>
              </w:rPr>
            </w:pPr>
          </w:p>
        </w:tc>
        <w:tc>
          <w:tcPr>
            <w:tcW w:w="210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726B30" w14:textId="77777777" w:rsidR="00CC4BDF" w:rsidRPr="002F4C63" w:rsidRDefault="00CC4BDF" w:rsidP="00C02980">
            <w:pPr>
              <w:pStyle w:val="ListParagraph"/>
              <w:numPr>
                <w:ilvl w:val="1"/>
                <w:numId w:val="23"/>
              </w:num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Area of forest and forest land restored</w:t>
            </w:r>
          </w:p>
        </w:tc>
        <w:tc>
          <w:tcPr>
            <w:tcW w:w="1882" w:type="pct"/>
            <w:vMerge/>
            <w:tcBorders>
              <w:top w:val="single" w:sz="4" w:space="0" w:color="auto"/>
              <w:left w:val="single" w:sz="4" w:space="0" w:color="auto"/>
              <w:bottom w:val="single" w:sz="4" w:space="0" w:color="auto"/>
              <w:right w:val="single" w:sz="4" w:space="0" w:color="auto"/>
            </w:tcBorders>
          </w:tcPr>
          <w:p w14:paraId="6786E4BB" w14:textId="77777777" w:rsidR="00CC4BDF" w:rsidRPr="002F4C63" w:rsidRDefault="00CC4BDF" w:rsidP="00C02980">
            <w:pPr>
              <w:pStyle w:val="ListParagraph"/>
              <w:numPr>
                <w:ilvl w:val="0"/>
                <w:numId w:val="26"/>
              </w:numPr>
              <w:spacing w:before="20" w:afterLines="20" w:after="48"/>
              <w:rPr>
                <w:rFonts w:asciiTheme="minorHAnsi" w:hAnsiTheme="minorHAnsi" w:cstheme="minorHAnsi"/>
                <w:sz w:val="18"/>
                <w:szCs w:val="18"/>
              </w:rPr>
            </w:pPr>
          </w:p>
        </w:tc>
      </w:tr>
      <w:tr w:rsidR="00CC4BDF" w:rsidRPr="00CC4BDF" w14:paraId="1F01A5A9" w14:textId="77777777" w:rsidTr="00C94BDB">
        <w:tc>
          <w:tcPr>
            <w:tcW w:w="1014" w:type="pct"/>
            <w:vMerge/>
            <w:tcBorders>
              <w:top w:val="single" w:sz="4" w:space="0" w:color="auto"/>
              <w:left w:val="single" w:sz="4" w:space="0" w:color="auto"/>
              <w:bottom w:val="single" w:sz="4" w:space="0" w:color="auto"/>
              <w:right w:val="single" w:sz="4" w:space="0" w:color="auto"/>
            </w:tcBorders>
            <w:vAlign w:val="center"/>
            <w:hideMark/>
          </w:tcPr>
          <w:p w14:paraId="07574DB7" w14:textId="77777777" w:rsidR="00CC4BDF" w:rsidRPr="002F4C63" w:rsidRDefault="00CC4BDF" w:rsidP="00880491">
            <w:pPr>
              <w:spacing w:before="20" w:afterLines="20" w:after="48"/>
              <w:rPr>
                <w:rFonts w:asciiTheme="minorHAnsi" w:hAnsiTheme="minorHAnsi" w:cstheme="minorHAnsi"/>
                <w:sz w:val="18"/>
                <w:szCs w:val="18"/>
              </w:rPr>
            </w:pPr>
          </w:p>
        </w:tc>
        <w:tc>
          <w:tcPr>
            <w:tcW w:w="210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B4D17FC" w14:textId="77777777" w:rsidR="00CC4BDF" w:rsidRPr="002F4C63" w:rsidRDefault="00CC4BDF" w:rsidP="00C02980">
            <w:pPr>
              <w:pStyle w:val="ListParagraph"/>
              <w:numPr>
                <w:ilvl w:val="1"/>
                <w:numId w:val="23"/>
              </w:num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Area of natural grass and shrubland restored</w:t>
            </w:r>
          </w:p>
        </w:tc>
        <w:tc>
          <w:tcPr>
            <w:tcW w:w="1882" w:type="pct"/>
            <w:vMerge/>
            <w:tcBorders>
              <w:top w:val="single" w:sz="4" w:space="0" w:color="auto"/>
              <w:left w:val="single" w:sz="4" w:space="0" w:color="auto"/>
              <w:bottom w:val="single" w:sz="4" w:space="0" w:color="auto"/>
              <w:right w:val="single" w:sz="4" w:space="0" w:color="auto"/>
            </w:tcBorders>
          </w:tcPr>
          <w:p w14:paraId="179DE25C" w14:textId="77777777" w:rsidR="00CC4BDF" w:rsidRPr="002F4C63" w:rsidRDefault="00CC4BDF" w:rsidP="00C02980">
            <w:pPr>
              <w:pStyle w:val="ListParagraph"/>
              <w:numPr>
                <w:ilvl w:val="0"/>
                <w:numId w:val="26"/>
              </w:numPr>
              <w:spacing w:before="20" w:afterLines="20" w:after="48"/>
              <w:rPr>
                <w:rFonts w:asciiTheme="minorHAnsi" w:hAnsiTheme="minorHAnsi" w:cstheme="minorHAnsi"/>
                <w:sz w:val="18"/>
                <w:szCs w:val="18"/>
              </w:rPr>
            </w:pPr>
          </w:p>
        </w:tc>
      </w:tr>
      <w:tr w:rsidR="00CC4BDF" w:rsidRPr="00CC4BDF" w14:paraId="0DDCC62B" w14:textId="77777777" w:rsidTr="00DB3963">
        <w:tc>
          <w:tcPr>
            <w:tcW w:w="1014" w:type="pct"/>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1D3D0DC0" w14:textId="77777777" w:rsidR="00CC4BDF" w:rsidRPr="002F4C63" w:rsidRDefault="00CC4BDF" w:rsidP="00880491">
            <w:p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 4 Area of landscapes under improved practices (hectares; excluding protected areas)</w:t>
            </w:r>
          </w:p>
        </w:tc>
        <w:tc>
          <w:tcPr>
            <w:tcW w:w="210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A4551EC" w14:textId="77777777" w:rsidR="00CC4BDF" w:rsidRPr="002F4C63" w:rsidRDefault="00CC4BDF" w:rsidP="00C02980">
            <w:pPr>
              <w:pStyle w:val="ListParagraph"/>
              <w:numPr>
                <w:ilvl w:val="1"/>
                <w:numId w:val="24"/>
              </w:num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Area of landscapes under improved management to benefit biodiversity (qualitative assessment, non-certified)</w:t>
            </w:r>
          </w:p>
        </w:tc>
        <w:tc>
          <w:tcPr>
            <w:tcW w:w="1882" w:type="pct"/>
            <w:tcBorders>
              <w:top w:val="single" w:sz="4" w:space="0" w:color="auto"/>
              <w:left w:val="single" w:sz="4" w:space="0" w:color="auto"/>
              <w:bottom w:val="single" w:sz="4" w:space="0" w:color="auto"/>
              <w:right w:val="single" w:sz="4" w:space="0" w:color="auto"/>
            </w:tcBorders>
          </w:tcPr>
          <w:p w14:paraId="2D586DE4" w14:textId="77777777" w:rsidR="00AA0980" w:rsidRPr="00AA0980" w:rsidRDefault="00CC4BDF" w:rsidP="00AA0980">
            <w:pPr>
              <w:pStyle w:val="ListParagraph"/>
              <w:numPr>
                <w:ilvl w:val="0"/>
                <w:numId w:val="26"/>
              </w:numPr>
              <w:spacing w:before="20" w:afterLines="20" w:after="48"/>
              <w:ind w:left="470" w:hanging="357"/>
              <w:rPr>
                <w:rFonts w:asciiTheme="minorHAnsi" w:hAnsiTheme="minorHAnsi" w:cstheme="minorHAnsi"/>
                <w:sz w:val="18"/>
                <w:szCs w:val="18"/>
              </w:rPr>
            </w:pPr>
            <w:r w:rsidRPr="002F4C63">
              <w:rPr>
                <w:rFonts w:asciiTheme="minorHAnsi" w:hAnsiTheme="minorHAnsi" w:cstheme="minorHAnsi"/>
                <w:sz w:val="18"/>
                <w:szCs w:val="18"/>
              </w:rPr>
              <w:t>3</w:t>
            </w:r>
            <w:r w:rsidRPr="00AA0980">
              <w:rPr>
                <w:rFonts w:asciiTheme="minorHAnsi" w:hAnsiTheme="minorHAnsi" w:cstheme="minorHAnsi"/>
                <w:sz w:val="18"/>
                <w:szCs w:val="18"/>
              </w:rPr>
              <w:t>,000 hectares better managed in Community Forests</w:t>
            </w:r>
          </w:p>
          <w:p w14:paraId="60649609" w14:textId="373E47FD" w:rsidR="00AA0980" w:rsidRPr="00AA0980" w:rsidRDefault="00AA0980" w:rsidP="00AA0980">
            <w:pPr>
              <w:pStyle w:val="ListParagraph"/>
              <w:numPr>
                <w:ilvl w:val="0"/>
                <w:numId w:val="26"/>
              </w:numPr>
              <w:spacing w:before="20" w:afterLines="20" w:after="48"/>
              <w:ind w:left="470" w:hanging="357"/>
              <w:rPr>
                <w:rFonts w:asciiTheme="minorHAnsi" w:hAnsiTheme="minorHAnsi" w:cstheme="minorHAnsi"/>
                <w:sz w:val="18"/>
                <w:szCs w:val="18"/>
              </w:rPr>
            </w:pPr>
            <w:r w:rsidRPr="00AA0980">
              <w:rPr>
                <w:rFonts w:asciiTheme="minorHAnsi" w:hAnsiTheme="minorHAnsi" w:cstheme="minorHAnsi"/>
                <w:sz w:val="18"/>
                <w:szCs w:val="18"/>
                <w:highlight w:val="green"/>
              </w:rPr>
              <w:t>10,000 hectares better managed through a new Regional Forest Reserve</w:t>
            </w:r>
          </w:p>
        </w:tc>
      </w:tr>
      <w:tr w:rsidR="00DB3963" w:rsidRPr="00CC4BDF" w14:paraId="54CF913E" w14:textId="77777777" w:rsidTr="00DB3963">
        <w:trPr>
          <w:trHeight w:val="1365"/>
        </w:trPr>
        <w:tc>
          <w:tcPr>
            <w:tcW w:w="1014" w:type="pct"/>
            <w:vMerge/>
            <w:tcBorders>
              <w:top w:val="single" w:sz="4" w:space="0" w:color="auto"/>
              <w:left w:val="single" w:sz="4" w:space="0" w:color="auto"/>
              <w:bottom w:val="single" w:sz="4" w:space="0" w:color="auto"/>
              <w:right w:val="single" w:sz="4" w:space="0" w:color="auto"/>
            </w:tcBorders>
            <w:vAlign w:val="center"/>
            <w:hideMark/>
          </w:tcPr>
          <w:p w14:paraId="69AB0C80" w14:textId="77777777" w:rsidR="00DB3963" w:rsidRPr="002F4C63" w:rsidRDefault="00DB3963" w:rsidP="00880491">
            <w:pPr>
              <w:spacing w:before="20" w:afterLines="20" w:after="48"/>
              <w:rPr>
                <w:rFonts w:asciiTheme="minorHAnsi" w:hAnsiTheme="minorHAnsi" w:cstheme="minorHAnsi"/>
                <w:sz w:val="18"/>
                <w:szCs w:val="18"/>
              </w:rPr>
            </w:pPr>
          </w:p>
        </w:tc>
        <w:tc>
          <w:tcPr>
            <w:tcW w:w="210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620B8322" w14:textId="77777777" w:rsidR="00DB3963" w:rsidRPr="002F4C63" w:rsidRDefault="00DB3963" w:rsidP="00C02980">
            <w:pPr>
              <w:pStyle w:val="ListParagraph"/>
              <w:numPr>
                <w:ilvl w:val="1"/>
                <w:numId w:val="25"/>
              </w:num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Area of landscapes under sustainable land management in production systems</w:t>
            </w:r>
          </w:p>
        </w:tc>
        <w:tc>
          <w:tcPr>
            <w:tcW w:w="1882" w:type="pct"/>
            <w:tcBorders>
              <w:top w:val="single" w:sz="4" w:space="0" w:color="auto"/>
              <w:left w:val="single" w:sz="4" w:space="0" w:color="auto"/>
              <w:bottom w:val="single" w:sz="4" w:space="0" w:color="auto"/>
              <w:right w:val="single" w:sz="4" w:space="0" w:color="auto"/>
            </w:tcBorders>
          </w:tcPr>
          <w:p w14:paraId="6EB29A1F" w14:textId="77777777" w:rsidR="00DB3963" w:rsidRPr="002F4C63" w:rsidRDefault="00DB3963" w:rsidP="00C02980">
            <w:pPr>
              <w:pStyle w:val="ListParagraph"/>
              <w:numPr>
                <w:ilvl w:val="0"/>
                <w:numId w:val="26"/>
              </w:numPr>
              <w:spacing w:before="20" w:afterLines="20" w:after="48"/>
              <w:ind w:left="470" w:hanging="357"/>
              <w:rPr>
                <w:rFonts w:asciiTheme="minorHAnsi" w:hAnsiTheme="minorHAnsi" w:cstheme="minorHAnsi"/>
                <w:sz w:val="18"/>
                <w:szCs w:val="18"/>
              </w:rPr>
            </w:pPr>
            <w:r w:rsidRPr="002F4C63">
              <w:rPr>
                <w:rFonts w:asciiTheme="minorHAnsi" w:hAnsiTheme="minorHAnsi" w:cstheme="minorHAnsi"/>
                <w:sz w:val="18"/>
                <w:szCs w:val="18"/>
              </w:rPr>
              <w:t>15,000 hectares under sustainable crop/rangeland management or agroforestry</w:t>
            </w:r>
          </w:p>
        </w:tc>
      </w:tr>
      <w:tr w:rsidR="00CC4BDF" w:rsidRPr="00CC4BDF" w14:paraId="17A5ED0C" w14:textId="77777777" w:rsidTr="00DB3963">
        <w:tc>
          <w:tcPr>
            <w:tcW w:w="10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580E0F1" w14:textId="77777777" w:rsidR="00CC4BDF" w:rsidRPr="002F4C63" w:rsidRDefault="00CC4BDF" w:rsidP="00880491">
            <w:p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lastRenderedPageBreak/>
              <w:t># 6 Greenhouse gas emissions mitigated (metric tons of carbon dioxide equivalent)</w:t>
            </w:r>
          </w:p>
        </w:tc>
        <w:tc>
          <w:tcPr>
            <w:tcW w:w="210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3C42360C" w14:textId="77777777" w:rsidR="00CC4BDF" w:rsidRPr="002F4C63" w:rsidRDefault="00CC4BDF" w:rsidP="00880491">
            <w:p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6.1 Carbon sequestered or emissions avoided in the sector of agricultural, forestry and other land use</w:t>
            </w:r>
          </w:p>
        </w:tc>
        <w:tc>
          <w:tcPr>
            <w:tcW w:w="1882" w:type="pct"/>
            <w:tcBorders>
              <w:top w:val="single" w:sz="4" w:space="0" w:color="auto"/>
              <w:left w:val="single" w:sz="4" w:space="0" w:color="auto"/>
              <w:bottom w:val="single" w:sz="4" w:space="0" w:color="auto"/>
              <w:right w:val="single" w:sz="4" w:space="0" w:color="auto"/>
            </w:tcBorders>
          </w:tcPr>
          <w:p w14:paraId="5320428D" w14:textId="77777777" w:rsidR="00CC4BDF" w:rsidRPr="000A36E1" w:rsidRDefault="006242A8" w:rsidP="00C02980">
            <w:pPr>
              <w:pStyle w:val="ListParagraph"/>
              <w:numPr>
                <w:ilvl w:val="0"/>
                <w:numId w:val="26"/>
              </w:numPr>
              <w:spacing w:before="20" w:afterLines="20" w:after="48"/>
              <w:ind w:left="470" w:hanging="357"/>
              <w:rPr>
                <w:rFonts w:asciiTheme="minorHAnsi" w:hAnsiTheme="minorHAnsi" w:cstheme="minorHAnsi"/>
                <w:sz w:val="18"/>
                <w:szCs w:val="18"/>
              </w:rPr>
            </w:pPr>
            <w:r w:rsidRPr="0019233D">
              <w:rPr>
                <w:rFonts w:asciiTheme="minorHAnsi" w:hAnsiTheme="minorHAnsi" w:cstheme="minorHAnsi"/>
                <w:color w:val="000000" w:themeColor="text1"/>
                <w:sz w:val="18"/>
                <w:szCs w:val="18"/>
              </w:rPr>
              <w:t>1,310,143 tonnes</w:t>
            </w:r>
            <w:r w:rsidRPr="000A36E1">
              <w:rPr>
                <w:rFonts w:asciiTheme="minorHAnsi" w:hAnsiTheme="minorHAnsi" w:cstheme="minorHAnsi"/>
                <w:iCs/>
                <w:color w:val="000000" w:themeColor="text1"/>
                <w:sz w:val="18"/>
                <w:szCs w:val="18"/>
              </w:rPr>
              <w:t xml:space="preserve"> </w:t>
            </w:r>
            <w:r w:rsidR="00CC4BDF" w:rsidRPr="000A36E1">
              <w:rPr>
                <w:rFonts w:asciiTheme="minorHAnsi" w:hAnsiTheme="minorHAnsi" w:cstheme="minorHAnsi"/>
                <w:sz w:val="18"/>
                <w:szCs w:val="18"/>
              </w:rPr>
              <w:t xml:space="preserve">of CO2-equivalent emissions avoided through achievement of Project Targets  A, </w:t>
            </w:r>
            <w:r w:rsidR="002F4C63" w:rsidRPr="0019233D">
              <w:rPr>
                <w:rFonts w:asciiTheme="minorHAnsi" w:hAnsiTheme="minorHAnsi" w:cstheme="minorHAnsi"/>
                <w:sz w:val="18"/>
                <w:szCs w:val="18"/>
              </w:rPr>
              <w:t>B</w:t>
            </w:r>
            <w:r w:rsidR="002F4C63" w:rsidRPr="000A36E1">
              <w:rPr>
                <w:rFonts w:asciiTheme="minorHAnsi" w:hAnsiTheme="minorHAnsi" w:cstheme="minorHAnsi"/>
                <w:sz w:val="18"/>
                <w:szCs w:val="18"/>
              </w:rPr>
              <w:t xml:space="preserve">, </w:t>
            </w:r>
            <w:r w:rsidR="00CC4BDF" w:rsidRPr="000A36E1">
              <w:rPr>
                <w:rFonts w:asciiTheme="minorHAnsi" w:hAnsiTheme="minorHAnsi" w:cstheme="minorHAnsi"/>
                <w:sz w:val="18"/>
                <w:szCs w:val="18"/>
              </w:rPr>
              <w:t>C and D above</w:t>
            </w:r>
          </w:p>
        </w:tc>
      </w:tr>
      <w:tr w:rsidR="00CC4BDF" w:rsidRPr="00CC4BDF" w14:paraId="1930CC5B" w14:textId="77777777" w:rsidTr="00C94BDB">
        <w:trPr>
          <w:trHeight w:val="1331"/>
        </w:trPr>
        <w:tc>
          <w:tcPr>
            <w:tcW w:w="101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5383A652" w14:textId="77777777" w:rsidR="00CC4BDF" w:rsidRPr="002F4C63" w:rsidRDefault="00CC4BDF" w:rsidP="00880491">
            <w:p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 11 Number of direct beneficiaries disaggregated by gender as co-benefit of GEF investment</w:t>
            </w:r>
          </w:p>
        </w:tc>
        <w:tc>
          <w:tcPr>
            <w:tcW w:w="2104"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C908422" w14:textId="77777777" w:rsidR="00CC4BDF" w:rsidRPr="002F4C63" w:rsidRDefault="00CC4BDF" w:rsidP="00880491">
            <w:pPr>
              <w:spacing w:before="20" w:afterLines="20" w:after="48"/>
              <w:rPr>
                <w:rFonts w:asciiTheme="minorHAnsi" w:hAnsiTheme="minorHAnsi" w:cstheme="minorHAnsi"/>
                <w:sz w:val="18"/>
                <w:szCs w:val="18"/>
              </w:rPr>
            </w:pPr>
            <w:r w:rsidRPr="002F4C63">
              <w:rPr>
                <w:rFonts w:asciiTheme="minorHAnsi" w:hAnsiTheme="minorHAnsi" w:cstheme="minorHAnsi"/>
                <w:sz w:val="18"/>
                <w:szCs w:val="18"/>
              </w:rPr>
              <w:t> </w:t>
            </w:r>
          </w:p>
        </w:tc>
        <w:tc>
          <w:tcPr>
            <w:tcW w:w="1882" w:type="pct"/>
            <w:tcBorders>
              <w:top w:val="single" w:sz="4" w:space="0" w:color="auto"/>
              <w:left w:val="single" w:sz="4" w:space="0" w:color="auto"/>
              <w:bottom w:val="single" w:sz="4" w:space="0" w:color="auto"/>
              <w:right w:val="single" w:sz="4" w:space="0" w:color="auto"/>
            </w:tcBorders>
          </w:tcPr>
          <w:p w14:paraId="4F29FF37" w14:textId="77777777" w:rsidR="00CC4BDF" w:rsidRPr="004662B4" w:rsidRDefault="00630591" w:rsidP="00C02980">
            <w:pPr>
              <w:pStyle w:val="ListParagraph"/>
              <w:numPr>
                <w:ilvl w:val="0"/>
                <w:numId w:val="26"/>
              </w:numPr>
              <w:spacing w:before="20" w:afterLines="20" w:after="48"/>
              <w:ind w:left="470" w:hanging="357"/>
              <w:rPr>
                <w:rFonts w:asciiTheme="minorHAnsi" w:hAnsiTheme="minorHAnsi" w:cstheme="minorHAnsi"/>
                <w:sz w:val="18"/>
                <w:szCs w:val="18"/>
              </w:rPr>
            </w:pPr>
            <w:r w:rsidRPr="000A36E1">
              <w:rPr>
                <w:rFonts w:asciiTheme="minorHAnsi" w:hAnsiTheme="minorHAnsi" w:cstheme="minorHAnsi"/>
                <w:sz w:val="18"/>
                <w:szCs w:val="18"/>
              </w:rPr>
              <w:t>20,818</w:t>
            </w:r>
            <w:r w:rsidR="00CC4BDF" w:rsidRPr="000A36E1">
              <w:rPr>
                <w:rFonts w:asciiTheme="minorHAnsi" w:hAnsiTheme="minorHAnsi" w:cstheme="minorHAnsi"/>
                <w:sz w:val="18"/>
                <w:szCs w:val="18"/>
              </w:rPr>
              <w:t xml:space="preserve"> direct beneficiaries – peopl</w:t>
            </w:r>
            <w:r w:rsidR="00CC4BDF" w:rsidRPr="004662B4">
              <w:rPr>
                <w:rFonts w:asciiTheme="minorHAnsi" w:hAnsiTheme="minorHAnsi" w:cstheme="minorHAnsi"/>
                <w:sz w:val="18"/>
                <w:szCs w:val="18"/>
              </w:rPr>
              <w:t>e benefitting from integrated landscape management in 5 focal landscapes</w:t>
            </w:r>
          </w:p>
        </w:tc>
      </w:tr>
    </w:tbl>
    <w:p w14:paraId="001C7DB4" w14:textId="77777777" w:rsidR="00CC4BDF" w:rsidRPr="00CC4BDF" w:rsidRDefault="00CC4BDF" w:rsidP="00880491">
      <w:pPr>
        <w:pStyle w:val="NormalWeb"/>
        <w:spacing w:before="20" w:beforeAutospacing="0" w:afterLines="20" w:after="48" w:afterAutospacing="0"/>
        <w:rPr>
          <w:rFonts w:asciiTheme="minorHAnsi" w:hAnsiTheme="minorHAnsi" w:cstheme="minorHAnsi"/>
          <w:sz w:val="20"/>
          <w:szCs w:val="20"/>
          <w:lang w:val="en-GB"/>
        </w:rPr>
      </w:pPr>
    </w:p>
    <w:p w14:paraId="600F102C" w14:textId="77777777" w:rsidR="003E3ABA" w:rsidRPr="00FC3645" w:rsidRDefault="00B54BF6" w:rsidP="00880491">
      <w:pPr>
        <w:spacing w:before="20" w:afterLines="20" w:after="48"/>
        <w:jc w:val="both"/>
        <w:rPr>
          <w:rFonts w:asciiTheme="minorHAnsi" w:hAnsiTheme="minorHAnsi" w:cstheme="minorHAnsi"/>
          <w:sz w:val="20"/>
          <w:szCs w:val="20"/>
        </w:rPr>
      </w:pPr>
      <w:r w:rsidRPr="00FC3645">
        <w:rPr>
          <w:rFonts w:asciiTheme="minorHAnsi" w:hAnsiTheme="minorHAnsi" w:cstheme="minorHAnsi"/>
          <w:b/>
          <w:sz w:val="20"/>
          <w:szCs w:val="20"/>
        </w:rPr>
        <w:t xml:space="preserve">Independent </w:t>
      </w:r>
      <w:r w:rsidR="003E3ABA" w:rsidRPr="00FC3645">
        <w:rPr>
          <w:rFonts w:asciiTheme="minorHAnsi" w:hAnsiTheme="minorHAnsi" w:cstheme="minorHAnsi"/>
          <w:b/>
          <w:sz w:val="20"/>
          <w:szCs w:val="20"/>
        </w:rPr>
        <w:t>Mid-term Review (MTR):</w:t>
      </w:r>
      <w:r w:rsidR="003E3ABA" w:rsidRPr="00FC3645">
        <w:rPr>
          <w:rFonts w:asciiTheme="minorHAnsi" w:hAnsiTheme="minorHAnsi" w:cstheme="minorHAnsi"/>
          <w:sz w:val="20"/>
          <w:szCs w:val="20"/>
        </w:rPr>
        <w:t xml:space="preserve">  An independent mid-term review process will begin after the second PIR has been submitted to the GEF, and the MTR report will be submitted to the GEF in the same year as the 3</w:t>
      </w:r>
      <w:r w:rsidR="003E3ABA" w:rsidRPr="00FC3645">
        <w:rPr>
          <w:rFonts w:asciiTheme="minorHAnsi" w:hAnsiTheme="minorHAnsi" w:cstheme="minorHAnsi"/>
          <w:sz w:val="20"/>
          <w:szCs w:val="20"/>
          <w:vertAlign w:val="superscript"/>
        </w:rPr>
        <w:t>rd</w:t>
      </w:r>
      <w:r w:rsidR="00A04E6F" w:rsidRPr="00FC3645">
        <w:rPr>
          <w:rFonts w:asciiTheme="minorHAnsi" w:hAnsiTheme="minorHAnsi" w:cstheme="minorHAnsi"/>
          <w:sz w:val="20"/>
          <w:szCs w:val="20"/>
        </w:rPr>
        <w:t xml:space="preserve"> PIR. </w:t>
      </w:r>
      <w:r w:rsidR="003E3ABA" w:rsidRPr="00FC3645">
        <w:rPr>
          <w:rFonts w:asciiTheme="minorHAnsi" w:hAnsiTheme="minorHAnsi" w:cstheme="minorHAnsi"/>
          <w:sz w:val="20"/>
          <w:szCs w:val="20"/>
        </w:rPr>
        <w:t>The MTR findings and responses outlined in the management response will be incorporated as recommendations for enhanced implementation during the final h</w:t>
      </w:r>
      <w:r w:rsidR="00A04E6F" w:rsidRPr="00FC3645">
        <w:rPr>
          <w:rFonts w:asciiTheme="minorHAnsi" w:hAnsiTheme="minorHAnsi" w:cstheme="minorHAnsi"/>
          <w:sz w:val="20"/>
          <w:szCs w:val="20"/>
        </w:rPr>
        <w:t xml:space="preserve">alf of the project’s duration. </w:t>
      </w:r>
      <w:r w:rsidR="003E3ABA" w:rsidRPr="00FC3645">
        <w:rPr>
          <w:rFonts w:asciiTheme="minorHAnsi" w:hAnsiTheme="minorHAnsi" w:cstheme="minorHAnsi"/>
          <w:sz w:val="20"/>
          <w:szCs w:val="20"/>
        </w:rPr>
        <w:t xml:space="preserve">The terms of reference, the review process and the MTR report will follow the standard templates and guidance </w:t>
      </w:r>
      <w:r w:rsidRPr="00FC3645">
        <w:rPr>
          <w:rFonts w:asciiTheme="minorHAnsi" w:hAnsiTheme="minorHAnsi" w:cstheme="minorHAnsi"/>
          <w:sz w:val="20"/>
          <w:szCs w:val="20"/>
        </w:rPr>
        <w:t xml:space="preserve">prepared by the UNDP IEO for GEF-financed projects </w:t>
      </w:r>
      <w:r w:rsidR="003E3ABA" w:rsidRPr="00FC3645">
        <w:rPr>
          <w:rFonts w:asciiTheme="minorHAnsi" w:hAnsiTheme="minorHAnsi" w:cstheme="minorHAnsi"/>
          <w:sz w:val="20"/>
          <w:szCs w:val="20"/>
        </w:rPr>
        <w:t xml:space="preserve">available on the </w:t>
      </w:r>
      <w:hyperlink r:id="rId31" w:anchor="gef" w:history="1">
        <w:r w:rsidR="003E3ABA" w:rsidRPr="00FC3645">
          <w:rPr>
            <w:rStyle w:val="Hyperlink"/>
            <w:rFonts w:asciiTheme="minorHAnsi" w:hAnsiTheme="minorHAnsi" w:cstheme="minorHAnsi"/>
            <w:sz w:val="20"/>
            <w:szCs w:val="20"/>
          </w:rPr>
          <w:t>UNDP Evaluation Resource Centr</w:t>
        </w:r>
      </w:hyperlink>
      <w:r w:rsidR="005D3F79" w:rsidRPr="00FC3645">
        <w:rPr>
          <w:rStyle w:val="Hyperlink"/>
          <w:rFonts w:asciiTheme="minorHAnsi" w:hAnsiTheme="minorHAnsi" w:cstheme="minorHAnsi"/>
          <w:sz w:val="20"/>
          <w:szCs w:val="20"/>
        </w:rPr>
        <w:t>e</w:t>
      </w:r>
      <w:r w:rsidR="003E3ABA" w:rsidRPr="00FC3645">
        <w:rPr>
          <w:rStyle w:val="Hyperlink"/>
          <w:rFonts w:asciiTheme="minorHAnsi" w:hAnsiTheme="minorHAnsi" w:cstheme="minorHAnsi"/>
          <w:sz w:val="20"/>
          <w:szCs w:val="20"/>
        </w:rPr>
        <w:t xml:space="preserve"> (ERC).</w:t>
      </w:r>
      <w:r w:rsidR="003E3ABA" w:rsidRPr="00FC3645">
        <w:rPr>
          <w:rFonts w:asciiTheme="minorHAnsi" w:hAnsiTheme="minorHAnsi" w:cstheme="minorHAnsi"/>
          <w:sz w:val="20"/>
          <w:szCs w:val="20"/>
        </w:rPr>
        <w:t xml:space="preserve"> </w:t>
      </w:r>
      <w:r w:rsidRPr="00FC3645">
        <w:rPr>
          <w:rFonts w:asciiTheme="minorHAnsi" w:hAnsiTheme="minorHAnsi" w:cstheme="minorHAnsi"/>
          <w:sz w:val="20"/>
          <w:szCs w:val="20"/>
        </w:rPr>
        <w:t xml:space="preserve">As noted in this guidance, the evaluation will be ‘independent, impartial and rigorous’. The consultants </w:t>
      </w:r>
      <w:r w:rsidR="00162312">
        <w:rPr>
          <w:rFonts w:asciiTheme="minorHAnsi" w:hAnsiTheme="minorHAnsi" w:cstheme="minorHAnsi"/>
          <w:sz w:val="20"/>
          <w:szCs w:val="20"/>
        </w:rPr>
        <w:t>who</w:t>
      </w:r>
      <w:r w:rsidRPr="00FC3645">
        <w:rPr>
          <w:rFonts w:asciiTheme="minorHAnsi" w:hAnsiTheme="minorHAnsi" w:cstheme="minorHAnsi"/>
          <w:sz w:val="20"/>
          <w:szCs w:val="20"/>
        </w:rPr>
        <w:t xml:space="preserve"> will be hired to undertake the assignment will be independent from organizations that were involved in designing, executing or advising on the project to be evaluated. The GEF Operational</w:t>
      </w:r>
      <w:r w:rsidR="00A04E6F" w:rsidRPr="00FC3645">
        <w:rPr>
          <w:rFonts w:asciiTheme="minorHAnsi" w:hAnsiTheme="minorHAnsi" w:cstheme="minorHAnsi"/>
          <w:sz w:val="20"/>
          <w:szCs w:val="20"/>
        </w:rPr>
        <w:t xml:space="preserve"> Focal Point and other </w:t>
      </w:r>
      <w:r w:rsidRPr="00FC3645">
        <w:rPr>
          <w:rFonts w:asciiTheme="minorHAnsi" w:hAnsiTheme="minorHAnsi" w:cstheme="minorHAnsi"/>
          <w:sz w:val="20"/>
          <w:szCs w:val="20"/>
        </w:rPr>
        <w:t xml:space="preserve">stakeholders will be involved and consulted during the terminal evaluation process. </w:t>
      </w:r>
      <w:r w:rsidR="003E3ABA" w:rsidRPr="00FC3645">
        <w:rPr>
          <w:rFonts w:asciiTheme="minorHAnsi" w:hAnsiTheme="minorHAnsi" w:cstheme="minorHAnsi"/>
          <w:sz w:val="20"/>
          <w:szCs w:val="20"/>
        </w:rPr>
        <w:t>Additional quality assurance support is available from the UNDP-GEF Directorate. The final MTR report will be available in English and will be cleared by the UNDP Country Office and the UNDP-GEF Regional Technical Advis</w:t>
      </w:r>
      <w:r w:rsidR="00162312">
        <w:rPr>
          <w:rFonts w:asciiTheme="minorHAnsi" w:hAnsiTheme="minorHAnsi" w:cstheme="minorHAnsi"/>
          <w:sz w:val="20"/>
          <w:szCs w:val="20"/>
        </w:rPr>
        <w:t>o</w:t>
      </w:r>
      <w:r w:rsidR="003E3ABA" w:rsidRPr="00FC3645">
        <w:rPr>
          <w:rFonts w:asciiTheme="minorHAnsi" w:hAnsiTheme="minorHAnsi" w:cstheme="minorHAnsi"/>
          <w:sz w:val="20"/>
          <w:szCs w:val="20"/>
        </w:rPr>
        <w:t xml:space="preserve">r, and approved by the </w:t>
      </w:r>
      <w:r w:rsidR="00650646" w:rsidRPr="00FC3645">
        <w:rPr>
          <w:rFonts w:asciiTheme="minorHAnsi" w:hAnsiTheme="minorHAnsi" w:cstheme="minorHAnsi"/>
          <w:sz w:val="20"/>
          <w:szCs w:val="20"/>
        </w:rPr>
        <w:t>Project Steering Committee</w:t>
      </w:r>
      <w:r w:rsidR="003E3ABA" w:rsidRPr="00FC3645">
        <w:rPr>
          <w:rFonts w:asciiTheme="minorHAnsi" w:hAnsiTheme="minorHAnsi" w:cstheme="minorHAnsi"/>
          <w:sz w:val="20"/>
          <w:szCs w:val="20"/>
        </w:rPr>
        <w:t xml:space="preserve">.   </w:t>
      </w:r>
    </w:p>
    <w:p w14:paraId="3CEC4127" w14:textId="77777777" w:rsidR="00B54BF6" w:rsidRPr="00FC3645" w:rsidRDefault="00B54BF6" w:rsidP="00880491">
      <w:pPr>
        <w:spacing w:before="20" w:afterLines="20" w:after="48"/>
        <w:jc w:val="both"/>
        <w:rPr>
          <w:rFonts w:asciiTheme="minorHAnsi" w:hAnsiTheme="minorHAnsi" w:cstheme="minorHAnsi"/>
          <w:sz w:val="20"/>
          <w:szCs w:val="20"/>
          <w:u w:val="single"/>
        </w:rPr>
      </w:pPr>
    </w:p>
    <w:p w14:paraId="4E8C3CE0" w14:textId="77777777" w:rsidR="003E3ABA" w:rsidRPr="00FC3645" w:rsidRDefault="003E3ABA" w:rsidP="00880491">
      <w:pPr>
        <w:spacing w:before="20" w:afterLines="20" w:after="48"/>
        <w:jc w:val="both"/>
        <w:rPr>
          <w:rFonts w:asciiTheme="minorHAnsi" w:hAnsiTheme="minorHAnsi" w:cstheme="minorHAnsi"/>
          <w:sz w:val="20"/>
          <w:szCs w:val="20"/>
        </w:rPr>
      </w:pPr>
      <w:r w:rsidRPr="00FC3645">
        <w:rPr>
          <w:rFonts w:asciiTheme="minorHAnsi" w:hAnsiTheme="minorHAnsi" w:cstheme="minorHAnsi"/>
          <w:b/>
          <w:sz w:val="20"/>
          <w:szCs w:val="20"/>
        </w:rPr>
        <w:t>Terminal Evaluation (TE):</w:t>
      </w:r>
      <w:r w:rsidRPr="00FC3645">
        <w:rPr>
          <w:rFonts w:asciiTheme="minorHAnsi" w:hAnsiTheme="minorHAnsi" w:cstheme="minorHAnsi"/>
          <w:sz w:val="20"/>
          <w:szCs w:val="20"/>
        </w:rPr>
        <w:t xml:space="preserve">  An independent terminal evaluation (TE) will take place </w:t>
      </w:r>
      <w:r w:rsidR="00C24F2A" w:rsidRPr="00FC3645">
        <w:rPr>
          <w:rFonts w:asciiTheme="minorHAnsi" w:hAnsiTheme="minorHAnsi" w:cstheme="minorHAnsi"/>
          <w:sz w:val="20"/>
          <w:szCs w:val="20"/>
        </w:rPr>
        <w:t>upon completion of all major project outputs and activities</w:t>
      </w:r>
      <w:r w:rsidR="00954A3F" w:rsidRPr="00FC3645">
        <w:rPr>
          <w:rFonts w:asciiTheme="minorHAnsi" w:hAnsiTheme="minorHAnsi" w:cstheme="minorHAnsi"/>
          <w:sz w:val="20"/>
          <w:szCs w:val="20"/>
        </w:rPr>
        <w:t>.</w:t>
      </w:r>
      <w:r w:rsidR="008C5DA0" w:rsidRPr="00FC3645">
        <w:rPr>
          <w:rFonts w:asciiTheme="minorHAnsi" w:hAnsiTheme="minorHAnsi" w:cstheme="minorHAnsi"/>
          <w:sz w:val="20"/>
          <w:szCs w:val="20"/>
        </w:rPr>
        <w:t xml:space="preserve"> </w:t>
      </w:r>
      <w:r w:rsidR="00954A3F" w:rsidRPr="00FC3645">
        <w:rPr>
          <w:rFonts w:asciiTheme="minorHAnsi" w:hAnsiTheme="minorHAnsi" w:cstheme="minorHAnsi"/>
          <w:sz w:val="20"/>
          <w:szCs w:val="20"/>
        </w:rPr>
        <w:t xml:space="preserve">The terminal evaluation process </w:t>
      </w:r>
      <w:r w:rsidR="008C5DA0" w:rsidRPr="00FC3645">
        <w:rPr>
          <w:rFonts w:asciiTheme="minorHAnsi" w:hAnsiTheme="minorHAnsi" w:cstheme="minorHAnsi"/>
          <w:sz w:val="20"/>
          <w:szCs w:val="20"/>
        </w:rPr>
        <w:t xml:space="preserve">will begin three months before </w:t>
      </w:r>
      <w:r w:rsidRPr="00FC3645">
        <w:rPr>
          <w:rFonts w:asciiTheme="minorHAnsi" w:hAnsiTheme="minorHAnsi" w:cstheme="minorHAnsi"/>
          <w:sz w:val="20"/>
          <w:szCs w:val="20"/>
        </w:rPr>
        <w:t>oper</w:t>
      </w:r>
      <w:r w:rsidR="008C5DA0" w:rsidRPr="00FC3645">
        <w:rPr>
          <w:rFonts w:asciiTheme="minorHAnsi" w:hAnsiTheme="minorHAnsi" w:cstheme="minorHAnsi"/>
          <w:sz w:val="20"/>
          <w:szCs w:val="20"/>
        </w:rPr>
        <w:t>ational closure of the project</w:t>
      </w:r>
      <w:r w:rsidR="00457D6B">
        <w:rPr>
          <w:rFonts w:asciiTheme="minorHAnsi" w:hAnsiTheme="minorHAnsi" w:cstheme="minorHAnsi"/>
          <w:sz w:val="20"/>
          <w:szCs w:val="20"/>
        </w:rPr>
        <w:t>,</w:t>
      </w:r>
      <w:r w:rsidR="008C5DA0" w:rsidRPr="00FC3645">
        <w:rPr>
          <w:rFonts w:asciiTheme="minorHAnsi" w:hAnsiTheme="minorHAnsi" w:cstheme="minorHAnsi"/>
          <w:sz w:val="20"/>
          <w:szCs w:val="20"/>
        </w:rPr>
        <w:t xml:space="preserve"> allowing the ev</w:t>
      </w:r>
      <w:r w:rsidR="00A04E6F" w:rsidRPr="00FC3645">
        <w:rPr>
          <w:rFonts w:asciiTheme="minorHAnsi" w:hAnsiTheme="minorHAnsi" w:cstheme="minorHAnsi"/>
          <w:sz w:val="20"/>
          <w:szCs w:val="20"/>
        </w:rPr>
        <w:t>a</w:t>
      </w:r>
      <w:r w:rsidR="008C5DA0" w:rsidRPr="00FC3645">
        <w:rPr>
          <w:rFonts w:asciiTheme="minorHAnsi" w:hAnsiTheme="minorHAnsi" w:cstheme="minorHAnsi"/>
          <w:sz w:val="20"/>
          <w:szCs w:val="20"/>
        </w:rPr>
        <w:t>l</w:t>
      </w:r>
      <w:r w:rsidR="00A04E6F" w:rsidRPr="00FC3645">
        <w:rPr>
          <w:rFonts w:asciiTheme="minorHAnsi" w:hAnsiTheme="minorHAnsi" w:cstheme="minorHAnsi"/>
          <w:sz w:val="20"/>
          <w:szCs w:val="20"/>
        </w:rPr>
        <w:t>ua</w:t>
      </w:r>
      <w:r w:rsidR="008C5DA0" w:rsidRPr="00FC3645">
        <w:rPr>
          <w:rFonts w:asciiTheme="minorHAnsi" w:hAnsiTheme="minorHAnsi" w:cstheme="minorHAnsi"/>
          <w:sz w:val="20"/>
          <w:szCs w:val="20"/>
        </w:rPr>
        <w:t xml:space="preserve">tion mission to proceed while the project team is still in place, yet ensuring the project is close enough to completion for the evaluation team to reach conclusions on key aspects such as project sustainability. </w:t>
      </w:r>
      <w:r w:rsidRPr="00FC3645">
        <w:rPr>
          <w:rFonts w:asciiTheme="minorHAnsi" w:hAnsiTheme="minorHAnsi" w:cstheme="minorHAnsi"/>
          <w:sz w:val="20"/>
          <w:szCs w:val="20"/>
        </w:rPr>
        <w:t xml:space="preserve">The Project Manager will remain </w:t>
      </w:r>
      <w:r w:rsidR="00457D6B">
        <w:rPr>
          <w:rFonts w:asciiTheme="minorHAnsi" w:hAnsiTheme="minorHAnsi" w:cstheme="minorHAnsi"/>
          <w:sz w:val="20"/>
          <w:szCs w:val="20"/>
        </w:rPr>
        <w:t>under</w:t>
      </w:r>
      <w:r w:rsidRPr="00FC3645">
        <w:rPr>
          <w:rFonts w:asciiTheme="minorHAnsi" w:hAnsiTheme="minorHAnsi" w:cstheme="minorHAnsi"/>
          <w:sz w:val="20"/>
          <w:szCs w:val="20"/>
        </w:rPr>
        <w:t xml:space="preserve"> contract until the TE report and management</w:t>
      </w:r>
      <w:r w:rsidR="008C5DA0" w:rsidRPr="00FC3645">
        <w:rPr>
          <w:rFonts w:asciiTheme="minorHAnsi" w:hAnsiTheme="minorHAnsi" w:cstheme="minorHAnsi"/>
          <w:sz w:val="20"/>
          <w:szCs w:val="20"/>
        </w:rPr>
        <w:t xml:space="preserve"> response have been finalized. </w:t>
      </w:r>
      <w:r w:rsidRPr="00FC3645">
        <w:rPr>
          <w:rFonts w:asciiTheme="minorHAnsi" w:hAnsiTheme="minorHAnsi" w:cstheme="minorHAnsi"/>
          <w:sz w:val="20"/>
          <w:szCs w:val="20"/>
        </w:rPr>
        <w:t>The terms of reference, the evaluation process and the final TE report will follow the standard templates and guidance</w:t>
      </w:r>
      <w:r w:rsidR="00E45EC4" w:rsidRPr="00FC3645">
        <w:rPr>
          <w:rFonts w:asciiTheme="minorHAnsi" w:hAnsiTheme="minorHAnsi" w:cstheme="minorHAnsi"/>
          <w:sz w:val="20"/>
          <w:szCs w:val="20"/>
        </w:rPr>
        <w:t xml:space="preserve"> prepared by the UNDP IEO for GEF-financed projects</w:t>
      </w:r>
      <w:r w:rsidRPr="00FC3645">
        <w:rPr>
          <w:rFonts w:asciiTheme="minorHAnsi" w:hAnsiTheme="minorHAnsi" w:cstheme="minorHAnsi"/>
          <w:sz w:val="20"/>
          <w:szCs w:val="20"/>
        </w:rPr>
        <w:t xml:space="preserve"> available on the </w:t>
      </w:r>
      <w:hyperlink r:id="rId32" w:anchor="gef" w:history="1">
        <w:r w:rsidRPr="00FC3645">
          <w:rPr>
            <w:rStyle w:val="Hyperlink"/>
            <w:rFonts w:asciiTheme="minorHAnsi" w:hAnsiTheme="minorHAnsi" w:cstheme="minorHAnsi"/>
            <w:sz w:val="20"/>
            <w:szCs w:val="20"/>
          </w:rPr>
          <w:t>UNDP Evaluation Resource Centr</w:t>
        </w:r>
      </w:hyperlink>
      <w:r w:rsidR="00457D6B">
        <w:rPr>
          <w:rStyle w:val="Hyperlink"/>
          <w:rFonts w:asciiTheme="minorHAnsi" w:hAnsiTheme="minorHAnsi" w:cstheme="minorHAnsi"/>
          <w:sz w:val="20"/>
          <w:szCs w:val="20"/>
        </w:rPr>
        <w:t>e</w:t>
      </w:r>
      <w:r w:rsidRPr="00FC3645">
        <w:rPr>
          <w:rStyle w:val="Hyperlink"/>
          <w:rFonts w:asciiTheme="minorHAnsi" w:hAnsiTheme="minorHAnsi" w:cstheme="minorHAnsi"/>
          <w:sz w:val="20"/>
          <w:szCs w:val="20"/>
        </w:rPr>
        <w:t>.</w:t>
      </w:r>
      <w:r w:rsidRPr="00FC3645">
        <w:rPr>
          <w:rFonts w:asciiTheme="minorHAnsi" w:hAnsiTheme="minorHAnsi" w:cstheme="minorHAnsi"/>
          <w:sz w:val="20"/>
          <w:szCs w:val="20"/>
        </w:rPr>
        <w:t xml:space="preserve"> </w:t>
      </w:r>
      <w:r w:rsidR="00C24F2A" w:rsidRPr="00FC3645">
        <w:rPr>
          <w:rFonts w:asciiTheme="minorHAnsi" w:hAnsiTheme="minorHAnsi" w:cstheme="minorHAnsi"/>
          <w:sz w:val="20"/>
          <w:szCs w:val="20"/>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FC3645">
        <w:rPr>
          <w:rFonts w:asciiTheme="minorHAnsi" w:hAnsiTheme="minorHAnsi" w:cstheme="minorHAnsi"/>
          <w:sz w:val="20"/>
          <w:szCs w:val="20"/>
        </w:rPr>
        <w:t xml:space="preserve">l Focal Point and other </w:t>
      </w:r>
      <w:r w:rsidR="00C24F2A" w:rsidRPr="00FC3645">
        <w:rPr>
          <w:rFonts w:asciiTheme="minorHAnsi" w:hAnsiTheme="minorHAnsi" w:cstheme="minorHAnsi"/>
          <w:sz w:val="20"/>
          <w:szCs w:val="20"/>
        </w:rPr>
        <w:t xml:space="preserve">stakeholders will be involved and consulted during the terminal evaluation process. </w:t>
      </w:r>
      <w:r w:rsidRPr="00FC3645">
        <w:rPr>
          <w:rFonts w:asciiTheme="minorHAnsi" w:hAnsiTheme="minorHAnsi" w:cstheme="minorHAnsi"/>
          <w:sz w:val="20"/>
          <w:szCs w:val="20"/>
        </w:rPr>
        <w:t xml:space="preserve">Additional quality assurance support is available from the UNDP-GEF Directorate. The final TE report will be cleared by the UNDP Country Office and the UNDP-GEF Regional Technical Adviser, and will be approved by the </w:t>
      </w:r>
      <w:r w:rsidR="00650646" w:rsidRPr="00FC3645">
        <w:rPr>
          <w:rFonts w:asciiTheme="minorHAnsi" w:hAnsiTheme="minorHAnsi" w:cstheme="minorHAnsi"/>
          <w:sz w:val="20"/>
          <w:szCs w:val="20"/>
        </w:rPr>
        <w:t>Project Steering Committee</w:t>
      </w:r>
      <w:r w:rsidRPr="00FC3645">
        <w:rPr>
          <w:rFonts w:asciiTheme="minorHAnsi" w:hAnsiTheme="minorHAnsi" w:cstheme="minorHAnsi"/>
          <w:sz w:val="20"/>
          <w:szCs w:val="20"/>
        </w:rPr>
        <w:t xml:space="preserve">.  The TE report will be </w:t>
      </w:r>
      <w:r w:rsidR="007A7811" w:rsidRPr="00FC3645">
        <w:rPr>
          <w:rFonts w:asciiTheme="minorHAnsi" w:hAnsiTheme="minorHAnsi" w:cstheme="minorHAnsi"/>
          <w:sz w:val="20"/>
          <w:szCs w:val="20"/>
        </w:rPr>
        <w:t>publicly</w:t>
      </w:r>
      <w:r w:rsidRPr="00FC3645">
        <w:rPr>
          <w:rFonts w:asciiTheme="minorHAnsi" w:hAnsiTheme="minorHAnsi" w:cstheme="minorHAnsi"/>
          <w:sz w:val="20"/>
          <w:szCs w:val="20"/>
        </w:rPr>
        <w:t xml:space="preserve"> available in English on the UNDP ERC.  </w:t>
      </w:r>
    </w:p>
    <w:p w14:paraId="750830B1" w14:textId="77777777" w:rsidR="003E3ABA" w:rsidRPr="00FC3645" w:rsidRDefault="003E3ABA" w:rsidP="00880491">
      <w:pPr>
        <w:spacing w:before="20" w:afterLines="20" w:after="48"/>
        <w:jc w:val="both"/>
        <w:rPr>
          <w:rFonts w:asciiTheme="minorHAnsi" w:hAnsiTheme="minorHAnsi" w:cstheme="minorHAnsi"/>
          <w:sz w:val="20"/>
          <w:szCs w:val="20"/>
        </w:rPr>
      </w:pPr>
    </w:p>
    <w:p w14:paraId="5640F5E7" w14:textId="77777777" w:rsidR="003E3ABA" w:rsidRPr="00FC3645" w:rsidRDefault="003E3ABA" w:rsidP="00880491">
      <w:pPr>
        <w:spacing w:before="20" w:afterLines="20" w:after="48"/>
        <w:jc w:val="both"/>
        <w:rPr>
          <w:rFonts w:asciiTheme="minorHAnsi" w:hAnsiTheme="minorHAnsi" w:cstheme="minorHAnsi"/>
          <w:sz w:val="20"/>
          <w:szCs w:val="20"/>
        </w:rPr>
      </w:pPr>
      <w:r w:rsidRPr="00FC3645">
        <w:rPr>
          <w:rFonts w:asciiTheme="minorHAnsi" w:hAnsiTheme="minorHAnsi" w:cstheme="minorHAnsi"/>
          <w:sz w:val="20"/>
          <w:szCs w:val="20"/>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w:t>
      </w:r>
      <w:r w:rsidR="00E45EC4" w:rsidRPr="00FC3645">
        <w:rPr>
          <w:rFonts w:asciiTheme="minorHAnsi" w:hAnsiTheme="minorHAnsi" w:cstheme="minorHAnsi"/>
          <w:sz w:val="20"/>
          <w:szCs w:val="20"/>
        </w:rPr>
        <w:t>EO</w:t>
      </w:r>
      <w:r w:rsidRPr="00FC3645">
        <w:rPr>
          <w:rFonts w:asciiTheme="minorHAnsi" w:hAnsiTheme="minorHAnsi" w:cstheme="minorHAnsi"/>
          <w:sz w:val="20"/>
          <w:szCs w:val="20"/>
        </w:rPr>
        <w:t xml:space="preserve"> will undertake a quality assessment and validate the findings and ratings in the TE report, and rate the quality of the TE report.  The UNDP IEO assessment report will be sent to the GEF I</w:t>
      </w:r>
      <w:r w:rsidR="00E45EC4" w:rsidRPr="00FC3645">
        <w:rPr>
          <w:rFonts w:asciiTheme="minorHAnsi" w:hAnsiTheme="minorHAnsi" w:cstheme="minorHAnsi"/>
          <w:sz w:val="20"/>
          <w:szCs w:val="20"/>
        </w:rPr>
        <w:t>EO</w:t>
      </w:r>
      <w:r w:rsidRPr="00FC3645">
        <w:rPr>
          <w:rFonts w:asciiTheme="minorHAnsi" w:hAnsiTheme="minorHAnsi" w:cstheme="minorHAnsi"/>
          <w:sz w:val="20"/>
          <w:szCs w:val="20"/>
        </w:rPr>
        <w:t xml:space="preserve"> along with the project terminal evaluation report.</w:t>
      </w:r>
    </w:p>
    <w:p w14:paraId="152685A6" w14:textId="77777777" w:rsidR="003E3ABA" w:rsidRPr="00FC3645" w:rsidRDefault="003E3ABA" w:rsidP="00880491">
      <w:pPr>
        <w:spacing w:before="20" w:afterLines="20" w:after="48"/>
        <w:jc w:val="both"/>
        <w:rPr>
          <w:rFonts w:asciiTheme="minorHAnsi" w:hAnsiTheme="minorHAnsi" w:cstheme="minorHAnsi"/>
          <w:sz w:val="20"/>
          <w:szCs w:val="20"/>
        </w:rPr>
      </w:pPr>
    </w:p>
    <w:p w14:paraId="01E1E5E9" w14:textId="77777777" w:rsidR="003E3ABA" w:rsidRPr="00FC3645" w:rsidRDefault="003E3ABA" w:rsidP="00880491">
      <w:pPr>
        <w:spacing w:before="20" w:afterLines="20" w:after="48"/>
        <w:jc w:val="both"/>
        <w:rPr>
          <w:rFonts w:asciiTheme="minorHAnsi" w:hAnsiTheme="minorHAnsi" w:cstheme="minorHAnsi"/>
          <w:sz w:val="20"/>
          <w:szCs w:val="20"/>
        </w:rPr>
      </w:pPr>
      <w:r w:rsidRPr="00FC3645">
        <w:rPr>
          <w:rFonts w:asciiTheme="minorHAnsi" w:hAnsiTheme="minorHAnsi" w:cstheme="minorHAnsi"/>
          <w:b/>
          <w:sz w:val="20"/>
          <w:szCs w:val="20"/>
        </w:rPr>
        <w:t xml:space="preserve">Final Report: </w:t>
      </w:r>
      <w:r w:rsidRPr="00FC3645">
        <w:rPr>
          <w:rFonts w:asciiTheme="minorHAnsi" w:hAnsiTheme="minorHAnsi" w:cstheme="minorHAnsi"/>
          <w:sz w:val="20"/>
          <w:szCs w:val="20"/>
        </w:rPr>
        <w:t>The project’s terminal PIR along with the terminal evaluation (TE) report and corresponding management response will serve as the</w:t>
      </w:r>
      <w:r w:rsidR="00A04E6F" w:rsidRPr="00FC3645">
        <w:rPr>
          <w:rFonts w:asciiTheme="minorHAnsi" w:hAnsiTheme="minorHAnsi" w:cstheme="minorHAnsi"/>
          <w:sz w:val="20"/>
          <w:szCs w:val="20"/>
        </w:rPr>
        <w:t xml:space="preserve"> final project report package. </w:t>
      </w:r>
      <w:r w:rsidRPr="00FC3645">
        <w:rPr>
          <w:rFonts w:asciiTheme="minorHAnsi" w:hAnsiTheme="minorHAnsi" w:cstheme="minorHAnsi"/>
          <w:sz w:val="20"/>
          <w:szCs w:val="20"/>
        </w:rPr>
        <w:t xml:space="preserve">The final project report package shall be discussed with the </w:t>
      </w:r>
      <w:r w:rsidR="00650646" w:rsidRPr="00FC3645">
        <w:rPr>
          <w:rFonts w:asciiTheme="minorHAnsi" w:hAnsiTheme="minorHAnsi" w:cstheme="minorHAnsi"/>
          <w:sz w:val="20"/>
          <w:szCs w:val="20"/>
        </w:rPr>
        <w:t xml:space="preserve">Project Steering Committee </w:t>
      </w:r>
      <w:r w:rsidRPr="00FC3645">
        <w:rPr>
          <w:rFonts w:asciiTheme="minorHAnsi" w:hAnsiTheme="minorHAnsi" w:cstheme="minorHAnsi"/>
          <w:sz w:val="20"/>
          <w:szCs w:val="20"/>
        </w:rPr>
        <w:t>during an end-of-project review meeting to discuss lesson</w:t>
      </w:r>
      <w:r w:rsidR="00457D6B">
        <w:rPr>
          <w:rFonts w:asciiTheme="minorHAnsi" w:hAnsiTheme="minorHAnsi" w:cstheme="minorHAnsi"/>
          <w:sz w:val="20"/>
          <w:szCs w:val="20"/>
        </w:rPr>
        <w:t>s</w:t>
      </w:r>
      <w:r w:rsidRPr="00FC3645">
        <w:rPr>
          <w:rFonts w:asciiTheme="minorHAnsi" w:hAnsiTheme="minorHAnsi" w:cstheme="minorHAnsi"/>
          <w:sz w:val="20"/>
          <w:szCs w:val="20"/>
        </w:rPr>
        <w:t xml:space="preserve"> learned</w:t>
      </w:r>
      <w:r w:rsidR="00457D6B">
        <w:rPr>
          <w:rFonts w:asciiTheme="minorHAnsi" w:hAnsiTheme="minorHAnsi" w:cstheme="minorHAnsi"/>
          <w:sz w:val="20"/>
          <w:szCs w:val="20"/>
        </w:rPr>
        <w:t>, sustainability plans and</w:t>
      </w:r>
      <w:r w:rsidRPr="00FC3645">
        <w:rPr>
          <w:rFonts w:asciiTheme="minorHAnsi" w:hAnsiTheme="minorHAnsi" w:cstheme="minorHAnsi"/>
          <w:sz w:val="20"/>
          <w:szCs w:val="20"/>
        </w:rPr>
        <w:t xml:space="preserve"> opportunities for scaling up.    </w:t>
      </w:r>
    </w:p>
    <w:p w14:paraId="523DBC63" w14:textId="77777777" w:rsidR="003E3ABA" w:rsidRPr="00FC3645" w:rsidRDefault="003E3ABA" w:rsidP="00880491">
      <w:pPr>
        <w:spacing w:before="20" w:afterLines="20" w:after="48"/>
        <w:jc w:val="both"/>
        <w:rPr>
          <w:rFonts w:asciiTheme="minorHAnsi" w:hAnsiTheme="minorHAnsi" w:cstheme="minorHAnsi"/>
          <w:sz w:val="20"/>
          <w:szCs w:val="20"/>
        </w:rPr>
      </w:pPr>
    </w:p>
    <w:p w14:paraId="25710A45" w14:textId="77777777" w:rsidR="003E3ABA" w:rsidRPr="00FC3645" w:rsidRDefault="003E3ABA" w:rsidP="008804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Lines="20" w:after="48"/>
        <w:jc w:val="both"/>
        <w:rPr>
          <w:rFonts w:asciiTheme="minorHAnsi" w:hAnsiTheme="minorHAnsi" w:cstheme="minorHAnsi"/>
          <w:b/>
          <w:sz w:val="20"/>
          <w:szCs w:val="20"/>
        </w:rPr>
      </w:pPr>
      <w:r w:rsidRPr="00FC3645">
        <w:rPr>
          <w:rFonts w:asciiTheme="minorHAnsi" w:hAnsiTheme="minorHAnsi" w:cstheme="minorHAnsi"/>
          <w:b/>
          <w:sz w:val="20"/>
          <w:szCs w:val="20"/>
        </w:rPr>
        <w:lastRenderedPageBreak/>
        <w:t xml:space="preserve">Mandatory GEF M&amp;E Requirements and M&amp;E Budget:  </w:t>
      </w:r>
    </w:p>
    <w:p w14:paraId="7CA3BD8C" w14:textId="77777777" w:rsidR="003E3ABA" w:rsidRPr="00FC3645" w:rsidRDefault="003E3ABA" w:rsidP="008804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 w:afterLines="20" w:after="48"/>
        <w:jc w:val="both"/>
        <w:rPr>
          <w:rFonts w:asciiTheme="minorHAnsi" w:hAnsiTheme="minorHAnsi" w:cstheme="minorHAnsi"/>
          <w:i/>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1991"/>
        <w:gridCol w:w="1427"/>
        <w:gridCol w:w="1289"/>
        <w:gridCol w:w="2113"/>
      </w:tblGrid>
      <w:tr w:rsidR="00856FA2" w:rsidRPr="00650431" w14:paraId="663E0C40" w14:textId="77777777" w:rsidTr="00CB49DB">
        <w:trPr>
          <w:trHeight w:val="473"/>
          <w:tblHeader/>
          <w:jc w:val="center"/>
        </w:trPr>
        <w:tc>
          <w:tcPr>
            <w:tcW w:w="2247" w:type="dxa"/>
            <w:vMerge w:val="restart"/>
            <w:shd w:val="clear" w:color="auto" w:fill="D9D9D9" w:themeFill="background1" w:themeFillShade="D9"/>
            <w:vAlign w:val="center"/>
          </w:tcPr>
          <w:p w14:paraId="30ABA4D0" w14:textId="77777777" w:rsidR="00856FA2" w:rsidRPr="00650431" w:rsidRDefault="00856FA2" w:rsidP="00880491">
            <w:pPr>
              <w:spacing w:before="20" w:afterLines="20" w:after="48"/>
              <w:jc w:val="center"/>
              <w:rPr>
                <w:rFonts w:asciiTheme="minorHAnsi" w:hAnsiTheme="minorHAnsi" w:cstheme="minorHAnsi"/>
                <w:b/>
                <w:sz w:val="18"/>
                <w:szCs w:val="18"/>
              </w:rPr>
            </w:pPr>
            <w:r w:rsidRPr="00650431">
              <w:rPr>
                <w:rFonts w:asciiTheme="minorHAnsi" w:hAnsiTheme="minorHAnsi" w:cstheme="minorHAnsi"/>
                <w:b/>
                <w:sz w:val="18"/>
                <w:szCs w:val="18"/>
              </w:rPr>
              <w:t>GEF M&amp;E requirements</w:t>
            </w:r>
          </w:p>
          <w:p w14:paraId="43DE8A44" w14:textId="77777777" w:rsidR="00856FA2" w:rsidRPr="00650431" w:rsidRDefault="00856FA2" w:rsidP="00880491">
            <w:pPr>
              <w:spacing w:before="20" w:afterLines="20" w:after="48"/>
              <w:jc w:val="center"/>
              <w:rPr>
                <w:rFonts w:asciiTheme="minorHAnsi" w:hAnsiTheme="minorHAnsi" w:cstheme="minorHAnsi"/>
                <w:b/>
                <w:sz w:val="18"/>
                <w:szCs w:val="18"/>
              </w:rPr>
            </w:pPr>
          </w:p>
        </w:tc>
        <w:tc>
          <w:tcPr>
            <w:tcW w:w="1991" w:type="dxa"/>
            <w:vMerge w:val="restart"/>
            <w:shd w:val="clear" w:color="auto" w:fill="D9D9D9" w:themeFill="background1" w:themeFillShade="D9"/>
            <w:vAlign w:val="center"/>
          </w:tcPr>
          <w:p w14:paraId="4B6B3037" w14:textId="77777777" w:rsidR="00856FA2" w:rsidRPr="00650431" w:rsidRDefault="00856FA2" w:rsidP="00880491">
            <w:pPr>
              <w:spacing w:before="20" w:afterLines="20" w:after="48"/>
              <w:jc w:val="center"/>
              <w:rPr>
                <w:rFonts w:asciiTheme="minorHAnsi" w:hAnsiTheme="minorHAnsi" w:cstheme="minorHAnsi"/>
                <w:b/>
                <w:sz w:val="18"/>
                <w:szCs w:val="18"/>
              </w:rPr>
            </w:pPr>
            <w:r w:rsidRPr="00650431">
              <w:rPr>
                <w:rFonts w:asciiTheme="minorHAnsi" w:hAnsiTheme="minorHAnsi" w:cstheme="minorHAnsi"/>
                <w:b/>
                <w:sz w:val="18"/>
                <w:szCs w:val="18"/>
              </w:rPr>
              <w:t>Primary responsibility</w:t>
            </w:r>
          </w:p>
        </w:tc>
        <w:tc>
          <w:tcPr>
            <w:tcW w:w="2716" w:type="dxa"/>
            <w:gridSpan w:val="2"/>
            <w:shd w:val="clear" w:color="auto" w:fill="D9D9D9" w:themeFill="background1" w:themeFillShade="D9"/>
            <w:vAlign w:val="center"/>
          </w:tcPr>
          <w:p w14:paraId="6A257BD4" w14:textId="77777777" w:rsidR="00856FA2" w:rsidRPr="00650431" w:rsidRDefault="00856FA2" w:rsidP="00880491">
            <w:pPr>
              <w:spacing w:before="20" w:afterLines="20" w:after="48"/>
              <w:jc w:val="center"/>
              <w:rPr>
                <w:rFonts w:asciiTheme="minorHAnsi" w:hAnsiTheme="minorHAnsi" w:cstheme="minorHAnsi"/>
                <w:b/>
                <w:sz w:val="18"/>
                <w:szCs w:val="18"/>
              </w:rPr>
            </w:pPr>
            <w:r w:rsidRPr="00650431">
              <w:rPr>
                <w:rFonts w:asciiTheme="minorHAnsi" w:hAnsiTheme="minorHAnsi" w:cstheme="minorHAnsi"/>
                <w:b/>
                <w:sz w:val="18"/>
                <w:szCs w:val="18"/>
              </w:rPr>
              <w:t>Indicative costs to Project Budget</w:t>
            </w:r>
            <w:r w:rsidRPr="00650431">
              <w:rPr>
                <w:rStyle w:val="FootnoteReference"/>
                <w:rFonts w:asciiTheme="minorHAnsi" w:hAnsiTheme="minorHAnsi" w:cstheme="minorHAnsi"/>
                <w:b/>
                <w:szCs w:val="18"/>
              </w:rPr>
              <w:footnoteReference w:id="27"/>
            </w:r>
            <w:r w:rsidRPr="00650431">
              <w:rPr>
                <w:rFonts w:asciiTheme="minorHAnsi" w:hAnsiTheme="minorHAnsi" w:cstheme="minorHAnsi"/>
                <w:b/>
                <w:sz w:val="18"/>
                <w:szCs w:val="18"/>
              </w:rPr>
              <w:t xml:space="preserve">  (US$)</w:t>
            </w:r>
          </w:p>
        </w:tc>
        <w:tc>
          <w:tcPr>
            <w:tcW w:w="2113" w:type="dxa"/>
            <w:vMerge w:val="restart"/>
            <w:shd w:val="clear" w:color="auto" w:fill="D9D9D9" w:themeFill="background1" w:themeFillShade="D9"/>
            <w:vAlign w:val="center"/>
          </w:tcPr>
          <w:p w14:paraId="3B0C69A7" w14:textId="77777777" w:rsidR="00856FA2" w:rsidRPr="00650431" w:rsidRDefault="00856FA2" w:rsidP="00880491">
            <w:pPr>
              <w:spacing w:before="20" w:afterLines="20" w:after="48"/>
              <w:jc w:val="center"/>
              <w:rPr>
                <w:rFonts w:asciiTheme="minorHAnsi" w:hAnsiTheme="minorHAnsi" w:cstheme="minorHAnsi"/>
                <w:b/>
                <w:sz w:val="18"/>
                <w:szCs w:val="18"/>
              </w:rPr>
            </w:pPr>
            <w:r w:rsidRPr="00650431">
              <w:rPr>
                <w:rFonts w:asciiTheme="minorHAnsi" w:hAnsiTheme="minorHAnsi" w:cstheme="minorHAnsi"/>
                <w:b/>
                <w:sz w:val="18"/>
                <w:szCs w:val="18"/>
              </w:rPr>
              <w:t>Time frame</w:t>
            </w:r>
          </w:p>
        </w:tc>
      </w:tr>
      <w:tr w:rsidR="00856FA2" w:rsidRPr="00650431" w14:paraId="497D100C" w14:textId="77777777" w:rsidTr="00CB49DB">
        <w:trPr>
          <w:jc w:val="center"/>
        </w:trPr>
        <w:tc>
          <w:tcPr>
            <w:tcW w:w="2247" w:type="dxa"/>
            <w:vMerge/>
          </w:tcPr>
          <w:p w14:paraId="7568D242" w14:textId="77777777" w:rsidR="00856FA2" w:rsidRPr="00650431" w:rsidRDefault="00856FA2" w:rsidP="00880491">
            <w:pPr>
              <w:spacing w:before="20" w:afterLines="20" w:after="48"/>
              <w:rPr>
                <w:rFonts w:asciiTheme="minorHAnsi" w:hAnsiTheme="minorHAnsi" w:cstheme="minorHAnsi"/>
                <w:b/>
                <w:sz w:val="18"/>
                <w:szCs w:val="18"/>
              </w:rPr>
            </w:pPr>
          </w:p>
        </w:tc>
        <w:tc>
          <w:tcPr>
            <w:tcW w:w="1991" w:type="dxa"/>
            <w:vMerge/>
          </w:tcPr>
          <w:p w14:paraId="5157141A" w14:textId="77777777" w:rsidR="00856FA2" w:rsidRPr="00650431" w:rsidRDefault="00856FA2" w:rsidP="00880491">
            <w:pPr>
              <w:spacing w:before="20" w:afterLines="20" w:after="48"/>
              <w:rPr>
                <w:rFonts w:asciiTheme="minorHAnsi" w:hAnsiTheme="minorHAnsi" w:cstheme="minorHAnsi"/>
                <w:sz w:val="18"/>
                <w:szCs w:val="18"/>
              </w:rPr>
            </w:pPr>
          </w:p>
        </w:tc>
        <w:tc>
          <w:tcPr>
            <w:tcW w:w="1427" w:type="dxa"/>
            <w:shd w:val="clear" w:color="auto" w:fill="D9D9D9" w:themeFill="background1" w:themeFillShade="D9"/>
          </w:tcPr>
          <w:p w14:paraId="14AB1977" w14:textId="77777777" w:rsidR="00856FA2" w:rsidRPr="00650431" w:rsidRDefault="00856FA2" w:rsidP="00880491">
            <w:pPr>
              <w:spacing w:before="20" w:afterLines="20" w:after="48"/>
              <w:jc w:val="center"/>
              <w:rPr>
                <w:rFonts w:asciiTheme="minorHAnsi" w:hAnsiTheme="minorHAnsi" w:cstheme="minorHAnsi"/>
                <w:b/>
                <w:sz w:val="18"/>
                <w:szCs w:val="18"/>
              </w:rPr>
            </w:pPr>
            <w:r w:rsidRPr="00650431">
              <w:rPr>
                <w:rFonts w:asciiTheme="minorHAnsi" w:hAnsiTheme="minorHAnsi" w:cstheme="minorHAnsi"/>
                <w:b/>
                <w:sz w:val="18"/>
                <w:szCs w:val="18"/>
              </w:rPr>
              <w:t>GEF Grant</w:t>
            </w:r>
          </w:p>
        </w:tc>
        <w:tc>
          <w:tcPr>
            <w:tcW w:w="1289" w:type="dxa"/>
            <w:shd w:val="clear" w:color="auto" w:fill="D9D9D9" w:themeFill="background1" w:themeFillShade="D9"/>
          </w:tcPr>
          <w:p w14:paraId="02FCB2EA" w14:textId="77777777" w:rsidR="00856FA2" w:rsidRPr="00650431" w:rsidRDefault="00856FA2" w:rsidP="00880491">
            <w:pPr>
              <w:spacing w:before="20" w:afterLines="20" w:after="48"/>
              <w:jc w:val="center"/>
              <w:rPr>
                <w:rFonts w:asciiTheme="minorHAnsi" w:hAnsiTheme="minorHAnsi" w:cstheme="minorHAnsi"/>
                <w:b/>
                <w:i/>
                <w:sz w:val="18"/>
                <w:szCs w:val="18"/>
              </w:rPr>
            </w:pPr>
            <w:r w:rsidRPr="00650431">
              <w:rPr>
                <w:rFonts w:asciiTheme="minorHAnsi" w:hAnsiTheme="minorHAnsi" w:cstheme="minorHAnsi"/>
                <w:b/>
                <w:i/>
                <w:sz w:val="18"/>
                <w:szCs w:val="18"/>
              </w:rPr>
              <w:t>Co-financing</w:t>
            </w:r>
          </w:p>
        </w:tc>
        <w:tc>
          <w:tcPr>
            <w:tcW w:w="2113" w:type="dxa"/>
            <w:vMerge/>
          </w:tcPr>
          <w:p w14:paraId="336875D4" w14:textId="77777777" w:rsidR="00856FA2" w:rsidRPr="00650431" w:rsidRDefault="00856FA2" w:rsidP="00880491">
            <w:pPr>
              <w:spacing w:before="20" w:afterLines="20" w:after="48"/>
              <w:rPr>
                <w:rFonts w:asciiTheme="minorHAnsi" w:hAnsiTheme="minorHAnsi" w:cstheme="minorHAnsi"/>
                <w:sz w:val="18"/>
                <w:szCs w:val="18"/>
              </w:rPr>
            </w:pPr>
          </w:p>
        </w:tc>
      </w:tr>
      <w:tr w:rsidR="00856FA2" w:rsidRPr="00650431" w14:paraId="743BF051" w14:textId="77777777" w:rsidTr="00CB49DB">
        <w:trPr>
          <w:jc w:val="center"/>
        </w:trPr>
        <w:tc>
          <w:tcPr>
            <w:tcW w:w="2247" w:type="dxa"/>
          </w:tcPr>
          <w:p w14:paraId="5DDD7885"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 xml:space="preserve">Inception Workshop </w:t>
            </w:r>
          </w:p>
        </w:tc>
        <w:tc>
          <w:tcPr>
            <w:tcW w:w="1991" w:type="dxa"/>
          </w:tcPr>
          <w:p w14:paraId="14657031"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 xml:space="preserve">UNDP Country Office </w:t>
            </w:r>
          </w:p>
        </w:tc>
        <w:tc>
          <w:tcPr>
            <w:tcW w:w="1427" w:type="dxa"/>
          </w:tcPr>
          <w:p w14:paraId="128DD488" w14:textId="77777777" w:rsidR="00856FA2" w:rsidRPr="00650431" w:rsidRDefault="00856FA2" w:rsidP="00880491">
            <w:pPr>
              <w:spacing w:before="20" w:afterLines="20" w:after="48"/>
              <w:rPr>
                <w:rFonts w:asciiTheme="minorHAnsi" w:hAnsiTheme="minorHAnsi" w:cstheme="minorHAnsi"/>
                <w:i/>
                <w:sz w:val="18"/>
                <w:szCs w:val="18"/>
              </w:rPr>
            </w:pPr>
            <w:r w:rsidRPr="00650431">
              <w:rPr>
                <w:rFonts w:asciiTheme="minorHAnsi" w:hAnsiTheme="minorHAnsi" w:cstheme="minorHAnsi"/>
                <w:sz w:val="18"/>
                <w:szCs w:val="18"/>
              </w:rPr>
              <w:t>USD 11,000</w:t>
            </w:r>
          </w:p>
        </w:tc>
        <w:tc>
          <w:tcPr>
            <w:tcW w:w="1289" w:type="dxa"/>
          </w:tcPr>
          <w:p w14:paraId="661F18E1" w14:textId="77777777" w:rsidR="00856FA2" w:rsidRPr="00650431" w:rsidRDefault="00856FA2" w:rsidP="00880491">
            <w:pPr>
              <w:spacing w:before="20" w:afterLines="20" w:after="48"/>
              <w:rPr>
                <w:rFonts w:asciiTheme="minorHAnsi" w:hAnsiTheme="minorHAnsi" w:cstheme="minorHAnsi"/>
                <w:i/>
                <w:sz w:val="18"/>
                <w:szCs w:val="18"/>
              </w:rPr>
            </w:pPr>
            <w:r w:rsidRPr="00650431">
              <w:rPr>
                <w:rFonts w:asciiTheme="minorHAnsi" w:hAnsiTheme="minorHAnsi" w:cstheme="minorHAnsi"/>
                <w:i/>
                <w:sz w:val="18"/>
                <w:szCs w:val="18"/>
              </w:rPr>
              <w:t>None</w:t>
            </w:r>
          </w:p>
        </w:tc>
        <w:tc>
          <w:tcPr>
            <w:tcW w:w="2113" w:type="dxa"/>
          </w:tcPr>
          <w:p w14:paraId="520A67C6"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 xml:space="preserve">Within two months of project document signature </w:t>
            </w:r>
          </w:p>
        </w:tc>
      </w:tr>
      <w:tr w:rsidR="00856FA2" w:rsidRPr="00650431" w14:paraId="692A1A8E" w14:textId="77777777" w:rsidTr="00CB49DB">
        <w:trPr>
          <w:jc w:val="center"/>
        </w:trPr>
        <w:tc>
          <w:tcPr>
            <w:tcW w:w="2247" w:type="dxa"/>
          </w:tcPr>
          <w:p w14:paraId="3A7F4804"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Inception Report</w:t>
            </w:r>
          </w:p>
        </w:tc>
        <w:tc>
          <w:tcPr>
            <w:tcW w:w="1991" w:type="dxa"/>
          </w:tcPr>
          <w:p w14:paraId="3FFA8D35"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tc>
        <w:tc>
          <w:tcPr>
            <w:tcW w:w="1427" w:type="dxa"/>
          </w:tcPr>
          <w:p w14:paraId="0A07F63C"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None</w:t>
            </w:r>
          </w:p>
        </w:tc>
        <w:tc>
          <w:tcPr>
            <w:tcW w:w="1289" w:type="dxa"/>
          </w:tcPr>
          <w:p w14:paraId="6E7E1650"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None</w:t>
            </w:r>
          </w:p>
        </w:tc>
        <w:tc>
          <w:tcPr>
            <w:tcW w:w="2113" w:type="dxa"/>
          </w:tcPr>
          <w:p w14:paraId="762AF5F1"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Within two weeks of inception workshop</w:t>
            </w:r>
          </w:p>
        </w:tc>
      </w:tr>
      <w:tr w:rsidR="00856FA2" w:rsidRPr="00650431" w14:paraId="53092EB3" w14:textId="77777777" w:rsidTr="00CB49DB">
        <w:trPr>
          <w:jc w:val="center"/>
        </w:trPr>
        <w:tc>
          <w:tcPr>
            <w:tcW w:w="2247" w:type="dxa"/>
          </w:tcPr>
          <w:p w14:paraId="0F49AB1B"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 xml:space="preserve">Standard UNDP monitoring and reporting requirements as outlined in the UNDP POPP </w:t>
            </w:r>
          </w:p>
        </w:tc>
        <w:tc>
          <w:tcPr>
            <w:tcW w:w="1991" w:type="dxa"/>
          </w:tcPr>
          <w:p w14:paraId="1835E568"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w:t>
            </w:r>
          </w:p>
          <w:p w14:paraId="66AE7BE7" w14:textId="77777777" w:rsidR="00856FA2" w:rsidRPr="00650431" w:rsidRDefault="00856FA2" w:rsidP="00880491">
            <w:pPr>
              <w:spacing w:before="20" w:afterLines="20" w:after="48"/>
              <w:rPr>
                <w:rFonts w:asciiTheme="minorHAnsi" w:hAnsiTheme="minorHAnsi" w:cstheme="minorHAnsi"/>
                <w:b/>
                <w:sz w:val="18"/>
                <w:szCs w:val="18"/>
              </w:rPr>
            </w:pPr>
          </w:p>
        </w:tc>
        <w:tc>
          <w:tcPr>
            <w:tcW w:w="1427" w:type="dxa"/>
          </w:tcPr>
          <w:p w14:paraId="4ED444CD"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None</w:t>
            </w:r>
          </w:p>
        </w:tc>
        <w:tc>
          <w:tcPr>
            <w:tcW w:w="1289" w:type="dxa"/>
          </w:tcPr>
          <w:p w14:paraId="40605E4A"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None</w:t>
            </w:r>
          </w:p>
        </w:tc>
        <w:tc>
          <w:tcPr>
            <w:tcW w:w="2113" w:type="dxa"/>
          </w:tcPr>
          <w:p w14:paraId="4C0E135A"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Quarterly, annually</w:t>
            </w:r>
          </w:p>
        </w:tc>
      </w:tr>
      <w:tr w:rsidR="00856FA2" w:rsidRPr="00650431" w14:paraId="2B0FC1DF" w14:textId="77777777" w:rsidTr="00CB49DB">
        <w:trPr>
          <w:jc w:val="center"/>
        </w:trPr>
        <w:tc>
          <w:tcPr>
            <w:tcW w:w="2247" w:type="dxa"/>
          </w:tcPr>
          <w:p w14:paraId="22515C0D"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Risk management</w:t>
            </w:r>
          </w:p>
        </w:tc>
        <w:tc>
          <w:tcPr>
            <w:tcW w:w="1991" w:type="dxa"/>
          </w:tcPr>
          <w:p w14:paraId="26451C17"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p w14:paraId="44536F21"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Country Office</w:t>
            </w:r>
          </w:p>
        </w:tc>
        <w:tc>
          <w:tcPr>
            <w:tcW w:w="1427" w:type="dxa"/>
          </w:tcPr>
          <w:p w14:paraId="4FDB177C"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None</w:t>
            </w:r>
          </w:p>
        </w:tc>
        <w:tc>
          <w:tcPr>
            <w:tcW w:w="1289" w:type="dxa"/>
          </w:tcPr>
          <w:p w14:paraId="2320C95D"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None</w:t>
            </w:r>
          </w:p>
        </w:tc>
        <w:tc>
          <w:tcPr>
            <w:tcW w:w="2113" w:type="dxa"/>
          </w:tcPr>
          <w:p w14:paraId="3BD9BC0B"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Quarterly, annually</w:t>
            </w:r>
          </w:p>
        </w:tc>
      </w:tr>
      <w:tr w:rsidR="00856FA2" w:rsidRPr="00650431" w14:paraId="761922E5" w14:textId="77777777" w:rsidTr="00CB49DB">
        <w:trPr>
          <w:jc w:val="center"/>
        </w:trPr>
        <w:tc>
          <w:tcPr>
            <w:tcW w:w="2247" w:type="dxa"/>
          </w:tcPr>
          <w:p w14:paraId="168D539E"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 xml:space="preserve">Monitoring of indicators in project results framework </w:t>
            </w:r>
          </w:p>
        </w:tc>
        <w:tc>
          <w:tcPr>
            <w:tcW w:w="1991" w:type="dxa"/>
          </w:tcPr>
          <w:p w14:paraId="46CD9270"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p w14:paraId="5777BBD0" w14:textId="77777777" w:rsidR="00856FA2" w:rsidRPr="00650431" w:rsidRDefault="00856FA2" w:rsidP="00880491">
            <w:pPr>
              <w:spacing w:before="20" w:afterLines="20" w:after="48"/>
              <w:rPr>
                <w:rFonts w:asciiTheme="minorHAnsi" w:hAnsiTheme="minorHAnsi" w:cstheme="minorHAnsi"/>
                <w:sz w:val="18"/>
                <w:szCs w:val="18"/>
              </w:rPr>
            </w:pPr>
          </w:p>
        </w:tc>
        <w:tc>
          <w:tcPr>
            <w:tcW w:w="1427" w:type="dxa"/>
          </w:tcPr>
          <w:p w14:paraId="276CEE56"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snapToGrid/>
                <w:sz w:val="18"/>
                <w:szCs w:val="18"/>
                <w:lang w:val="en-GB"/>
              </w:rPr>
            </w:pPr>
            <w:r w:rsidRPr="00650431">
              <w:rPr>
                <w:rFonts w:asciiTheme="minorHAnsi" w:hAnsiTheme="minorHAnsi" w:cstheme="minorHAnsi"/>
                <w:snapToGrid/>
                <w:sz w:val="18"/>
                <w:szCs w:val="18"/>
                <w:lang w:val="en-GB"/>
              </w:rPr>
              <w:t xml:space="preserve">Per year: USD 4,000 </w:t>
            </w:r>
          </w:p>
          <w:p w14:paraId="19000F91"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i/>
                <w:snapToGrid/>
                <w:sz w:val="18"/>
                <w:szCs w:val="18"/>
                <w:lang w:val="en-GB"/>
              </w:rPr>
            </w:pPr>
            <w:r w:rsidRPr="00650431">
              <w:rPr>
                <w:rFonts w:asciiTheme="minorHAnsi" w:hAnsiTheme="minorHAnsi" w:cstheme="minorHAnsi"/>
                <w:snapToGrid/>
                <w:sz w:val="18"/>
                <w:szCs w:val="18"/>
                <w:lang w:val="en-GB"/>
              </w:rPr>
              <w:t>($4,000 x 6yrs= $24,000)</w:t>
            </w:r>
          </w:p>
        </w:tc>
        <w:tc>
          <w:tcPr>
            <w:tcW w:w="1289" w:type="dxa"/>
          </w:tcPr>
          <w:p w14:paraId="3261FB9A"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i/>
                <w:snapToGrid/>
                <w:sz w:val="18"/>
                <w:szCs w:val="18"/>
                <w:lang w:val="en-GB"/>
              </w:rPr>
            </w:pPr>
          </w:p>
        </w:tc>
        <w:tc>
          <w:tcPr>
            <w:tcW w:w="2113" w:type="dxa"/>
          </w:tcPr>
          <w:p w14:paraId="73FE192F"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Annually before PIR</w:t>
            </w:r>
          </w:p>
        </w:tc>
      </w:tr>
      <w:tr w:rsidR="00856FA2" w:rsidRPr="00650431" w14:paraId="62A781C4" w14:textId="77777777" w:rsidTr="00CB49DB">
        <w:trPr>
          <w:jc w:val="center"/>
        </w:trPr>
        <w:tc>
          <w:tcPr>
            <w:tcW w:w="2247" w:type="dxa"/>
          </w:tcPr>
          <w:p w14:paraId="3D5CB117"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 xml:space="preserve">GEF Project Implementation Report (PIR) </w:t>
            </w:r>
          </w:p>
        </w:tc>
        <w:tc>
          <w:tcPr>
            <w:tcW w:w="1991" w:type="dxa"/>
          </w:tcPr>
          <w:p w14:paraId="2802899C"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 and UNDP Country Office and UNDP-GEF team</w:t>
            </w:r>
          </w:p>
        </w:tc>
        <w:tc>
          <w:tcPr>
            <w:tcW w:w="1427" w:type="dxa"/>
          </w:tcPr>
          <w:p w14:paraId="0465FFBD"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snapToGrid/>
                <w:sz w:val="18"/>
                <w:szCs w:val="18"/>
                <w:lang w:val="en-GB"/>
              </w:rPr>
            </w:pPr>
            <w:r w:rsidRPr="00650431">
              <w:rPr>
                <w:rFonts w:asciiTheme="minorHAnsi" w:hAnsiTheme="minorHAnsi" w:cstheme="minorHAnsi"/>
                <w:snapToGrid/>
                <w:sz w:val="18"/>
                <w:szCs w:val="18"/>
                <w:lang w:val="en-GB"/>
              </w:rPr>
              <w:t>None</w:t>
            </w:r>
          </w:p>
        </w:tc>
        <w:tc>
          <w:tcPr>
            <w:tcW w:w="1289" w:type="dxa"/>
          </w:tcPr>
          <w:p w14:paraId="5810B5DF"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snapToGrid/>
                <w:sz w:val="18"/>
                <w:szCs w:val="18"/>
                <w:lang w:val="en-GB"/>
              </w:rPr>
            </w:pPr>
          </w:p>
        </w:tc>
        <w:tc>
          <w:tcPr>
            <w:tcW w:w="2113" w:type="dxa"/>
          </w:tcPr>
          <w:p w14:paraId="141E1F67"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 xml:space="preserve">Annually </w:t>
            </w:r>
          </w:p>
        </w:tc>
      </w:tr>
      <w:tr w:rsidR="00856FA2" w:rsidRPr="00650431" w14:paraId="17164512" w14:textId="77777777" w:rsidTr="00CB49DB">
        <w:trPr>
          <w:jc w:val="center"/>
        </w:trPr>
        <w:tc>
          <w:tcPr>
            <w:tcW w:w="2247" w:type="dxa"/>
          </w:tcPr>
          <w:p w14:paraId="4F2A23C1"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NIM Audit as per UNDP audit policies</w:t>
            </w:r>
          </w:p>
        </w:tc>
        <w:tc>
          <w:tcPr>
            <w:tcW w:w="1991" w:type="dxa"/>
          </w:tcPr>
          <w:p w14:paraId="1EAA7E01"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w:t>
            </w:r>
          </w:p>
        </w:tc>
        <w:tc>
          <w:tcPr>
            <w:tcW w:w="1427" w:type="dxa"/>
          </w:tcPr>
          <w:p w14:paraId="0DB0AC81" w14:textId="6C9FE85D" w:rsidR="00856FA2" w:rsidRPr="00650431" w:rsidRDefault="00856FA2" w:rsidP="00880491">
            <w:pPr>
              <w:spacing w:before="20" w:afterLines="20" w:after="48"/>
              <w:rPr>
                <w:rFonts w:asciiTheme="minorHAnsi" w:hAnsiTheme="minorHAnsi" w:cstheme="minorHAnsi"/>
                <w:i/>
                <w:sz w:val="18"/>
                <w:szCs w:val="18"/>
              </w:rPr>
            </w:pPr>
            <w:r w:rsidRPr="00650431">
              <w:rPr>
                <w:rFonts w:asciiTheme="minorHAnsi" w:hAnsiTheme="minorHAnsi" w:cstheme="minorHAnsi"/>
                <w:sz w:val="18"/>
                <w:szCs w:val="18"/>
              </w:rPr>
              <w:t xml:space="preserve">Per year: USD 7,500 ($7,500 x </w:t>
            </w:r>
            <w:r w:rsidR="00B750B8">
              <w:rPr>
                <w:rFonts w:asciiTheme="minorHAnsi" w:hAnsiTheme="minorHAnsi" w:cstheme="minorHAnsi"/>
                <w:sz w:val="18"/>
                <w:szCs w:val="18"/>
              </w:rPr>
              <w:t>5</w:t>
            </w:r>
            <w:r w:rsidRPr="00650431">
              <w:rPr>
                <w:rFonts w:asciiTheme="minorHAnsi" w:hAnsiTheme="minorHAnsi" w:cstheme="minorHAnsi"/>
                <w:sz w:val="18"/>
                <w:szCs w:val="18"/>
              </w:rPr>
              <w:t xml:space="preserve"> yrs= $</w:t>
            </w:r>
            <w:r w:rsidR="00343397">
              <w:rPr>
                <w:rFonts w:asciiTheme="minorHAnsi" w:hAnsiTheme="minorHAnsi" w:cstheme="minorHAnsi"/>
                <w:sz w:val="18"/>
                <w:szCs w:val="18"/>
              </w:rPr>
              <w:t>37,50</w:t>
            </w:r>
            <w:r w:rsidRPr="00650431">
              <w:rPr>
                <w:rFonts w:asciiTheme="minorHAnsi" w:hAnsiTheme="minorHAnsi" w:cstheme="minorHAnsi"/>
                <w:sz w:val="18"/>
                <w:szCs w:val="18"/>
              </w:rPr>
              <w:t>0)</w:t>
            </w:r>
          </w:p>
        </w:tc>
        <w:tc>
          <w:tcPr>
            <w:tcW w:w="1289" w:type="dxa"/>
          </w:tcPr>
          <w:p w14:paraId="4DD696EC" w14:textId="77777777" w:rsidR="00856FA2" w:rsidRPr="00650431" w:rsidRDefault="00856FA2" w:rsidP="00880491">
            <w:pPr>
              <w:spacing w:before="20" w:afterLines="20" w:after="48"/>
              <w:rPr>
                <w:rFonts w:asciiTheme="minorHAnsi" w:hAnsiTheme="minorHAnsi" w:cstheme="minorHAnsi"/>
                <w:i/>
                <w:sz w:val="18"/>
                <w:szCs w:val="18"/>
              </w:rPr>
            </w:pPr>
          </w:p>
        </w:tc>
        <w:tc>
          <w:tcPr>
            <w:tcW w:w="2113" w:type="dxa"/>
          </w:tcPr>
          <w:p w14:paraId="3C68AF34"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Annually or other frequency as per UNDP Audit policies</w:t>
            </w:r>
          </w:p>
        </w:tc>
      </w:tr>
      <w:tr w:rsidR="00856FA2" w:rsidRPr="00650431" w14:paraId="06DB0501" w14:textId="77777777" w:rsidTr="00CB49DB">
        <w:trPr>
          <w:jc w:val="center"/>
        </w:trPr>
        <w:tc>
          <w:tcPr>
            <w:tcW w:w="2247" w:type="dxa"/>
          </w:tcPr>
          <w:p w14:paraId="4C647B96"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Lessons learned and knowledge generation</w:t>
            </w:r>
          </w:p>
        </w:tc>
        <w:tc>
          <w:tcPr>
            <w:tcW w:w="1991" w:type="dxa"/>
          </w:tcPr>
          <w:p w14:paraId="45E5FE3C"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tc>
        <w:tc>
          <w:tcPr>
            <w:tcW w:w="1427" w:type="dxa"/>
          </w:tcPr>
          <w:p w14:paraId="23572E59"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60,000</w:t>
            </w:r>
          </w:p>
        </w:tc>
        <w:tc>
          <w:tcPr>
            <w:tcW w:w="1289" w:type="dxa"/>
          </w:tcPr>
          <w:p w14:paraId="6299CB0C"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20,000</w:t>
            </w:r>
          </w:p>
        </w:tc>
        <w:tc>
          <w:tcPr>
            <w:tcW w:w="2113" w:type="dxa"/>
          </w:tcPr>
          <w:p w14:paraId="410F6679"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Annually</w:t>
            </w:r>
          </w:p>
        </w:tc>
      </w:tr>
      <w:tr w:rsidR="00856FA2" w:rsidRPr="00650431" w14:paraId="500873E1" w14:textId="77777777" w:rsidTr="00CB49DB">
        <w:trPr>
          <w:jc w:val="center"/>
        </w:trPr>
        <w:tc>
          <w:tcPr>
            <w:tcW w:w="2247" w:type="dxa"/>
          </w:tcPr>
          <w:p w14:paraId="1B5BB110"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Monitoring of environmental and social risks, and corresponding management plans as relevant</w:t>
            </w:r>
          </w:p>
        </w:tc>
        <w:tc>
          <w:tcPr>
            <w:tcW w:w="1991" w:type="dxa"/>
          </w:tcPr>
          <w:p w14:paraId="27A4610C"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p w14:paraId="682BBF9B"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w:t>
            </w:r>
          </w:p>
        </w:tc>
        <w:tc>
          <w:tcPr>
            <w:tcW w:w="1427" w:type="dxa"/>
          </w:tcPr>
          <w:p w14:paraId="71628AA0" w14:textId="77777777" w:rsidR="00856FA2" w:rsidRPr="00650431" w:rsidRDefault="00856FA2" w:rsidP="00880491">
            <w:pPr>
              <w:spacing w:before="20" w:afterLines="20" w:after="48"/>
              <w:rPr>
                <w:rFonts w:asciiTheme="minorHAnsi" w:hAnsiTheme="minorHAnsi" w:cstheme="minorHAnsi"/>
                <w:i/>
                <w:sz w:val="18"/>
                <w:szCs w:val="18"/>
              </w:rPr>
            </w:pPr>
            <w:r w:rsidRPr="00650431">
              <w:rPr>
                <w:rFonts w:asciiTheme="minorHAnsi" w:hAnsiTheme="minorHAnsi" w:cstheme="minorHAnsi"/>
                <w:sz w:val="18"/>
                <w:szCs w:val="18"/>
              </w:rPr>
              <w:t>USD 30,000</w:t>
            </w:r>
          </w:p>
        </w:tc>
        <w:tc>
          <w:tcPr>
            <w:tcW w:w="1289" w:type="dxa"/>
          </w:tcPr>
          <w:p w14:paraId="6C6D1CD9" w14:textId="77777777" w:rsidR="00856FA2" w:rsidRPr="00650431" w:rsidRDefault="00856FA2" w:rsidP="00880491">
            <w:pPr>
              <w:spacing w:before="20" w:afterLines="20" w:after="48"/>
              <w:rPr>
                <w:rFonts w:asciiTheme="minorHAnsi" w:hAnsiTheme="minorHAnsi" w:cstheme="minorHAnsi"/>
                <w:i/>
                <w:sz w:val="18"/>
                <w:szCs w:val="18"/>
              </w:rPr>
            </w:pPr>
            <w:r w:rsidRPr="00650431">
              <w:rPr>
                <w:rFonts w:asciiTheme="minorHAnsi" w:hAnsiTheme="minorHAnsi" w:cstheme="minorHAnsi"/>
                <w:i/>
                <w:sz w:val="18"/>
                <w:szCs w:val="18"/>
              </w:rPr>
              <w:t>USD 20,000</w:t>
            </w:r>
          </w:p>
        </w:tc>
        <w:tc>
          <w:tcPr>
            <w:tcW w:w="2113" w:type="dxa"/>
          </w:tcPr>
          <w:p w14:paraId="30F8B36F"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On-going</w:t>
            </w:r>
          </w:p>
        </w:tc>
      </w:tr>
      <w:tr w:rsidR="00856FA2" w:rsidRPr="00650431" w14:paraId="103FF0E9" w14:textId="77777777" w:rsidTr="00CB49DB">
        <w:trPr>
          <w:jc w:val="center"/>
        </w:trPr>
        <w:tc>
          <w:tcPr>
            <w:tcW w:w="2247" w:type="dxa"/>
          </w:tcPr>
          <w:p w14:paraId="6F524E4F"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Stakeholder Engagement Plan</w:t>
            </w:r>
          </w:p>
        </w:tc>
        <w:tc>
          <w:tcPr>
            <w:tcW w:w="1991" w:type="dxa"/>
          </w:tcPr>
          <w:p w14:paraId="43932928"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p w14:paraId="7F9EB221"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w:t>
            </w:r>
          </w:p>
        </w:tc>
        <w:tc>
          <w:tcPr>
            <w:tcW w:w="1427" w:type="dxa"/>
          </w:tcPr>
          <w:p w14:paraId="06248A96"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20,000</w:t>
            </w:r>
          </w:p>
        </w:tc>
        <w:tc>
          <w:tcPr>
            <w:tcW w:w="1289" w:type="dxa"/>
          </w:tcPr>
          <w:p w14:paraId="42E553DD"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15,000</w:t>
            </w:r>
          </w:p>
        </w:tc>
        <w:tc>
          <w:tcPr>
            <w:tcW w:w="2113" w:type="dxa"/>
          </w:tcPr>
          <w:p w14:paraId="72CF280A"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On-going</w:t>
            </w:r>
          </w:p>
        </w:tc>
      </w:tr>
      <w:tr w:rsidR="00856FA2" w:rsidRPr="00650431" w14:paraId="53857FBF" w14:textId="77777777" w:rsidTr="00CB49DB">
        <w:trPr>
          <w:jc w:val="center"/>
        </w:trPr>
        <w:tc>
          <w:tcPr>
            <w:tcW w:w="2247" w:type="dxa"/>
          </w:tcPr>
          <w:p w14:paraId="0009D611"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Gender Action Plan</w:t>
            </w:r>
          </w:p>
        </w:tc>
        <w:tc>
          <w:tcPr>
            <w:tcW w:w="1991" w:type="dxa"/>
          </w:tcPr>
          <w:p w14:paraId="1465FF3A"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p w14:paraId="27FD1EA1"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w:t>
            </w:r>
          </w:p>
          <w:p w14:paraId="348CBD5B" w14:textId="77777777" w:rsidR="00856FA2" w:rsidRPr="00650431" w:rsidRDefault="00856FA2" w:rsidP="00880491">
            <w:pPr>
              <w:spacing w:before="20" w:afterLines="20" w:after="48"/>
              <w:rPr>
                <w:rFonts w:asciiTheme="minorHAnsi" w:hAnsiTheme="minorHAnsi" w:cstheme="minorHAnsi"/>
              </w:rPr>
            </w:pPr>
            <w:r w:rsidRPr="00650431">
              <w:rPr>
                <w:rFonts w:asciiTheme="minorHAnsi" w:hAnsiTheme="minorHAnsi" w:cstheme="minorHAnsi"/>
                <w:sz w:val="18"/>
                <w:szCs w:val="18"/>
              </w:rPr>
              <w:t>UNDP GEF team</w:t>
            </w:r>
          </w:p>
        </w:tc>
        <w:tc>
          <w:tcPr>
            <w:tcW w:w="1427" w:type="dxa"/>
          </w:tcPr>
          <w:p w14:paraId="16491C89"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40,000</w:t>
            </w:r>
          </w:p>
        </w:tc>
        <w:tc>
          <w:tcPr>
            <w:tcW w:w="1289" w:type="dxa"/>
          </w:tcPr>
          <w:p w14:paraId="0DD86A65"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15,000</w:t>
            </w:r>
          </w:p>
        </w:tc>
        <w:tc>
          <w:tcPr>
            <w:tcW w:w="2113" w:type="dxa"/>
          </w:tcPr>
          <w:p w14:paraId="42766821"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On-going</w:t>
            </w:r>
          </w:p>
        </w:tc>
      </w:tr>
      <w:tr w:rsidR="00856FA2" w:rsidRPr="00650431" w14:paraId="393B0AEF" w14:textId="77777777" w:rsidTr="00CB49DB">
        <w:trPr>
          <w:jc w:val="center"/>
        </w:trPr>
        <w:tc>
          <w:tcPr>
            <w:tcW w:w="2247" w:type="dxa"/>
          </w:tcPr>
          <w:p w14:paraId="4382A059"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Addressing environmental and social grievances</w:t>
            </w:r>
          </w:p>
        </w:tc>
        <w:tc>
          <w:tcPr>
            <w:tcW w:w="1991" w:type="dxa"/>
          </w:tcPr>
          <w:p w14:paraId="054E47A2"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p w14:paraId="271EC867"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w:t>
            </w:r>
          </w:p>
          <w:p w14:paraId="62FAD3E2" w14:textId="77777777" w:rsidR="00856FA2" w:rsidRPr="00650431" w:rsidRDefault="00856FA2" w:rsidP="00880491">
            <w:pPr>
              <w:spacing w:before="20" w:afterLines="20" w:after="48"/>
              <w:rPr>
                <w:rFonts w:asciiTheme="minorHAnsi" w:hAnsiTheme="minorHAnsi" w:cstheme="minorHAnsi"/>
                <w:sz w:val="18"/>
                <w:szCs w:val="18"/>
              </w:rPr>
            </w:pPr>
          </w:p>
        </w:tc>
        <w:tc>
          <w:tcPr>
            <w:tcW w:w="1427" w:type="dxa"/>
          </w:tcPr>
          <w:p w14:paraId="4B9F7558"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5,000</w:t>
            </w:r>
          </w:p>
        </w:tc>
        <w:tc>
          <w:tcPr>
            <w:tcW w:w="1289" w:type="dxa"/>
          </w:tcPr>
          <w:p w14:paraId="3F658E8E"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5,000</w:t>
            </w:r>
          </w:p>
        </w:tc>
        <w:tc>
          <w:tcPr>
            <w:tcW w:w="2113" w:type="dxa"/>
          </w:tcPr>
          <w:p w14:paraId="361AB268"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On-going</w:t>
            </w:r>
          </w:p>
        </w:tc>
      </w:tr>
      <w:tr w:rsidR="00856FA2" w:rsidRPr="00650431" w14:paraId="1736B344" w14:textId="77777777" w:rsidTr="00CB49DB">
        <w:trPr>
          <w:jc w:val="center"/>
        </w:trPr>
        <w:tc>
          <w:tcPr>
            <w:tcW w:w="2247" w:type="dxa"/>
          </w:tcPr>
          <w:p w14:paraId="291F53C8"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Project Steering Committee meetings</w:t>
            </w:r>
          </w:p>
        </w:tc>
        <w:tc>
          <w:tcPr>
            <w:tcW w:w="1991" w:type="dxa"/>
          </w:tcPr>
          <w:p w14:paraId="31DDFB25"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Steering Committee</w:t>
            </w:r>
            <w:r w:rsidRPr="00650431">
              <w:rPr>
                <w:rFonts w:asciiTheme="minorHAnsi" w:hAnsiTheme="minorHAnsi" w:cstheme="minorHAnsi"/>
                <w:szCs w:val="20"/>
              </w:rPr>
              <w:t xml:space="preserve"> </w:t>
            </w:r>
            <w:r w:rsidRPr="00650431">
              <w:rPr>
                <w:rFonts w:asciiTheme="minorHAnsi" w:hAnsiTheme="minorHAnsi" w:cstheme="minorHAnsi"/>
                <w:sz w:val="18"/>
                <w:szCs w:val="18"/>
              </w:rPr>
              <w:t>UNDP Country Office</w:t>
            </w:r>
          </w:p>
          <w:p w14:paraId="2BF88BF7"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tc>
        <w:tc>
          <w:tcPr>
            <w:tcW w:w="1427" w:type="dxa"/>
          </w:tcPr>
          <w:p w14:paraId="791E4E2E"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20,000</w:t>
            </w:r>
          </w:p>
        </w:tc>
        <w:tc>
          <w:tcPr>
            <w:tcW w:w="1289" w:type="dxa"/>
          </w:tcPr>
          <w:p w14:paraId="1AAA378B"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10,000</w:t>
            </w:r>
          </w:p>
        </w:tc>
        <w:tc>
          <w:tcPr>
            <w:tcW w:w="2113" w:type="dxa"/>
          </w:tcPr>
          <w:p w14:paraId="0F219AA7"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At minimum annually</w:t>
            </w:r>
          </w:p>
        </w:tc>
      </w:tr>
      <w:tr w:rsidR="00856FA2" w:rsidRPr="00650431" w14:paraId="75AC02BE" w14:textId="77777777" w:rsidTr="00CB49DB">
        <w:trPr>
          <w:jc w:val="center"/>
        </w:trPr>
        <w:tc>
          <w:tcPr>
            <w:tcW w:w="2247" w:type="dxa"/>
          </w:tcPr>
          <w:p w14:paraId="2887ECD4"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Supervision missions</w:t>
            </w:r>
          </w:p>
        </w:tc>
        <w:tc>
          <w:tcPr>
            <w:tcW w:w="1991" w:type="dxa"/>
          </w:tcPr>
          <w:p w14:paraId="0195528B"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sz w:val="18"/>
                <w:szCs w:val="18"/>
              </w:rPr>
              <w:t>UNDP Country Office</w:t>
            </w:r>
          </w:p>
        </w:tc>
        <w:tc>
          <w:tcPr>
            <w:tcW w:w="1427" w:type="dxa"/>
          </w:tcPr>
          <w:p w14:paraId="588C4396"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snapToGrid/>
                <w:sz w:val="18"/>
                <w:szCs w:val="18"/>
                <w:lang w:val="en-GB"/>
              </w:rPr>
            </w:pPr>
            <w:r w:rsidRPr="00650431">
              <w:rPr>
                <w:rFonts w:asciiTheme="minorHAnsi" w:hAnsiTheme="minorHAnsi" w:cstheme="minorHAnsi"/>
                <w:snapToGrid/>
                <w:sz w:val="18"/>
                <w:szCs w:val="18"/>
                <w:lang w:val="en-GB"/>
              </w:rPr>
              <w:t>None</w:t>
            </w:r>
            <w:bookmarkStart w:id="20" w:name="_Ref434335281"/>
            <w:r w:rsidRPr="00650431">
              <w:rPr>
                <w:rStyle w:val="FootnoteReference"/>
                <w:rFonts w:asciiTheme="minorHAnsi" w:hAnsiTheme="minorHAnsi" w:cstheme="minorHAnsi"/>
                <w:b/>
                <w:szCs w:val="18"/>
              </w:rPr>
              <w:footnoteReference w:id="28"/>
            </w:r>
          </w:p>
        </w:tc>
        <w:bookmarkEnd w:id="20"/>
        <w:tc>
          <w:tcPr>
            <w:tcW w:w="1289" w:type="dxa"/>
          </w:tcPr>
          <w:p w14:paraId="1809A7F7"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snapToGrid/>
                <w:sz w:val="18"/>
                <w:szCs w:val="18"/>
                <w:lang w:val="en-GB"/>
              </w:rPr>
            </w:pPr>
            <w:r w:rsidRPr="00650431">
              <w:rPr>
                <w:rFonts w:asciiTheme="minorHAnsi" w:hAnsiTheme="minorHAnsi" w:cstheme="minorHAnsi"/>
                <w:snapToGrid/>
                <w:sz w:val="18"/>
                <w:szCs w:val="18"/>
                <w:lang w:val="en-GB"/>
              </w:rPr>
              <w:t>USD 2,500</w:t>
            </w:r>
          </w:p>
        </w:tc>
        <w:tc>
          <w:tcPr>
            <w:tcW w:w="2113" w:type="dxa"/>
          </w:tcPr>
          <w:p w14:paraId="457D5ED6"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Annually</w:t>
            </w:r>
          </w:p>
        </w:tc>
      </w:tr>
      <w:tr w:rsidR="00856FA2" w:rsidRPr="00650431" w14:paraId="00D5E4DF" w14:textId="77777777" w:rsidTr="00CB49DB">
        <w:trPr>
          <w:jc w:val="center"/>
        </w:trPr>
        <w:tc>
          <w:tcPr>
            <w:tcW w:w="2247" w:type="dxa"/>
          </w:tcPr>
          <w:p w14:paraId="62F22C68"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lastRenderedPageBreak/>
              <w:t>Oversight missions</w:t>
            </w:r>
          </w:p>
        </w:tc>
        <w:tc>
          <w:tcPr>
            <w:tcW w:w="1991" w:type="dxa"/>
          </w:tcPr>
          <w:p w14:paraId="7F9E7582"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sz w:val="18"/>
                <w:szCs w:val="18"/>
              </w:rPr>
              <w:t>UNDP-GEF team</w:t>
            </w:r>
          </w:p>
        </w:tc>
        <w:tc>
          <w:tcPr>
            <w:tcW w:w="1427" w:type="dxa"/>
          </w:tcPr>
          <w:p w14:paraId="7D0EF35C"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snapToGrid/>
                <w:sz w:val="18"/>
                <w:szCs w:val="18"/>
                <w:lang w:val="en-GB"/>
              </w:rPr>
            </w:pPr>
            <w:r w:rsidRPr="00650431">
              <w:rPr>
                <w:rFonts w:asciiTheme="minorHAnsi" w:hAnsiTheme="minorHAnsi" w:cstheme="minorHAnsi"/>
                <w:snapToGrid/>
                <w:sz w:val="18"/>
                <w:szCs w:val="18"/>
                <w:lang w:val="en-GB"/>
              </w:rPr>
              <w:t>None</w:t>
            </w:r>
            <w:r w:rsidRPr="00650431">
              <w:rPr>
                <w:rFonts w:asciiTheme="minorHAnsi" w:hAnsiTheme="minorHAnsi" w:cstheme="minorHAnsi"/>
                <w:snapToGrid/>
                <w:sz w:val="18"/>
                <w:szCs w:val="18"/>
                <w:lang w:val="en-GB"/>
              </w:rPr>
              <w:fldChar w:fldCharType="begin"/>
            </w:r>
            <w:r w:rsidRPr="00650431">
              <w:rPr>
                <w:rFonts w:asciiTheme="minorHAnsi" w:hAnsiTheme="minorHAnsi" w:cstheme="minorHAnsi"/>
                <w:snapToGrid/>
                <w:sz w:val="18"/>
                <w:szCs w:val="18"/>
                <w:lang w:val="en-GB"/>
              </w:rPr>
              <w:instrText xml:space="preserve"> NOTEREF _Ref434335281 \f \h  \* MERGEFORMAT </w:instrText>
            </w:r>
            <w:r w:rsidRPr="00650431">
              <w:rPr>
                <w:rFonts w:asciiTheme="minorHAnsi" w:hAnsiTheme="minorHAnsi" w:cstheme="minorHAnsi"/>
                <w:snapToGrid/>
                <w:sz w:val="18"/>
                <w:szCs w:val="18"/>
                <w:lang w:val="en-GB"/>
              </w:rPr>
            </w:r>
            <w:r w:rsidRPr="00650431">
              <w:rPr>
                <w:rFonts w:asciiTheme="minorHAnsi" w:hAnsiTheme="minorHAnsi" w:cstheme="minorHAnsi"/>
                <w:snapToGrid/>
                <w:sz w:val="18"/>
                <w:szCs w:val="18"/>
                <w:lang w:val="en-GB"/>
              </w:rPr>
              <w:fldChar w:fldCharType="separate"/>
            </w:r>
            <w:r w:rsidRPr="00650431">
              <w:rPr>
                <w:rStyle w:val="FootnoteReference"/>
                <w:rFonts w:asciiTheme="minorHAnsi" w:hAnsiTheme="minorHAnsi" w:cstheme="minorHAnsi"/>
              </w:rPr>
              <w:t>22</w:t>
            </w:r>
            <w:r w:rsidRPr="00650431">
              <w:rPr>
                <w:rFonts w:asciiTheme="minorHAnsi" w:hAnsiTheme="minorHAnsi" w:cstheme="minorHAnsi"/>
                <w:snapToGrid/>
                <w:sz w:val="18"/>
                <w:szCs w:val="18"/>
                <w:lang w:val="en-GB"/>
              </w:rPr>
              <w:fldChar w:fldCharType="end"/>
            </w:r>
          </w:p>
        </w:tc>
        <w:tc>
          <w:tcPr>
            <w:tcW w:w="1289" w:type="dxa"/>
          </w:tcPr>
          <w:p w14:paraId="419B096E"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snapToGrid/>
                <w:sz w:val="18"/>
                <w:szCs w:val="18"/>
                <w:lang w:val="en-GB"/>
              </w:rPr>
            </w:pPr>
            <w:r w:rsidRPr="00650431">
              <w:rPr>
                <w:rFonts w:asciiTheme="minorHAnsi" w:hAnsiTheme="minorHAnsi" w:cstheme="minorHAnsi"/>
                <w:snapToGrid/>
                <w:sz w:val="18"/>
                <w:szCs w:val="18"/>
                <w:lang w:val="en-GB"/>
              </w:rPr>
              <w:t>USD 2,500</w:t>
            </w:r>
          </w:p>
        </w:tc>
        <w:tc>
          <w:tcPr>
            <w:tcW w:w="2113" w:type="dxa"/>
          </w:tcPr>
          <w:p w14:paraId="73C5A849"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Troubleshooting as needed</w:t>
            </w:r>
          </w:p>
        </w:tc>
      </w:tr>
      <w:tr w:rsidR="00856FA2" w:rsidRPr="00650431" w14:paraId="46E8F527" w14:textId="77777777" w:rsidTr="00CB49DB">
        <w:trPr>
          <w:jc w:val="center"/>
        </w:trPr>
        <w:tc>
          <w:tcPr>
            <w:tcW w:w="2247" w:type="dxa"/>
          </w:tcPr>
          <w:p w14:paraId="28B9E54D"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 xml:space="preserve">GEF Secretariat learning missions/site visits </w:t>
            </w:r>
          </w:p>
        </w:tc>
        <w:tc>
          <w:tcPr>
            <w:tcW w:w="1991" w:type="dxa"/>
          </w:tcPr>
          <w:p w14:paraId="7E9E8DD7"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 and Project Manager and UNDP-GEF team</w:t>
            </w:r>
          </w:p>
        </w:tc>
        <w:tc>
          <w:tcPr>
            <w:tcW w:w="1427" w:type="dxa"/>
          </w:tcPr>
          <w:p w14:paraId="23B478C4"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snapToGrid/>
                <w:sz w:val="18"/>
                <w:szCs w:val="18"/>
                <w:lang w:val="en-GB"/>
              </w:rPr>
            </w:pPr>
            <w:r w:rsidRPr="00650431">
              <w:rPr>
                <w:rFonts w:asciiTheme="minorHAnsi" w:hAnsiTheme="minorHAnsi" w:cstheme="minorHAnsi"/>
                <w:snapToGrid/>
                <w:sz w:val="18"/>
                <w:szCs w:val="18"/>
                <w:lang w:val="en-GB"/>
              </w:rPr>
              <w:t>None</w:t>
            </w:r>
          </w:p>
        </w:tc>
        <w:tc>
          <w:tcPr>
            <w:tcW w:w="1289" w:type="dxa"/>
          </w:tcPr>
          <w:p w14:paraId="5D89B89D" w14:textId="77777777" w:rsidR="00856FA2" w:rsidRPr="00650431" w:rsidRDefault="00856FA2" w:rsidP="00880491">
            <w:pPr>
              <w:pStyle w:val="BodyText23"/>
              <w:widowControl/>
              <w:tabs>
                <w:tab w:val="clear" w:pos="547"/>
              </w:tabs>
              <w:spacing w:before="20" w:afterLines="20" w:after="48"/>
              <w:rPr>
                <w:rFonts w:asciiTheme="minorHAnsi" w:hAnsiTheme="minorHAnsi" w:cstheme="minorHAnsi"/>
                <w:snapToGrid/>
                <w:sz w:val="18"/>
                <w:szCs w:val="18"/>
                <w:lang w:val="en-GB"/>
              </w:rPr>
            </w:pPr>
          </w:p>
        </w:tc>
        <w:tc>
          <w:tcPr>
            <w:tcW w:w="2113" w:type="dxa"/>
          </w:tcPr>
          <w:p w14:paraId="077C4ED5"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To be determined.</w:t>
            </w:r>
          </w:p>
        </w:tc>
      </w:tr>
      <w:tr w:rsidR="00856FA2" w:rsidRPr="00650431" w14:paraId="08EB3275" w14:textId="77777777" w:rsidTr="00CB49DB">
        <w:trPr>
          <w:jc w:val="center"/>
        </w:trPr>
        <w:tc>
          <w:tcPr>
            <w:tcW w:w="2247" w:type="dxa"/>
          </w:tcPr>
          <w:p w14:paraId="7211C6B6"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 xml:space="preserve">Mid-term GEF Tracking Tool to be updated by </w:t>
            </w:r>
          </w:p>
        </w:tc>
        <w:tc>
          <w:tcPr>
            <w:tcW w:w="1991" w:type="dxa"/>
          </w:tcPr>
          <w:p w14:paraId="2F012363"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Project Manager</w:t>
            </w:r>
          </w:p>
        </w:tc>
        <w:tc>
          <w:tcPr>
            <w:tcW w:w="1427" w:type="dxa"/>
          </w:tcPr>
          <w:p w14:paraId="59B75CC3" w14:textId="77777777" w:rsidR="00856FA2" w:rsidRPr="00650431" w:rsidRDefault="00856FA2" w:rsidP="00880491">
            <w:pPr>
              <w:spacing w:before="20" w:afterLines="20" w:after="48"/>
              <w:rPr>
                <w:rFonts w:asciiTheme="minorHAnsi" w:hAnsiTheme="minorHAnsi" w:cstheme="minorHAnsi"/>
                <w:sz w:val="18"/>
                <w:szCs w:val="18"/>
                <w:highlight w:val="yellow"/>
              </w:rPr>
            </w:pPr>
            <w:r w:rsidRPr="00650431">
              <w:rPr>
                <w:rFonts w:asciiTheme="minorHAnsi" w:hAnsiTheme="minorHAnsi" w:cstheme="minorHAnsi"/>
                <w:sz w:val="18"/>
                <w:szCs w:val="18"/>
              </w:rPr>
              <w:t xml:space="preserve">USD 5,000 </w:t>
            </w:r>
          </w:p>
        </w:tc>
        <w:tc>
          <w:tcPr>
            <w:tcW w:w="1289" w:type="dxa"/>
          </w:tcPr>
          <w:p w14:paraId="6A6E8FD6" w14:textId="77777777" w:rsidR="00856FA2" w:rsidRPr="00650431" w:rsidRDefault="00856FA2" w:rsidP="00880491">
            <w:pPr>
              <w:spacing w:before="20" w:afterLines="20" w:after="48"/>
              <w:rPr>
                <w:rFonts w:asciiTheme="minorHAnsi" w:hAnsiTheme="minorHAnsi" w:cstheme="minorHAnsi"/>
                <w:sz w:val="18"/>
                <w:szCs w:val="18"/>
                <w:highlight w:val="yellow"/>
              </w:rPr>
            </w:pPr>
            <w:r w:rsidRPr="00650431">
              <w:rPr>
                <w:rFonts w:asciiTheme="minorHAnsi" w:hAnsiTheme="minorHAnsi" w:cstheme="minorHAnsi"/>
                <w:sz w:val="18"/>
                <w:szCs w:val="18"/>
              </w:rPr>
              <w:t>USD 3,000</w:t>
            </w:r>
          </w:p>
        </w:tc>
        <w:tc>
          <w:tcPr>
            <w:tcW w:w="2113" w:type="dxa"/>
          </w:tcPr>
          <w:p w14:paraId="2E90ED45"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Before mid-term review mission takes place.</w:t>
            </w:r>
          </w:p>
        </w:tc>
      </w:tr>
      <w:tr w:rsidR="00856FA2" w:rsidRPr="00650431" w14:paraId="0002CF90" w14:textId="77777777" w:rsidTr="00CB49DB">
        <w:trPr>
          <w:jc w:val="center"/>
        </w:trPr>
        <w:tc>
          <w:tcPr>
            <w:tcW w:w="2247" w:type="dxa"/>
          </w:tcPr>
          <w:p w14:paraId="41FB636F"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 xml:space="preserve">Independent Mid-term Review (MTR) and management response </w:t>
            </w:r>
          </w:p>
        </w:tc>
        <w:tc>
          <w:tcPr>
            <w:tcW w:w="1991" w:type="dxa"/>
          </w:tcPr>
          <w:p w14:paraId="64226440"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 and Project team and UNDP-GEF team</w:t>
            </w:r>
          </w:p>
        </w:tc>
        <w:tc>
          <w:tcPr>
            <w:tcW w:w="1427" w:type="dxa"/>
          </w:tcPr>
          <w:p w14:paraId="166CDDAB" w14:textId="77777777" w:rsidR="00856FA2" w:rsidRPr="00650431" w:rsidRDefault="00856FA2" w:rsidP="00880491">
            <w:pPr>
              <w:spacing w:before="20" w:afterLines="20" w:after="48"/>
              <w:rPr>
                <w:rFonts w:asciiTheme="minorHAnsi" w:hAnsiTheme="minorHAnsi" w:cstheme="minorHAnsi"/>
                <w:sz w:val="18"/>
                <w:szCs w:val="18"/>
                <w:highlight w:val="yellow"/>
              </w:rPr>
            </w:pPr>
            <w:r w:rsidRPr="00650431">
              <w:rPr>
                <w:rFonts w:asciiTheme="minorHAnsi" w:hAnsiTheme="minorHAnsi" w:cstheme="minorHAnsi"/>
                <w:sz w:val="18"/>
                <w:szCs w:val="18"/>
              </w:rPr>
              <w:t>USD 50,000</w:t>
            </w:r>
          </w:p>
        </w:tc>
        <w:tc>
          <w:tcPr>
            <w:tcW w:w="1289" w:type="dxa"/>
          </w:tcPr>
          <w:p w14:paraId="6980AA9B" w14:textId="77777777" w:rsidR="00856FA2" w:rsidRPr="00650431" w:rsidRDefault="00856FA2" w:rsidP="00880491">
            <w:pPr>
              <w:spacing w:before="20" w:afterLines="20" w:after="48"/>
              <w:rPr>
                <w:rFonts w:asciiTheme="minorHAnsi" w:hAnsiTheme="minorHAnsi" w:cstheme="minorHAnsi"/>
                <w:sz w:val="18"/>
                <w:szCs w:val="18"/>
                <w:highlight w:val="yellow"/>
              </w:rPr>
            </w:pPr>
          </w:p>
        </w:tc>
        <w:tc>
          <w:tcPr>
            <w:tcW w:w="2113" w:type="dxa"/>
          </w:tcPr>
          <w:p w14:paraId="081DF313"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Between 2</w:t>
            </w:r>
            <w:r w:rsidRPr="00650431">
              <w:rPr>
                <w:rFonts w:asciiTheme="minorHAnsi" w:hAnsiTheme="minorHAnsi" w:cstheme="minorHAnsi"/>
                <w:sz w:val="18"/>
                <w:szCs w:val="18"/>
                <w:vertAlign w:val="superscript"/>
              </w:rPr>
              <w:t>nd</w:t>
            </w:r>
            <w:r w:rsidRPr="00650431">
              <w:rPr>
                <w:rFonts w:asciiTheme="minorHAnsi" w:hAnsiTheme="minorHAnsi" w:cstheme="minorHAnsi"/>
                <w:sz w:val="18"/>
                <w:szCs w:val="18"/>
              </w:rPr>
              <w:t xml:space="preserve"> and 3</w:t>
            </w:r>
            <w:r w:rsidRPr="00650431">
              <w:rPr>
                <w:rFonts w:asciiTheme="minorHAnsi" w:hAnsiTheme="minorHAnsi" w:cstheme="minorHAnsi"/>
                <w:sz w:val="18"/>
                <w:szCs w:val="18"/>
                <w:vertAlign w:val="superscript"/>
              </w:rPr>
              <w:t>rd</w:t>
            </w:r>
            <w:r w:rsidRPr="00650431">
              <w:rPr>
                <w:rFonts w:asciiTheme="minorHAnsi" w:hAnsiTheme="minorHAnsi" w:cstheme="minorHAnsi"/>
                <w:sz w:val="18"/>
                <w:szCs w:val="18"/>
              </w:rPr>
              <w:t xml:space="preserve"> PIR.  </w:t>
            </w:r>
          </w:p>
        </w:tc>
      </w:tr>
      <w:tr w:rsidR="00856FA2" w:rsidRPr="00650431" w14:paraId="733BBF0A" w14:textId="77777777" w:rsidTr="00CB49DB">
        <w:trPr>
          <w:jc w:val="center"/>
        </w:trPr>
        <w:tc>
          <w:tcPr>
            <w:tcW w:w="2247" w:type="dxa"/>
          </w:tcPr>
          <w:p w14:paraId="06E16882"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 xml:space="preserve">Terminal GEF Tracking Tool to be updated by </w:t>
            </w:r>
          </w:p>
        </w:tc>
        <w:tc>
          <w:tcPr>
            <w:tcW w:w="1991" w:type="dxa"/>
          </w:tcPr>
          <w:p w14:paraId="1073089D"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 xml:space="preserve">Project Manager </w:t>
            </w:r>
          </w:p>
        </w:tc>
        <w:tc>
          <w:tcPr>
            <w:tcW w:w="1427" w:type="dxa"/>
          </w:tcPr>
          <w:p w14:paraId="281E37FD" w14:textId="77777777" w:rsidR="00856FA2" w:rsidRPr="00650431" w:rsidRDefault="00856FA2" w:rsidP="00880491">
            <w:pPr>
              <w:spacing w:before="20" w:afterLines="20" w:after="48"/>
              <w:rPr>
                <w:rFonts w:asciiTheme="minorHAnsi" w:hAnsiTheme="minorHAnsi" w:cstheme="minorHAnsi"/>
                <w:sz w:val="18"/>
                <w:szCs w:val="18"/>
                <w:highlight w:val="yellow"/>
              </w:rPr>
            </w:pPr>
            <w:r w:rsidRPr="00650431">
              <w:rPr>
                <w:rFonts w:asciiTheme="minorHAnsi" w:hAnsiTheme="minorHAnsi" w:cstheme="minorHAnsi"/>
                <w:sz w:val="18"/>
                <w:szCs w:val="18"/>
              </w:rPr>
              <w:t xml:space="preserve">USD 5,000 </w:t>
            </w:r>
          </w:p>
        </w:tc>
        <w:tc>
          <w:tcPr>
            <w:tcW w:w="1289" w:type="dxa"/>
          </w:tcPr>
          <w:p w14:paraId="2A56B430" w14:textId="77777777" w:rsidR="00856FA2" w:rsidRPr="00650431" w:rsidRDefault="00856FA2" w:rsidP="00880491">
            <w:pPr>
              <w:spacing w:before="20" w:afterLines="20" w:after="48"/>
              <w:rPr>
                <w:rFonts w:asciiTheme="minorHAnsi" w:hAnsiTheme="minorHAnsi" w:cstheme="minorHAnsi"/>
                <w:sz w:val="18"/>
                <w:szCs w:val="18"/>
                <w:highlight w:val="yellow"/>
              </w:rPr>
            </w:pPr>
            <w:r w:rsidRPr="00650431">
              <w:rPr>
                <w:rFonts w:asciiTheme="minorHAnsi" w:hAnsiTheme="minorHAnsi" w:cstheme="minorHAnsi"/>
                <w:sz w:val="18"/>
                <w:szCs w:val="18"/>
              </w:rPr>
              <w:t>USD 3,000</w:t>
            </w:r>
          </w:p>
        </w:tc>
        <w:tc>
          <w:tcPr>
            <w:tcW w:w="2113" w:type="dxa"/>
          </w:tcPr>
          <w:p w14:paraId="5B4B4FA8"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Before terminal evaluation mission takes place</w:t>
            </w:r>
          </w:p>
        </w:tc>
      </w:tr>
      <w:tr w:rsidR="00856FA2" w:rsidRPr="00650431" w14:paraId="6BC1010C" w14:textId="77777777" w:rsidTr="00CB49DB">
        <w:trPr>
          <w:jc w:val="center"/>
        </w:trPr>
        <w:tc>
          <w:tcPr>
            <w:tcW w:w="2247" w:type="dxa"/>
          </w:tcPr>
          <w:p w14:paraId="561CC8C2"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Independent Terminal Evaluation (TE) included in UNDP evaluation plan, and management response</w:t>
            </w:r>
          </w:p>
        </w:tc>
        <w:tc>
          <w:tcPr>
            <w:tcW w:w="1991" w:type="dxa"/>
          </w:tcPr>
          <w:p w14:paraId="294EAA7F"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 and Project team and UNDP-GEF team</w:t>
            </w:r>
          </w:p>
        </w:tc>
        <w:tc>
          <w:tcPr>
            <w:tcW w:w="1427" w:type="dxa"/>
          </w:tcPr>
          <w:p w14:paraId="49EF92D1" w14:textId="77777777" w:rsidR="00856FA2" w:rsidRPr="00650431" w:rsidRDefault="00856FA2" w:rsidP="00880491">
            <w:pPr>
              <w:tabs>
                <w:tab w:val="center" w:pos="1216"/>
              </w:tabs>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50,000</w:t>
            </w:r>
          </w:p>
        </w:tc>
        <w:tc>
          <w:tcPr>
            <w:tcW w:w="1289" w:type="dxa"/>
          </w:tcPr>
          <w:p w14:paraId="06E03D1D" w14:textId="77777777" w:rsidR="00856FA2" w:rsidRPr="00650431" w:rsidRDefault="00856FA2" w:rsidP="00880491">
            <w:pPr>
              <w:tabs>
                <w:tab w:val="center" w:pos="1216"/>
              </w:tabs>
              <w:spacing w:before="20" w:afterLines="20" w:after="48"/>
              <w:rPr>
                <w:rFonts w:asciiTheme="minorHAnsi" w:hAnsiTheme="minorHAnsi" w:cstheme="minorHAnsi"/>
                <w:sz w:val="18"/>
                <w:szCs w:val="18"/>
              </w:rPr>
            </w:pPr>
          </w:p>
        </w:tc>
        <w:tc>
          <w:tcPr>
            <w:tcW w:w="2113" w:type="dxa"/>
          </w:tcPr>
          <w:p w14:paraId="63952533"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At least three months before operational closure</w:t>
            </w:r>
          </w:p>
        </w:tc>
      </w:tr>
      <w:tr w:rsidR="00856FA2" w:rsidRPr="00650431" w14:paraId="18EC6F66" w14:textId="77777777" w:rsidTr="00CB49DB">
        <w:trPr>
          <w:jc w:val="center"/>
        </w:trPr>
        <w:tc>
          <w:tcPr>
            <w:tcW w:w="2247" w:type="dxa"/>
          </w:tcPr>
          <w:p w14:paraId="66521C4C"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Translation of MTR and TE reports into English</w:t>
            </w:r>
          </w:p>
        </w:tc>
        <w:tc>
          <w:tcPr>
            <w:tcW w:w="1991" w:type="dxa"/>
          </w:tcPr>
          <w:p w14:paraId="77148206"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UNDP Country Office</w:t>
            </w:r>
          </w:p>
        </w:tc>
        <w:tc>
          <w:tcPr>
            <w:tcW w:w="1427" w:type="dxa"/>
          </w:tcPr>
          <w:p w14:paraId="68CD0807" w14:textId="77777777" w:rsidR="00856FA2" w:rsidRPr="00650431" w:rsidRDefault="00856FA2" w:rsidP="00880491">
            <w:pPr>
              <w:spacing w:before="20" w:afterLines="20" w:after="48"/>
              <w:rPr>
                <w:rFonts w:asciiTheme="minorHAnsi" w:hAnsiTheme="minorHAnsi" w:cstheme="minorHAnsi"/>
                <w:sz w:val="18"/>
                <w:szCs w:val="18"/>
                <w:highlight w:val="yellow"/>
              </w:rPr>
            </w:pPr>
            <w:r w:rsidRPr="00650431">
              <w:rPr>
                <w:rFonts w:asciiTheme="minorHAnsi" w:hAnsiTheme="minorHAnsi" w:cstheme="minorHAnsi"/>
                <w:sz w:val="18"/>
                <w:szCs w:val="18"/>
              </w:rPr>
              <w:t>Not required</w:t>
            </w:r>
          </w:p>
        </w:tc>
        <w:tc>
          <w:tcPr>
            <w:tcW w:w="1289" w:type="dxa"/>
          </w:tcPr>
          <w:p w14:paraId="1CB9EB75" w14:textId="77777777" w:rsidR="00856FA2" w:rsidRPr="00650431" w:rsidRDefault="00856FA2" w:rsidP="00880491">
            <w:pPr>
              <w:spacing w:before="20" w:afterLines="20" w:after="48"/>
              <w:rPr>
                <w:rFonts w:asciiTheme="minorHAnsi" w:hAnsiTheme="minorHAnsi" w:cstheme="minorHAnsi"/>
                <w:sz w:val="18"/>
                <w:szCs w:val="18"/>
                <w:highlight w:val="yellow"/>
              </w:rPr>
            </w:pPr>
          </w:p>
        </w:tc>
        <w:tc>
          <w:tcPr>
            <w:tcW w:w="2113" w:type="dxa"/>
          </w:tcPr>
          <w:p w14:paraId="238AA519"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As required.  GEF will only accept reports in English.</w:t>
            </w:r>
          </w:p>
        </w:tc>
      </w:tr>
      <w:tr w:rsidR="00856FA2" w:rsidRPr="00650431" w14:paraId="4FE6899D" w14:textId="77777777" w:rsidTr="00CB49DB">
        <w:trPr>
          <w:jc w:val="center"/>
        </w:trPr>
        <w:tc>
          <w:tcPr>
            <w:tcW w:w="4238" w:type="dxa"/>
            <w:gridSpan w:val="2"/>
            <w:shd w:val="clear" w:color="auto" w:fill="F2F2F2" w:themeFill="background1" w:themeFillShade="F2"/>
          </w:tcPr>
          <w:p w14:paraId="417A6230" w14:textId="77777777" w:rsidR="00856FA2" w:rsidRPr="00650431" w:rsidRDefault="00856FA2" w:rsidP="00880491">
            <w:pPr>
              <w:spacing w:before="20" w:afterLines="20" w:after="48"/>
              <w:rPr>
                <w:rFonts w:asciiTheme="minorHAnsi" w:hAnsiTheme="minorHAnsi" w:cstheme="minorHAnsi"/>
                <w:b/>
                <w:sz w:val="18"/>
                <w:szCs w:val="18"/>
              </w:rPr>
            </w:pPr>
            <w:r w:rsidRPr="00650431">
              <w:rPr>
                <w:rFonts w:asciiTheme="minorHAnsi" w:hAnsiTheme="minorHAnsi" w:cstheme="minorHAnsi"/>
                <w:b/>
                <w:sz w:val="18"/>
                <w:szCs w:val="18"/>
              </w:rPr>
              <w:t xml:space="preserve">TOTAL indicative COST </w:t>
            </w:r>
          </w:p>
          <w:p w14:paraId="0F15A5E1" w14:textId="77777777"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b/>
                <w:sz w:val="18"/>
                <w:szCs w:val="18"/>
              </w:rPr>
              <w:t>Excluding Project team staff time, and UNDP staff and travel expenses</w:t>
            </w:r>
          </w:p>
        </w:tc>
        <w:tc>
          <w:tcPr>
            <w:tcW w:w="1427" w:type="dxa"/>
            <w:shd w:val="clear" w:color="auto" w:fill="F2F2F2" w:themeFill="background1" w:themeFillShade="F2"/>
          </w:tcPr>
          <w:p w14:paraId="4C89656E" w14:textId="34BB8D04" w:rsidR="00856FA2" w:rsidRPr="00650431" w:rsidRDefault="00856FA2"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USD 3</w:t>
            </w:r>
            <w:r w:rsidR="007E7DF6">
              <w:rPr>
                <w:rFonts w:asciiTheme="minorHAnsi" w:hAnsiTheme="minorHAnsi" w:cstheme="minorHAnsi"/>
                <w:sz w:val="18"/>
                <w:szCs w:val="18"/>
              </w:rPr>
              <w:t>57,500</w:t>
            </w:r>
            <w:r w:rsidRPr="00650431">
              <w:rPr>
                <w:rStyle w:val="EndnoteReference"/>
                <w:rFonts w:asciiTheme="minorHAnsi" w:hAnsiTheme="minorHAnsi" w:cstheme="minorHAnsi"/>
                <w:sz w:val="18"/>
                <w:szCs w:val="18"/>
              </w:rPr>
              <w:endnoteReference w:id="1"/>
            </w:r>
          </w:p>
        </w:tc>
        <w:tc>
          <w:tcPr>
            <w:tcW w:w="1289" w:type="dxa"/>
            <w:shd w:val="clear" w:color="auto" w:fill="F2F2F2" w:themeFill="background1" w:themeFillShade="F2"/>
          </w:tcPr>
          <w:p w14:paraId="4E050BBF" w14:textId="77777777" w:rsidR="00856FA2" w:rsidRPr="00650431" w:rsidRDefault="00856FA2" w:rsidP="00880491">
            <w:pPr>
              <w:spacing w:before="20" w:afterLines="20" w:after="48"/>
              <w:rPr>
                <w:rFonts w:asciiTheme="minorHAnsi" w:hAnsiTheme="minorHAnsi" w:cstheme="minorHAnsi"/>
                <w:sz w:val="18"/>
                <w:szCs w:val="18"/>
                <w:highlight w:val="yellow"/>
              </w:rPr>
            </w:pPr>
            <w:r w:rsidRPr="00650431">
              <w:rPr>
                <w:rFonts w:asciiTheme="minorHAnsi" w:hAnsiTheme="minorHAnsi" w:cstheme="minorHAnsi"/>
                <w:sz w:val="18"/>
                <w:szCs w:val="18"/>
              </w:rPr>
              <w:t>USD 96,000</w:t>
            </w:r>
          </w:p>
        </w:tc>
        <w:tc>
          <w:tcPr>
            <w:tcW w:w="2113" w:type="dxa"/>
            <w:shd w:val="clear" w:color="auto" w:fill="F2F2F2" w:themeFill="background1" w:themeFillShade="F2"/>
          </w:tcPr>
          <w:p w14:paraId="32A06F9C" w14:textId="77777777" w:rsidR="00856FA2" w:rsidRPr="00650431" w:rsidRDefault="00856FA2" w:rsidP="00880491">
            <w:pPr>
              <w:spacing w:before="20" w:afterLines="20" w:after="48"/>
              <w:rPr>
                <w:rFonts w:asciiTheme="minorHAnsi" w:hAnsiTheme="minorHAnsi" w:cstheme="minorHAnsi"/>
                <w:sz w:val="18"/>
                <w:szCs w:val="18"/>
              </w:rPr>
            </w:pPr>
          </w:p>
        </w:tc>
      </w:tr>
    </w:tbl>
    <w:p w14:paraId="5A3A32FC" w14:textId="77777777" w:rsidR="00856FA2" w:rsidRDefault="00856FA2" w:rsidP="00880491">
      <w:pPr>
        <w:spacing w:before="20" w:afterLines="20" w:after="48"/>
      </w:pPr>
    </w:p>
    <w:p w14:paraId="05C2DD6B" w14:textId="77777777" w:rsidR="009769EA" w:rsidRDefault="009769EA" w:rsidP="00880491">
      <w:pPr>
        <w:spacing w:before="20" w:afterLines="20" w:after="48"/>
        <w:rPr>
          <w:rFonts w:cs="Arial"/>
          <w:b/>
          <w:bCs/>
          <w:szCs w:val="20"/>
        </w:rPr>
      </w:pPr>
    </w:p>
    <w:p w14:paraId="1FB50C9E" w14:textId="77777777" w:rsidR="003E3ABA" w:rsidRPr="0003763F" w:rsidRDefault="003E3ABA" w:rsidP="00880491">
      <w:pPr>
        <w:pStyle w:val="Heading1"/>
        <w:spacing w:before="20" w:afterLines="20" w:after="48"/>
        <w:ind w:left="1008"/>
        <w:rPr>
          <w:rFonts w:ascii="Calibri" w:hAnsi="Calibri"/>
        </w:rPr>
      </w:pPr>
      <w:bookmarkStart w:id="21" w:name="_Toc487556782"/>
      <w:r w:rsidRPr="0003763F">
        <w:rPr>
          <w:rFonts w:ascii="Calibri" w:hAnsi="Calibri"/>
        </w:rPr>
        <w:t>Governance and Management Arrangements</w:t>
      </w:r>
      <w:bookmarkEnd w:id="21"/>
      <w:r w:rsidRPr="0003763F">
        <w:rPr>
          <w:rFonts w:ascii="Calibri" w:hAnsi="Calibri"/>
        </w:rPr>
        <w:t xml:space="preserve"> </w:t>
      </w:r>
    </w:p>
    <w:p w14:paraId="7FB1CC75" w14:textId="77777777" w:rsidR="00A04E6F" w:rsidRPr="00B87A54" w:rsidRDefault="00A04E6F" w:rsidP="00880491">
      <w:pPr>
        <w:spacing w:before="20" w:afterLines="20" w:after="48"/>
        <w:rPr>
          <w:rFonts w:cs="Arial"/>
          <w:b/>
          <w:noProof/>
          <w:szCs w:val="20"/>
          <w:lang w:eastAsia="zh-CN"/>
        </w:rPr>
      </w:pPr>
    </w:p>
    <w:p w14:paraId="62FD9425" w14:textId="77777777" w:rsidR="00B420DC" w:rsidRPr="008727EF" w:rsidRDefault="00B420DC" w:rsidP="00880491">
      <w:pPr>
        <w:spacing w:before="20" w:afterLines="20" w:after="48"/>
        <w:rPr>
          <w:rFonts w:asciiTheme="minorHAnsi" w:hAnsiTheme="minorHAnsi" w:cstheme="minorHAnsi"/>
          <w:sz w:val="20"/>
          <w:szCs w:val="20"/>
        </w:rPr>
      </w:pPr>
      <w:r w:rsidRPr="0075418D">
        <w:rPr>
          <w:rFonts w:asciiTheme="minorHAnsi" w:hAnsiTheme="minorHAnsi" w:cstheme="minorHAnsi"/>
          <w:b/>
          <w:noProof/>
          <w:sz w:val="20"/>
          <w:szCs w:val="20"/>
          <w:lang w:eastAsia="zh-CN"/>
        </w:rPr>
        <w:t xml:space="preserve">Roles </w:t>
      </w:r>
      <w:r w:rsidRPr="008727EF">
        <w:rPr>
          <w:rFonts w:asciiTheme="minorHAnsi" w:hAnsiTheme="minorHAnsi" w:cstheme="minorHAnsi"/>
          <w:b/>
          <w:noProof/>
          <w:sz w:val="20"/>
          <w:szCs w:val="20"/>
          <w:lang w:eastAsia="zh-CN"/>
        </w:rPr>
        <w:t>and responsibilities of the project’s governance mechanism:</w:t>
      </w:r>
      <w:r w:rsidRPr="008727EF">
        <w:rPr>
          <w:rFonts w:asciiTheme="minorHAnsi" w:hAnsiTheme="minorHAnsi" w:cstheme="minorHAnsi"/>
          <w:noProof/>
          <w:sz w:val="20"/>
          <w:szCs w:val="20"/>
          <w:lang w:eastAsia="zh-CN"/>
        </w:rPr>
        <w:t xml:space="preserve"> The project will be implemented following UNDP’s national implementation modality,</w:t>
      </w:r>
      <w:r w:rsidRPr="008727EF">
        <w:rPr>
          <w:rFonts w:asciiTheme="minorHAnsi" w:hAnsiTheme="minorHAnsi" w:cstheme="minorHAnsi"/>
          <w:sz w:val="20"/>
          <w:szCs w:val="20"/>
        </w:rPr>
        <w:t xml:space="preserve"> according to the Standard Basic Assistance Agreement between UNDP and the Government of the Republic of Namibia</w:t>
      </w:r>
      <w:r w:rsidRPr="008727EF">
        <w:rPr>
          <w:rFonts w:asciiTheme="minorHAnsi" w:hAnsiTheme="minorHAnsi" w:cstheme="minorHAnsi"/>
          <w:i/>
          <w:sz w:val="20"/>
          <w:szCs w:val="20"/>
        </w:rPr>
        <w:t>,</w:t>
      </w:r>
      <w:r w:rsidRPr="008727EF">
        <w:rPr>
          <w:rFonts w:asciiTheme="minorHAnsi" w:hAnsiTheme="minorHAnsi" w:cstheme="minorHAnsi"/>
          <w:sz w:val="20"/>
          <w:szCs w:val="20"/>
        </w:rPr>
        <w:t xml:space="preserve"> and the Country Programme</w:t>
      </w:r>
      <w:r w:rsidRPr="008727EF">
        <w:rPr>
          <w:rFonts w:asciiTheme="minorHAnsi" w:hAnsiTheme="minorHAnsi" w:cstheme="minorHAnsi"/>
          <w:i/>
          <w:sz w:val="20"/>
          <w:szCs w:val="20"/>
        </w:rPr>
        <w:t>.</w:t>
      </w:r>
      <w:r w:rsidRPr="008727EF">
        <w:rPr>
          <w:rFonts w:asciiTheme="minorHAnsi" w:hAnsiTheme="minorHAnsi" w:cstheme="minorHAnsi"/>
          <w:sz w:val="20"/>
          <w:szCs w:val="20"/>
        </w:rPr>
        <w:t xml:space="preserve"> </w:t>
      </w:r>
    </w:p>
    <w:p w14:paraId="35294228" w14:textId="77777777" w:rsidR="00B420DC" w:rsidRPr="008727EF" w:rsidRDefault="00B420DC" w:rsidP="00880491">
      <w:pPr>
        <w:spacing w:before="20" w:afterLines="20" w:after="48"/>
        <w:rPr>
          <w:rFonts w:asciiTheme="minorHAnsi" w:hAnsiTheme="minorHAnsi" w:cstheme="minorHAnsi"/>
          <w:sz w:val="20"/>
          <w:szCs w:val="20"/>
        </w:rPr>
      </w:pPr>
    </w:p>
    <w:p w14:paraId="0ADBD5E5" w14:textId="77777777" w:rsidR="00B420DC" w:rsidRPr="008727EF" w:rsidRDefault="00B420DC" w:rsidP="00880491">
      <w:pPr>
        <w:spacing w:before="20" w:afterLines="20" w:after="48"/>
        <w:rPr>
          <w:rFonts w:asciiTheme="minorHAnsi" w:hAnsiTheme="minorHAnsi" w:cstheme="minorHAnsi"/>
          <w:i/>
          <w:noProof/>
          <w:sz w:val="20"/>
          <w:szCs w:val="20"/>
          <w:lang w:eastAsia="zh-CN"/>
        </w:rPr>
      </w:pPr>
      <w:r w:rsidRPr="008727EF">
        <w:rPr>
          <w:rFonts w:asciiTheme="minorHAnsi" w:hAnsiTheme="minorHAnsi" w:cstheme="minorHAnsi"/>
          <w:noProof/>
          <w:sz w:val="20"/>
          <w:szCs w:val="20"/>
          <w:lang w:eastAsia="zh-CN"/>
        </w:rPr>
        <w:t xml:space="preserve">The </w:t>
      </w:r>
      <w:r w:rsidRPr="008727EF">
        <w:rPr>
          <w:rFonts w:asciiTheme="minorHAnsi" w:hAnsiTheme="minorHAnsi" w:cstheme="minorHAnsi"/>
          <w:b/>
          <w:noProof/>
          <w:sz w:val="20"/>
          <w:szCs w:val="20"/>
          <w:lang w:eastAsia="zh-CN"/>
        </w:rPr>
        <w:t>Implementing Partner</w:t>
      </w:r>
      <w:r w:rsidRPr="008727EF">
        <w:rPr>
          <w:rFonts w:asciiTheme="minorHAnsi" w:hAnsiTheme="minorHAnsi" w:cstheme="minorHAnsi"/>
          <w:noProof/>
          <w:sz w:val="20"/>
          <w:szCs w:val="20"/>
          <w:lang w:eastAsia="zh-CN"/>
        </w:rPr>
        <w:t xml:space="preserve"> for this project is the Ministry of Environment and Tourism (MET).</w:t>
      </w:r>
      <w:r w:rsidRPr="008727EF">
        <w:rPr>
          <w:rFonts w:asciiTheme="minorHAnsi" w:hAnsiTheme="minorHAnsi" w:cstheme="minorHAnsi"/>
          <w:i/>
          <w:noProof/>
          <w:sz w:val="20"/>
          <w:szCs w:val="20"/>
          <w:lang w:eastAsia="zh-CN"/>
        </w:rPr>
        <w:t xml:space="preserve"> </w:t>
      </w:r>
      <w:r w:rsidRPr="008727EF">
        <w:rPr>
          <w:rFonts w:asciiTheme="minorHAnsi" w:hAnsiTheme="minorHAnsi" w:cstheme="minorHAnsi"/>
          <w:noProof/>
          <w:sz w:val="20"/>
          <w:szCs w:val="20"/>
          <w:lang w:eastAsia="zh-CN"/>
        </w:rPr>
        <w:t xml:space="preserve">The Implementing Partner is responsible and accountable for managing this project, including the monitoring and evaluation of project interventions, achieving project outcomes, and for the effective use of UNDP resources. </w:t>
      </w:r>
    </w:p>
    <w:p w14:paraId="2EA9721B" w14:textId="77777777" w:rsidR="00B420DC" w:rsidRPr="008727EF" w:rsidRDefault="00B420DC" w:rsidP="00880491">
      <w:pPr>
        <w:spacing w:before="20" w:afterLines="20" w:after="48"/>
        <w:rPr>
          <w:rFonts w:asciiTheme="minorHAnsi" w:hAnsiTheme="minorHAnsi" w:cstheme="minorHAnsi"/>
          <w:noProof/>
          <w:sz w:val="20"/>
          <w:szCs w:val="20"/>
          <w:lang w:eastAsia="zh-CN"/>
        </w:rPr>
      </w:pPr>
    </w:p>
    <w:p w14:paraId="358B4D53" w14:textId="77777777" w:rsidR="00B420DC" w:rsidRPr="008727EF" w:rsidRDefault="00B420DC" w:rsidP="00880491">
      <w:pPr>
        <w:spacing w:before="20" w:afterLines="20" w:after="48"/>
        <w:rPr>
          <w:rFonts w:asciiTheme="minorHAnsi" w:hAnsiTheme="minorHAnsi" w:cstheme="minorHAnsi"/>
          <w:noProof/>
          <w:sz w:val="20"/>
          <w:szCs w:val="20"/>
          <w:lang w:eastAsia="zh-CN"/>
        </w:rPr>
      </w:pPr>
      <w:r w:rsidRPr="008727EF">
        <w:rPr>
          <w:rFonts w:asciiTheme="minorHAnsi" w:hAnsiTheme="minorHAnsi" w:cstheme="minorHAnsi"/>
          <w:noProof/>
          <w:sz w:val="20"/>
          <w:szCs w:val="20"/>
          <w:lang w:eastAsia="zh-CN"/>
        </w:rPr>
        <w:t>The Implementing Partner is responsible for:</w:t>
      </w:r>
    </w:p>
    <w:p w14:paraId="3C2248FC" w14:textId="77777777" w:rsidR="00B420DC" w:rsidRPr="008727EF" w:rsidRDefault="00B420DC" w:rsidP="00C02980">
      <w:pPr>
        <w:pStyle w:val="ListParagraph"/>
        <w:numPr>
          <w:ilvl w:val="0"/>
          <w:numId w:val="16"/>
        </w:numPr>
        <w:spacing w:before="20" w:afterLines="20" w:after="48"/>
        <w:ind w:left="1080"/>
        <w:jc w:val="both"/>
        <w:rPr>
          <w:rFonts w:asciiTheme="minorHAnsi" w:hAnsiTheme="minorHAnsi" w:cstheme="minorHAnsi"/>
          <w:sz w:val="20"/>
          <w:szCs w:val="20"/>
        </w:rPr>
      </w:pPr>
      <w:r w:rsidRPr="008727EF">
        <w:rPr>
          <w:rFonts w:asciiTheme="minorHAnsi" w:hAnsiTheme="minorHAnsi" w:cstheme="minorHAnsi"/>
          <w:sz w:val="20"/>
          <w:szCs w:val="20"/>
        </w:rPr>
        <w:t>Approving and signing the multiyear workplan;</w:t>
      </w:r>
    </w:p>
    <w:p w14:paraId="0A56D19A" w14:textId="77777777" w:rsidR="00B420DC" w:rsidRPr="0075418D" w:rsidRDefault="00B420DC" w:rsidP="00C02980">
      <w:pPr>
        <w:pStyle w:val="ListParagraph"/>
        <w:numPr>
          <w:ilvl w:val="0"/>
          <w:numId w:val="16"/>
        </w:numPr>
        <w:spacing w:before="20" w:afterLines="20" w:after="48"/>
        <w:ind w:left="1080"/>
        <w:jc w:val="both"/>
        <w:rPr>
          <w:rFonts w:asciiTheme="minorHAnsi" w:hAnsiTheme="minorHAnsi" w:cstheme="minorHAnsi"/>
          <w:sz w:val="20"/>
          <w:szCs w:val="20"/>
        </w:rPr>
      </w:pPr>
      <w:r w:rsidRPr="008727EF">
        <w:rPr>
          <w:rFonts w:asciiTheme="minorHAnsi" w:hAnsiTheme="minorHAnsi" w:cstheme="minorHAnsi"/>
          <w:sz w:val="20"/>
          <w:szCs w:val="20"/>
        </w:rPr>
        <w:t>Approving and signing</w:t>
      </w:r>
      <w:r w:rsidRPr="0075418D">
        <w:rPr>
          <w:rFonts w:asciiTheme="minorHAnsi" w:hAnsiTheme="minorHAnsi" w:cstheme="minorHAnsi"/>
          <w:sz w:val="20"/>
          <w:szCs w:val="20"/>
        </w:rPr>
        <w:t xml:space="preserve"> the combined delivery report at the end of the year; and,</w:t>
      </w:r>
    </w:p>
    <w:p w14:paraId="3FB3C38F" w14:textId="77777777" w:rsidR="00B420DC" w:rsidRPr="0075418D" w:rsidRDefault="00B420DC" w:rsidP="00C02980">
      <w:pPr>
        <w:pStyle w:val="ListParagraph"/>
        <w:numPr>
          <w:ilvl w:val="0"/>
          <w:numId w:val="16"/>
        </w:numPr>
        <w:spacing w:before="20" w:afterLines="20" w:after="48"/>
        <w:ind w:left="1080"/>
        <w:jc w:val="both"/>
        <w:rPr>
          <w:rFonts w:asciiTheme="minorHAnsi" w:hAnsiTheme="minorHAnsi" w:cstheme="minorHAnsi"/>
          <w:sz w:val="20"/>
          <w:szCs w:val="20"/>
        </w:rPr>
      </w:pPr>
      <w:r w:rsidRPr="0075418D">
        <w:rPr>
          <w:rFonts w:asciiTheme="minorHAnsi" w:hAnsiTheme="minorHAnsi" w:cstheme="minorHAnsi"/>
          <w:sz w:val="20"/>
          <w:szCs w:val="20"/>
        </w:rPr>
        <w:t>Signing the financial report or the funding authorization and certificate of expenditures.</w:t>
      </w:r>
    </w:p>
    <w:p w14:paraId="6E620AC8" w14:textId="77777777" w:rsidR="00B420DC" w:rsidRPr="0075418D" w:rsidRDefault="00B420DC" w:rsidP="00880491">
      <w:pPr>
        <w:spacing w:before="20" w:afterLines="20" w:after="48"/>
        <w:ind w:left="360"/>
        <w:rPr>
          <w:rFonts w:asciiTheme="minorHAnsi" w:hAnsiTheme="minorHAnsi" w:cstheme="minorHAnsi"/>
          <w:noProof/>
          <w:sz w:val="20"/>
          <w:szCs w:val="20"/>
          <w:lang w:eastAsia="zh-CN"/>
        </w:rPr>
      </w:pPr>
    </w:p>
    <w:p w14:paraId="42447F96" w14:textId="77777777" w:rsidR="00362C97" w:rsidRDefault="00B420DC" w:rsidP="00880491">
      <w:pPr>
        <w:spacing w:before="20" w:afterLines="20" w:after="48"/>
        <w:rPr>
          <w:rFonts w:asciiTheme="minorHAnsi" w:hAnsiTheme="minorHAnsi" w:cstheme="minorHAnsi"/>
          <w:noProof/>
          <w:sz w:val="20"/>
          <w:szCs w:val="20"/>
          <w:lang w:eastAsia="zh-CN"/>
        </w:rPr>
      </w:pPr>
      <w:r w:rsidRPr="006242A8">
        <w:rPr>
          <w:rFonts w:asciiTheme="minorHAnsi" w:hAnsiTheme="minorHAnsi" w:cstheme="minorHAnsi"/>
          <w:noProof/>
          <w:sz w:val="20"/>
          <w:szCs w:val="20"/>
          <w:lang w:eastAsia="zh-CN"/>
        </w:rPr>
        <w:t>The project organisation structure is as follows:</w:t>
      </w:r>
    </w:p>
    <w:p w14:paraId="58DF6ABE" w14:textId="77777777" w:rsidR="00F54C84" w:rsidRPr="0075418D" w:rsidRDefault="00F54C84" w:rsidP="00880491">
      <w:pPr>
        <w:spacing w:before="20" w:afterLines="20" w:after="48"/>
        <w:rPr>
          <w:rFonts w:asciiTheme="minorHAnsi" w:hAnsiTheme="minorHAnsi" w:cstheme="minorHAnsi"/>
          <w:noProof/>
          <w:sz w:val="20"/>
          <w:szCs w:val="20"/>
          <w:lang w:eastAsia="zh-CN"/>
        </w:rPr>
      </w:pPr>
    </w:p>
    <w:p w14:paraId="0E0EDF48" w14:textId="57C804DE" w:rsidR="00B420DC" w:rsidRPr="006D6E80" w:rsidRDefault="00A10056" w:rsidP="00880491">
      <w:pPr>
        <w:spacing w:before="20" w:afterLines="20" w:after="48"/>
        <w:ind w:left="720"/>
        <w:rPr>
          <w:rFonts w:cs="Arial"/>
          <w:noProof/>
          <w:szCs w:val="20"/>
          <w:lang w:eastAsia="zh-CN"/>
        </w:rPr>
      </w:pPr>
      <w:r>
        <w:rPr>
          <w:noProof/>
          <w:lang w:eastAsia="en-ZA"/>
        </w:rPr>
        <w:lastRenderedPageBreak/>
        <w:drawing>
          <wp:inline distT="0" distB="0" distL="0" distR="0" wp14:anchorId="2F6FA658" wp14:editId="4258D6B6">
            <wp:extent cx="5775960"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11" t="1851" r="1409" b="1348"/>
                    <a:stretch/>
                  </pic:blipFill>
                  <pic:spPr bwMode="auto">
                    <a:xfrm>
                      <a:off x="0" y="0"/>
                      <a:ext cx="5775960" cy="4381500"/>
                    </a:xfrm>
                    <a:prstGeom prst="rect">
                      <a:avLst/>
                    </a:prstGeom>
                    <a:ln>
                      <a:noFill/>
                    </a:ln>
                    <a:extLst>
                      <a:ext uri="{53640926-AAD7-44D8-BBD7-CCE9431645EC}">
                        <a14:shadowObscured xmlns:a14="http://schemas.microsoft.com/office/drawing/2010/main"/>
                      </a:ext>
                    </a:extLst>
                  </pic:spPr>
                </pic:pic>
              </a:graphicData>
            </a:graphic>
          </wp:inline>
        </w:drawing>
      </w:r>
    </w:p>
    <w:p w14:paraId="6B9881FA" w14:textId="4021B3A6" w:rsidR="00B420DC" w:rsidRDefault="00B420DC" w:rsidP="00880491">
      <w:pPr>
        <w:shd w:val="clear" w:color="auto" w:fill="FFFFFF"/>
        <w:spacing w:before="20" w:afterLines="20" w:after="48"/>
        <w:textAlignment w:val="top"/>
        <w:rPr>
          <w:rFonts w:cs="Arial"/>
          <w:noProof/>
          <w:szCs w:val="20"/>
          <w:lang w:eastAsia="zh-CN"/>
        </w:rPr>
      </w:pPr>
    </w:p>
    <w:p w14:paraId="54BF5632" w14:textId="3DC87786" w:rsidR="003F1BB9" w:rsidRDefault="00B420DC" w:rsidP="00880491">
      <w:pPr>
        <w:spacing w:before="20" w:afterLines="20" w:after="48"/>
        <w:jc w:val="both"/>
        <w:rPr>
          <w:rFonts w:asciiTheme="minorHAnsi" w:eastAsiaTheme="minorEastAsia" w:hAnsiTheme="minorHAnsi" w:cstheme="minorHAnsi"/>
          <w:bCs/>
          <w:sz w:val="20"/>
          <w:szCs w:val="20"/>
          <w:lang w:val="en-US"/>
        </w:rPr>
      </w:pPr>
      <w:r w:rsidRPr="0075418D">
        <w:rPr>
          <w:rFonts w:asciiTheme="minorHAnsi" w:hAnsiTheme="minorHAnsi" w:cstheme="minorHAnsi"/>
          <w:b/>
          <w:noProof/>
          <w:sz w:val="20"/>
          <w:szCs w:val="20"/>
          <w:lang w:eastAsia="zh-CN"/>
        </w:rPr>
        <w:t>Project Steering Committee:</w:t>
      </w:r>
      <w:r w:rsidRPr="0075418D">
        <w:rPr>
          <w:rFonts w:asciiTheme="minorHAnsi" w:hAnsiTheme="minorHAnsi" w:cstheme="minorHAnsi"/>
          <w:noProof/>
          <w:sz w:val="20"/>
          <w:szCs w:val="20"/>
          <w:lang w:eastAsia="zh-CN"/>
        </w:rPr>
        <w:t xml:space="preserve">  The Project Steering Committee (PSC) is responsible for making</w:t>
      </w:r>
      <w:r w:rsidR="005F6233">
        <w:rPr>
          <w:rFonts w:asciiTheme="minorHAnsi" w:hAnsiTheme="minorHAnsi" w:cstheme="minorHAnsi"/>
          <w:noProof/>
          <w:sz w:val="20"/>
          <w:szCs w:val="20"/>
          <w:lang w:eastAsia="zh-CN"/>
        </w:rPr>
        <w:t>,</w:t>
      </w:r>
      <w:r w:rsidRPr="0075418D">
        <w:rPr>
          <w:rFonts w:asciiTheme="minorHAnsi" w:hAnsiTheme="minorHAnsi" w:cstheme="minorHAnsi"/>
          <w:noProof/>
          <w:sz w:val="20"/>
          <w:szCs w:val="20"/>
          <w:lang w:eastAsia="zh-CN"/>
        </w:rPr>
        <w:t xml:space="preserve"> by consensus, management decisions when guidance is required by the Project Manager, including recommendations for UNDP/Implementing Partner approval of project plans and revisions, and addressing any project level grievances. In order to ensure UNDP’s ultimate accountability, PSC decisions should be made in accordance with standards that shall ensure management for development results, best value money, fairness, integrity, transparency and effective international competition</w:t>
      </w:r>
      <w:r w:rsidRPr="00922115">
        <w:rPr>
          <w:rFonts w:asciiTheme="minorHAnsi" w:hAnsiTheme="minorHAnsi" w:cstheme="minorHAnsi"/>
          <w:noProof/>
          <w:sz w:val="20"/>
          <w:szCs w:val="20"/>
          <w:lang w:eastAsia="zh-CN"/>
        </w:rPr>
        <w:t xml:space="preserve">. In case a consensus cannot be reached within the PSC, final decision shall rest with the UNDP Programme Manager. The NILALEG Project Steering Committee (PSC) </w:t>
      </w:r>
      <w:r w:rsidR="00F54C84" w:rsidRPr="00922115">
        <w:rPr>
          <w:rFonts w:asciiTheme="minorHAnsi" w:hAnsiTheme="minorHAnsi" w:cstheme="minorHAnsi"/>
          <w:noProof/>
          <w:sz w:val="20"/>
          <w:szCs w:val="20"/>
          <w:lang w:eastAsia="zh-CN"/>
        </w:rPr>
        <w:t>will be kept small and streamlined, and will be complemented by</w:t>
      </w:r>
      <w:r w:rsidR="003F1BB9" w:rsidRPr="00922115">
        <w:rPr>
          <w:rFonts w:asciiTheme="minorHAnsi" w:hAnsiTheme="minorHAnsi" w:cstheme="minorHAnsi"/>
          <w:noProof/>
          <w:sz w:val="20"/>
          <w:szCs w:val="20"/>
          <w:lang w:eastAsia="zh-CN"/>
        </w:rPr>
        <w:t xml:space="preserve"> a</w:t>
      </w:r>
      <w:r w:rsidR="003F1BB9" w:rsidRPr="00922115">
        <w:rPr>
          <w:rFonts w:asciiTheme="minorHAnsi" w:eastAsiaTheme="minorEastAsia" w:hAnsiTheme="minorHAnsi" w:cstheme="minorHAnsi"/>
          <w:bCs/>
          <w:sz w:val="20"/>
          <w:szCs w:val="20"/>
          <w:lang w:val="en-US"/>
        </w:rPr>
        <w:t xml:space="preserve"> Joint Advisory Forum serving both NILALEG and the EIF-managed Ecosystem-Based Adaptation project (see below).</w:t>
      </w:r>
    </w:p>
    <w:p w14:paraId="4B5A981A" w14:textId="70296FE6" w:rsidR="006242A8" w:rsidRPr="001774A1" w:rsidRDefault="006242A8" w:rsidP="00880491">
      <w:pPr>
        <w:spacing w:before="20" w:afterLines="20" w:after="48"/>
        <w:jc w:val="both"/>
      </w:pPr>
    </w:p>
    <w:p w14:paraId="6D89F269" w14:textId="77777777" w:rsidR="00B420DC" w:rsidRPr="0075418D" w:rsidRDefault="00B420DC" w:rsidP="00880491">
      <w:pPr>
        <w:spacing w:before="20" w:afterLines="20" w:after="48"/>
        <w:jc w:val="both"/>
        <w:rPr>
          <w:rFonts w:asciiTheme="minorHAnsi" w:hAnsiTheme="minorHAnsi" w:cstheme="minorHAnsi"/>
          <w:sz w:val="20"/>
          <w:szCs w:val="20"/>
        </w:rPr>
      </w:pPr>
      <w:r w:rsidRPr="0075418D">
        <w:rPr>
          <w:rFonts w:asciiTheme="minorHAnsi" w:hAnsiTheme="minorHAnsi" w:cstheme="minorHAnsi"/>
          <w:b/>
          <w:noProof/>
          <w:color w:val="000000" w:themeColor="text1"/>
          <w:sz w:val="20"/>
          <w:szCs w:val="20"/>
          <w:lang w:eastAsia="zh-CN"/>
        </w:rPr>
        <w:t>Ad Hoc Technical Working Groups:</w:t>
      </w:r>
      <w:r w:rsidRPr="0075418D">
        <w:rPr>
          <w:rFonts w:asciiTheme="minorHAnsi" w:hAnsiTheme="minorHAnsi" w:cstheme="minorHAnsi"/>
          <w:noProof/>
          <w:color w:val="000000" w:themeColor="text1"/>
          <w:sz w:val="20"/>
          <w:szCs w:val="20"/>
          <w:lang w:eastAsia="zh-CN"/>
        </w:rPr>
        <w:t xml:space="preserve"> In addition, the Technical Specialists located in the government agencies who are Responsible Parties for the various components of work shall constitute Ad Hoc Technical Working Groups (TWG) as required, to which relevant members of the PSC and other civil society representatives, techni</w:t>
      </w:r>
      <w:r w:rsidR="007223B8">
        <w:rPr>
          <w:rFonts w:asciiTheme="minorHAnsi" w:hAnsiTheme="minorHAnsi" w:cstheme="minorHAnsi"/>
          <w:noProof/>
          <w:color w:val="000000" w:themeColor="text1"/>
          <w:sz w:val="20"/>
          <w:szCs w:val="20"/>
          <w:lang w:eastAsia="zh-CN"/>
        </w:rPr>
        <w:t>c</w:t>
      </w:r>
      <w:r w:rsidRPr="0075418D">
        <w:rPr>
          <w:rFonts w:asciiTheme="minorHAnsi" w:hAnsiTheme="minorHAnsi" w:cstheme="minorHAnsi"/>
          <w:noProof/>
          <w:color w:val="000000" w:themeColor="text1"/>
          <w:sz w:val="20"/>
          <w:szCs w:val="20"/>
          <w:lang w:eastAsia="zh-CN"/>
        </w:rPr>
        <w:t xml:space="preserve">al experts etc. can also be invited. These will be the </w:t>
      </w:r>
      <w:r w:rsidR="00393987">
        <w:rPr>
          <w:rFonts w:asciiTheme="minorHAnsi" w:hAnsiTheme="minorHAnsi" w:cstheme="minorHAnsi"/>
          <w:sz w:val="20"/>
          <w:szCs w:val="20"/>
        </w:rPr>
        <w:t xml:space="preserve">TWG: </w:t>
      </w:r>
      <w:r w:rsidR="00393987" w:rsidRPr="009603E8">
        <w:rPr>
          <w:rFonts w:asciiTheme="minorHAnsi" w:hAnsiTheme="minorHAnsi" w:cstheme="minorHAnsi"/>
          <w:sz w:val="20"/>
          <w:szCs w:val="20"/>
          <w:lang w:eastAsia="zh-CN"/>
        </w:rPr>
        <w:t>MEA Land Use Planning, Monitoring &amp; Reporting</w:t>
      </w:r>
      <w:r w:rsidR="00393987" w:rsidRPr="009603E8">
        <w:rPr>
          <w:rFonts w:asciiTheme="minorHAnsi" w:hAnsiTheme="minorHAnsi" w:cstheme="minorHAnsi"/>
          <w:sz w:val="20"/>
          <w:szCs w:val="20"/>
        </w:rPr>
        <w:t xml:space="preserve">, </w:t>
      </w:r>
      <w:r w:rsidR="00393987">
        <w:rPr>
          <w:rFonts w:asciiTheme="minorHAnsi" w:hAnsiTheme="minorHAnsi" w:cstheme="minorHAnsi"/>
          <w:sz w:val="20"/>
          <w:szCs w:val="20"/>
        </w:rPr>
        <w:t>TWG:</w:t>
      </w:r>
      <w:r w:rsidR="00393987" w:rsidRPr="009603E8">
        <w:rPr>
          <w:rFonts w:asciiTheme="minorHAnsi" w:hAnsiTheme="minorHAnsi" w:cstheme="minorHAnsi"/>
          <w:sz w:val="20"/>
          <w:szCs w:val="20"/>
        </w:rPr>
        <w:t xml:space="preserve"> Legal Drafting, Negotiation &amp; Management Plans, </w:t>
      </w:r>
      <w:r w:rsidRPr="0075418D">
        <w:rPr>
          <w:rFonts w:asciiTheme="minorHAnsi" w:hAnsiTheme="minorHAnsi" w:cstheme="minorHAnsi"/>
          <w:sz w:val="20"/>
          <w:szCs w:val="20"/>
        </w:rPr>
        <w:t xml:space="preserve">TWG: Agroforestry, Rangeland Management &amp; Restoration, TWG: Finance &amp; Enterprise Development, and TWG: </w:t>
      </w:r>
      <w:r w:rsidR="00393987">
        <w:rPr>
          <w:rFonts w:asciiTheme="minorHAnsi" w:hAnsiTheme="minorHAnsi" w:cstheme="minorHAnsi"/>
          <w:sz w:val="20"/>
          <w:szCs w:val="20"/>
        </w:rPr>
        <w:t xml:space="preserve">Capacity Development, </w:t>
      </w:r>
      <w:r w:rsidRPr="0075418D">
        <w:rPr>
          <w:rFonts w:asciiTheme="minorHAnsi" w:hAnsiTheme="minorHAnsi" w:cstheme="minorHAnsi"/>
          <w:sz w:val="20"/>
          <w:szCs w:val="20"/>
        </w:rPr>
        <w:t>M&amp;E and Impact Assessment.</w:t>
      </w:r>
    </w:p>
    <w:p w14:paraId="6025A599" w14:textId="77777777" w:rsidR="00B420DC" w:rsidRPr="0075418D" w:rsidRDefault="00B420DC" w:rsidP="00880491">
      <w:pPr>
        <w:shd w:val="clear" w:color="auto" w:fill="FFFFFF"/>
        <w:spacing w:before="20" w:afterLines="20" w:after="48"/>
        <w:jc w:val="both"/>
        <w:rPr>
          <w:rFonts w:asciiTheme="minorHAnsi" w:hAnsiTheme="minorHAnsi" w:cstheme="minorHAnsi"/>
          <w:noProof/>
          <w:sz w:val="20"/>
          <w:szCs w:val="20"/>
          <w:lang w:eastAsia="zh-CN"/>
        </w:rPr>
      </w:pPr>
    </w:p>
    <w:p w14:paraId="1F4EB760" w14:textId="77777777" w:rsidR="00B420DC" w:rsidRPr="0075418D" w:rsidRDefault="00B420DC" w:rsidP="00880491">
      <w:pPr>
        <w:shd w:val="clear" w:color="auto" w:fill="FFFFFF"/>
        <w:spacing w:before="20" w:afterLines="20" w:after="48"/>
        <w:jc w:val="both"/>
        <w:rPr>
          <w:rFonts w:asciiTheme="minorHAnsi" w:hAnsiTheme="minorHAnsi" w:cstheme="minorHAnsi"/>
          <w:noProof/>
          <w:sz w:val="20"/>
          <w:szCs w:val="20"/>
          <w:lang w:eastAsia="zh-CN"/>
        </w:rPr>
      </w:pPr>
      <w:r w:rsidRPr="0075418D">
        <w:rPr>
          <w:rFonts w:asciiTheme="minorHAnsi" w:hAnsiTheme="minorHAnsi" w:cstheme="minorHAnsi"/>
          <w:noProof/>
          <w:sz w:val="20"/>
          <w:szCs w:val="20"/>
          <w:lang w:eastAsia="zh-CN"/>
        </w:rPr>
        <w:t>Specific responsibilities of the</w:t>
      </w:r>
      <w:r w:rsidR="006242A8">
        <w:rPr>
          <w:rFonts w:asciiTheme="minorHAnsi" w:hAnsiTheme="minorHAnsi" w:cstheme="minorHAnsi"/>
          <w:noProof/>
          <w:sz w:val="20"/>
          <w:szCs w:val="20"/>
          <w:lang w:eastAsia="zh-CN"/>
        </w:rPr>
        <w:t xml:space="preserve"> PSC</w:t>
      </w:r>
      <w:r w:rsidRPr="0075418D">
        <w:rPr>
          <w:rFonts w:asciiTheme="minorHAnsi" w:hAnsiTheme="minorHAnsi" w:cstheme="minorHAnsi"/>
          <w:noProof/>
          <w:sz w:val="20"/>
          <w:szCs w:val="20"/>
          <w:lang w:eastAsia="zh-CN"/>
        </w:rPr>
        <w:t xml:space="preserve"> include:</w:t>
      </w:r>
    </w:p>
    <w:p w14:paraId="29DD9AB8" w14:textId="77777777" w:rsidR="00B420DC" w:rsidRPr="0075418D" w:rsidRDefault="00B420DC" w:rsidP="00C02980">
      <w:pPr>
        <w:pStyle w:val="ListParagraph"/>
        <w:numPr>
          <w:ilvl w:val="0"/>
          <w:numId w:val="8"/>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Provide overall guidance and direction to the project, ensuring it remains within any specified constraints;</w:t>
      </w:r>
    </w:p>
    <w:p w14:paraId="35854B34" w14:textId="77777777" w:rsidR="00B420DC" w:rsidRPr="0075418D" w:rsidRDefault="00B420DC" w:rsidP="00C02980">
      <w:pPr>
        <w:pStyle w:val="ListParagraph"/>
        <w:numPr>
          <w:ilvl w:val="0"/>
          <w:numId w:val="8"/>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Address project issues as raised by the project manager;</w:t>
      </w:r>
    </w:p>
    <w:p w14:paraId="55A2D2DF" w14:textId="77777777" w:rsidR="00B420DC" w:rsidRPr="0075418D" w:rsidRDefault="00B420DC" w:rsidP="00C02980">
      <w:pPr>
        <w:pStyle w:val="ListParagraph"/>
        <w:numPr>
          <w:ilvl w:val="0"/>
          <w:numId w:val="8"/>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lastRenderedPageBreak/>
        <w:t xml:space="preserve">Provide guidance on new project risks, and agree on possible countermeasures and management actions to address specific risks; </w:t>
      </w:r>
    </w:p>
    <w:p w14:paraId="62808BB4" w14:textId="77777777" w:rsidR="00B420DC" w:rsidRPr="0075418D" w:rsidRDefault="00B420DC" w:rsidP="00C02980">
      <w:pPr>
        <w:pStyle w:val="ListParagraph"/>
        <w:numPr>
          <w:ilvl w:val="0"/>
          <w:numId w:val="8"/>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Agree on project manager’s tolerances as required;</w:t>
      </w:r>
    </w:p>
    <w:p w14:paraId="787C584C" w14:textId="77777777" w:rsidR="00B420DC" w:rsidRPr="0075418D" w:rsidRDefault="00B420DC" w:rsidP="00C02980">
      <w:pPr>
        <w:pStyle w:val="ListParagraph"/>
        <w:numPr>
          <w:ilvl w:val="0"/>
          <w:numId w:val="8"/>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Review the project progress, and provide direction and recommendations to ensure that the agreed deliverables are produced satisfactorily according to plans;</w:t>
      </w:r>
    </w:p>
    <w:p w14:paraId="555448A1" w14:textId="77777777" w:rsidR="00B420DC" w:rsidRPr="0075418D" w:rsidRDefault="00B420DC" w:rsidP="00C02980">
      <w:pPr>
        <w:pStyle w:val="ListParagraph"/>
        <w:numPr>
          <w:ilvl w:val="0"/>
          <w:numId w:val="8"/>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 xml:space="preserve">Appraise the annual project implementation report, including the quality assessment rating report; make recommendations for the workplan; </w:t>
      </w:r>
    </w:p>
    <w:p w14:paraId="1D732D6B" w14:textId="77777777" w:rsidR="00B420DC" w:rsidRPr="0075418D" w:rsidRDefault="00B420DC" w:rsidP="00C02980">
      <w:pPr>
        <w:pStyle w:val="ListParagraph"/>
        <w:numPr>
          <w:ilvl w:val="0"/>
          <w:numId w:val="8"/>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 xml:space="preserve">Provide ad hoc direction and advice for exceptional situations when the project manager’s tolerances are exceeded; and </w:t>
      </w:r>
    </w:p>
    <w:p w14:paraId="66A22F0C" w14:textId="77777777" w:rsidR="00B420DC" w:rsidRPr="000A36E1" w:rsidRDefault="00B420DC" w:rsidP="00C02980">
      <w:pPr>
        <w:pStyle w:val="ListParagraph"/>
        <w:numPr>
          <w:ilvl w:val="0"/>
          <w:numId w:val="8"/>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 xml:space="preserve">Assess and decide to proceed on project changes through appropriate </w:t>
      </w:r>
      <w:r w:rsidRPr="000A36E1">
        <w:rPr>
          <w:rFonts w:asciiTheme="minorHAnsi" w:hAnsiTheme="minorHAnsi" w:cstheme="minorHAnsi"/>
          <w:sz w:val="20"/>
          <w:szCs w:val="20"/>
        </w:rPr>
        <w:t>revisions.</w:t>
      </w:r>
    </w:p>
    <w:p w14:paraId="76F3BCA4" w14:textId="77777777" w:rsidR="003F1BB9" w:rsidRPr="0019233D" w:rsidRDefault="00FA52E5" w:rsidP="00C02980">
      <w:pPr>
        <w:pStyle w:val="MainParanoChapter"/>
        <w:numPr>
          <w:ilvl w:val="0"/>
          <w:numId w:val="8"/>
        </w:numPr>
        <w:spacing w:before="20" w:afterLines="20" w:after="48"/>
        <w:jc w:val="both"/>
        <w:rPr>
          <w:rFonts w:asciiTheme="minorHAnsi" w:hAnsiTheme="minorHAnsi" w:cstheme="minorHAnsi"/>
          <w:noProof/>
          <w:sz w:val="20"/>
          <w:szCs w:val="20"/>
          <w:lang w:eastAsia="zh-CN"/>
        </w:rPr>
      </w:pPr>
      <w:r w:rsidRPr="0019233D">
        <w:rPr>
          <w:rFonts w:asciiTheme="minorHAnsi" w:hAnsiTheme="minorHAnsi" w:cstheme="minorHAnsi"/>
          <w:noProof/>
          <w:sz w:val="20"/>
          <w:szCs w:val="20"/>
          <w:lang w:eastAsia="zh-CN"/>
        </w:rPr>
        <w:t xml:space="preserve">Drawing up a project </w:t>
      </w:r>
      <w:r w:rsidR="003F1BB9" w:rsidRPr="0019233D">
        <w:rPr>
          <w:rFonts w:asciiTheme="minorHAnsi" w:hAnsiTheme="minorHAnsi" w:cstheme="minorHAnsi"/>
          <w:noProof/>
          <w:sz w:val="20"/>
          <w:szCs w:val="20"/>
          <w:lang w:eastAsia="zh-CN"/>
        </w:rPr>
        <w:t>Sustainability Plan</w:t>
      </w:r>
      <w:r w:rsidRPr="0019233D">
        <w:rPr>
          <w:rFonts w:asciiTheme="minorHAnsi" w:hAnsiTheme="minorHAnsi" w:cstheme="minorHAnsi"/>
          <w:noProof/>
          <w:sz w:val="20"/>
          <w:szCs w:val="20"/>
          <w:lang w:eastAsia="zh-CN"/>
        </w:rPr>
        <w:t xml:space="preserve"> including responsibilities, actions and costs</w:t>
      </w:r>
      <w:r w:rsidR="003F1BB9" w:rsidRPr="0019233D">
        <w:rPr>
          <w:rFonts w:asciiTheme="minorHAnsi" w:hAnsiTheme="minorHAnsi" w:cstheme="minorHAnsi"/>
          <w:noProof/>
          <w:sz w:val="20"/>
          <w:szCs w:val="20"/>
          <w:lang w:eastAsia="zh-CN"/>
        </w:rPr>
        <w:t xml:space="preserve">. </w:t>
      </w:r>
    </w:p>
    <w:p w14:paraId="7F98E53F" w14:textId="77777777" w:rsidR="00B420DC" w:rsidRPr="000A36E1" w:rsidRDefault="00B420DC" w:rsidP="00880491">
      <w:pPr>
        <w:shd w:val="clear" w:color="auto" w:fill="FFFFFF"/>
        <w:spacing w:before="20" w:afterLines="20" w:after="48"/>
        <w:jc w:val="both"/>
        <w:rPr>
          <w:rFonts w:asciiTheme="minorHAnsi" w:hAnsiTheme="minorHAnsi" w:cstheme="minorHAnsi"/>
          <w:sz w:val="20"/>
          <w:szCs w:val="20"/>
        </w:rPr>
      </w:pPr>
    </w:p>
    <w:p w14:paraId="279FA3E4" w14:textId="77777777" w:rsidR="00B420DC" w:rsidRPr="0075418D" w:rsidRDefault="00B420DC" w:rsidP="00880491">
      <w:pPr>
        <w:shd w:val="clear" w:color="auto" w:fill="FFFFFF"/>
        <w:spacing w:before="20" w:afterLines="20" w:after="48"/>
        <w:jc w:val="both"/>
        <w:rPr>
          <w:rFonts w:asciiTheme="minorHAnsi" w:hAnsiTheme="minorHAnsi" w:cstheme="minorHAnsi"/>
          <w:i/>
          <w:noProof/>
          <w:sz w:val="20"/>
          <w:szCs w:val="20"/>
          <w:lang w:eastAsia="zh-CN"/>
        </w:rPr>
      </w:pPr>
      <w:r w:rsidRPr="004662B4">
        <w:rPr>
          <w:rFonts w:asciiTheme="minorHAnsi" w:hAnsiTheme="minorHAnsi" w:cstheme="minorHAnsi"/>
          <w:sz w:val="20"/>
          <w:szCs w:val="20"/>
        </w:rPr>
        <w:t>The composition of the Project Steering Committee must include the following roles:</w:t>
      </w:r>
      <w:r w:rsidRPr="0075418D">
        <w:rPr>
          <w:rFonts w:asciiTheme="minorHAnsi" w:hAnsiTheme="minorHAnsi" w:cstheme="minorHAnsi"/>
          <w:sz w:val="20"/>
          <w:szCs w:val="20"/>
        </w:rPr>
        <w:t xml:space="preserve"> </w:t>
      </w:r>
    </w:p>
    <w:p w14:paraId="325F1B00" w14:textId="77777777" w:rsidR="00B420DC" w:rsidRPr="0075418D" w:rsidRDefault="00B420DC" w:rsidP="00880491">
      <w:pPr>
        <w:spacing w:before="20" w:afterLines="20" w:after="48"/>
        <w:jc w:val="both"/>
        <w:rPr>
          <w:rFonts w:asciiTheme="minorHAnsi" w:hAnsiTheme="minorHAnsi" w:cstheme="minorHAnsi"/>
          <w:sz w:val="20"/>
          <w:szCs w:val="20"/>
        </w:rPr>
      </w:pPr>
    </w:p>
    <w:p w14:paraId="059B992F" w14:textId="77777777" w:rsidR="00B420DC" w:rsidRPr="0075418D" w:rsidRDefault="00B420DC" w:rsidP="00880491">
      <w:pPr>
        <w:spacing w:before="20" w:afterLines="20" w:after="48"/>
        <w:jc w:val="both"/>
        <w:rPr>
          <w:rFonts w:asciiTheme="minorHAnsi" w:hAnsiTheme="minorHAnsi" w:cstheme="minorHAnsi"/>
          <w:i/>
          <w:sz w:val="20"/>
          <w:szCs w:val="20"/>
        </w:rPr>
      </w:pPr>
      <w:r w:rsidRPr="0075418D">
        <w:rPr>
          <w:rFonts w:asciiTheme="minorHAnsi" w:hAnsiTheme="minorHAnsi" w:cstheme="minorHAnsi"/>
          <w:sz w:val="20"/>
          <w:szCs w:val="20"/>
          <w:u w:val="single"/>
        </w:rPr>
        <w:t>Executive</w:t>
      </w:r>
      <w:r w:rsidRPr="0075418D">
        <w:rPr>
          <w:rFonts w:asciiTheme="minorHAnsi" w:hAnsiTheme="minorHAnsi" w:cstheme="minorHAnsi"/>
          <w:sz w:val="20"/>
          <w:szCs w:val="20"/>
        </w:rPr>
        <w:t>: The Executive is an individual who represents ownership of the project</w:t>
      </w:r>
      <w:r w:rsidR="00F25ED9">
        <w:rPr>
          <w:rFonts w:asciiTheme="minorHAnsi" w:hAnsiTheme="minorHAnsi" w:cstheme="minorHAnsi"/>
          <w:sz w:val="20"/>
          <w:szCs w:val="20"/>
        </w:rPr>
        <w:t>,</w:t>
      </w:r>
      <w:r w:rsidRPr="0075418D">
        <w:rPr>
          <w:rFonts w:asciiTheme="minorHAnsi" w:hAnsiTheme="minorHAnsi" w:cstheme="minorHAnsi"/>
          <w:sz w:val="20"/>
          <w:szCs w:val="20"/>
        </w:rPr>
        <w:t xml:space="preserve"> who will chair the Project Steering Committee and its Executive Committee. This role can be held by a representative from the Government Cooperating Agency or UNDP.  The Executive</w:t>
      </w:r>
      <w:r w:rsidR="0075418D">
        <w:rPr>
          <w:rFonts w:asciiTheme="minorHAnsi" w:hAnsiTheme="minorHAnsi" w:cstheme="minorHAnsi"/>
          <w:sz w:val="20"/>
          <w:szCs w:val="20"/>
        </w:rPr>
        <w:t xml:space="preserve"> role</w:t>
      </w:r>
      <w:r w:rsidRPr="0075418D">
        <w:rPr>
          <w:rFonts w:asciiTheme="minorHAnsi" w:hAnsiTheme="minorHAnsi" w:cstheme="minorHAnsi"/>
          <w:sz w:val="20"/>
          <w:szCs w:val="20"/>
        </w:rPr>
        <w:t xml:space="preserve"> </w:t>
      </w:r>
      <w:r w:rsidR="0075418D">
        <w:rPr>
          <w:rFonts w:asciiTheme="minorHAnsi" w:hAnsiTheme="minorHAnsi" w:cstheme="minorHAnsi"/>
          <w:sz w:val="20"/>
          <w:szCs w:val="20"/>
        </w:rPr>
        <w:t xml:space="preserve">is proposed to </w:t>
      </w:r>
      <w:r w:rsidR="00F25ED9">
        <w:rPr>
          <w:rFonts w:asciiTheme="minorHAnsi" w:hAnsiTheme="minorHAnsi" w:cstheme="minorHAnsi"/>
          <w:sz w:val="20"/>
          <w:szCs w:val="20"/>
        </w:rPr>
        <w:t xml:space="preserve">be filled by a senior representative of </w:t>
      </w:r>
      <w:r w:rsidR="0075418D">
        <w:rPr>
          <w:rFonts w:asciiTheme="minorHAnsi" w:hAnsiTheme="minorHAnsi" w:cstheme="minorHAnsi"/>
          <w:sz w:val="20"/>
          <w:szCs w:val="20"/>
        </w:rPr>
        <w:t xml:space="preserve">the </w:t>
      </w:r>
      <w:r w:rsidRPr="0075418D">
        <w:rPr>
          <w:rFonts w:asciiTheme="minorHAnsi" w:hAnsiTheme="minorHAnsi" w:cstheme="minorHAnsi"/>
          <w:sz w:val="20"/>
          <w:szCs w:val="20"/>
        </w:rPr>
        <w:t xml:space="preserve">Ministry of Environment and Tourism.  </w:t>
      </w:r>
    </w:p>
    <w:p w14:paraId="3D504CCF" w14:textId="77777777" w:rsidR="00B420DC" w:rsidRPr="0075418D" w:rsidRDefault="00B420DC" w:rsidP="00880491">
      <w:pPr>
        <w:spacing w:before="20" w:afterLines="20" w:after="48"/>
        <w:jc w:val="both"/>
        <w:rPr>
          <w:rFonts w:asciiTheme="minorHAnsi" w:hAnsiTheme="minorHAnsi" w:cstheme="minorHAnsi"/>
          <w:sz w:val="20"/>
          <w:szCs w:val="20"/>
        </w:rPr>
      </w:pPr>
    </w:p>
    <w:p w14:paraId="4C9F6589" w14:textId="77777777" w:rsidR="00B420DC" w:rsidRPr="0075418D" w:rsidRDefault="00B420DC" w:rsidP="00880491">
      <w:p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w:t>
      </w:r>
      <w:r w:rsidR="006242A8">
        <w:rPr>
          <w:rFonts w:asciiTheme="minorHAnsi" w:hAnsiTheme="minorHAnsi" w:cstheme="minorHAnsi"/>
          <w:sz w:val="20"/>
          <w:szCs w:val="20"/>
        </w:rPr>
        <w:t>E</w:t>
      </w:r>
      <w:r w:rsidRPr="0075418D">
        <w:rPr>
          <w:rFonts w:asciiTheme="minorHAnsi" w:hAnsiTheme="minorHAnsi" w:cstheme="minorHAnsi"/>
          <w:sz w:val="20"/>
          <w:szCs w:val="20"/>
        </w:rPr>
        <w:t xml:space="preserve">xecutive has to ensure that the project gives value for money, ensuring cost-conscious approach to the project, balancing the demands of beneficiary and suppler.  </w:t>
      </w:r>
    </w:p>
    <w:p w14:paraId="1A07056C" w14:textId="77777777" w:rsidR="00B420DC" w:rsidRPr="0075418D" w:rsidRDefault="00B420DC" w:rsidP="00880491">
      <w:pPr>
        <w:spacing w:before="20" w:afterLines="20" w:after="48"/>
        <w:ind w:left="360"/>
        <w:jc w:val="both"/>
        <w:rPr>
          <w:rFonts w:asciiTheme="minorHAnsi" w:hAnsiTheme="minorHAnsi" w:cstheme="minorHAnsi"/>
          <w:sz w:val="20"/>
          <w:szCs w:val="20"/>
        </w:rPr>
      </w:pPr>
    </w:p>
    <w:p w14:paraId="1A67D31C" w14:textId="77777777" w:rsidR="00B420DC" w:rsidRPr="0075418D" w:rsidRDefault="00B420DC" w:rsidP="00880491">
      <w:p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Specific Responsibilities: (as part of the above responsibilities for the Project Steering Committee)</w:t>
      </w:r>
    </w:p>
    <w:p w14:paraId="1C1A889B" w14:textId="77777777" w:rsidR="00B420DC" w:rsidRPr="0075418D" w:rsidRDefault="00B420DC" w:rsidP="00C02980">
      <w:pPr>
        <w:numPr>
          <w:ilvl w:val="0"/>
          <w:numId w:val="9"/>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Ensure that there is a coherent project organization structure and logical set of plans;</w:t>
      </w:r>
    </w:p>
    <w:p w14:paraId="40F754F6" w14:textId="77777777" w:rsidR="00B420DC" w:rsidRPr="0075418D" w:rsidRDefault="00B420DC" w:rsidP="00C02980">
      <w:pPr>
        <w:numPr>
          <w:ilvl w:val="0"/>
          <w:numId w:val="9"/>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Set tolerances in the AWP and other plans as required for the Project Manager;</w:t>
      </w:r>
    </w:p>
    <w:p w14:paraId="6B83331D" w14:textId="77777777" w:rsidR="00B420DC" w:rsidRPr="0075418D" w:rsidRDefault="00B420DC" w:rsidP="00C02980">
      <w:pPr>
        <w:numPr>
          <w:ilvl w:val="0"/>
          <w:numId w:val="9"/>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Monitor and control the progress of the project at a strategic level;</w:t>
      </w:r>
    </w:p>
    <w:p w14:paraId="234CBFE5" w14:textId="77777777" w:rsidR="00B420DC" w:rsidRPr="0075418D" w:rsidRDefault="00B420DC" w:rsidP="00C02980">
      <w:pPr>
        <w:numPr>
          <w:ilvl w:val="0"/>
          <w:numId w:val="9"/>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Ensure that risks are being tracked and mitigated as effectively as possible;</w:t>
      </w:r>
    </w:p>
    <w:p w14:paraId="526A7E72" w14:textId="77777777" w:rsidR="00B420DC" w:rsidRPr="0075418D" w:rsidRDefault="00B420DC" w:rsidP="00C02980">
      <w:pPr>
        <w:numPr>
          <w:ilvl w:val="0"/>
          <w:numId w:val="9"/>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Brief relevant stakeholders about project progress;</w:t>
      </w:r>
    </w:p>
    <w:p w14:paraId="5A81B57A" w14:textId="77777777" w:rsidR="00B420DC" w:rsidRPr="0075418D" w:rsidRDefault="00B420DC" w:rsidP="00C02980">
      <w:pPr>
        <w:numPr>
          <w:ilvl w:val="0"/>
          <w:numId w:val="9"/>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Organize and chair PSC meetings.</w:t>
      </w:r>
    </w:p>
    <w:p w14:paraId="3D1BEFE6" w14:textId="77777777" w:rsidR="00B420DC" w:rsidRPr="0075418D" w:rsidRDefault="00B420DC" w:rsidP="00880491">
      <w:pPr>
        <w:spacing w:before="20" w:afterLines="20" w:after="48"/>
        <w:ind w:left="360"/>
        <w:jc w:val="both"/>
        <w:rPr>
          <w:rFonts w:asciiTheme="minorHAnsi" w:hAnsiTheme="minorHAnsi" w:cstheme="minorHAnsi"/>
          <w:sz w:val="20"/>
          <w:szCs w:val="20"/>
        </w:rPr>
      </w:pPr>
    </w:p>
    <w:p w14:paraId="73CF1794" w14:textId="77777777" w:rsidR="00B420DC" w:rsidRPr="0075418D" w:rsidRDefault="00B420DC" w:rsidP="00880491">
      <w:pPr>
        <w:spacing w:before="20" w:afterLines="20" w:after="48"/>
        <w:jc w:val="both"/>
        <w:rPr>
          <w:rFonts w:asciiTheme="minorHAnsi" w:hAnsiTheme="minorHAnsi" w:cstheme="minorHAnsi"/>
          <w:i/>
          <w:sz w:val="20"/>
          <w:szCs w:val="20"/>
        </w:rPr>
      </w:pPr>
      <w:r w:rsidRPr="0075418D">
        <w:rPr>
          <w:rFonts w:asciiTheme="minorHAnsi" w:hAnsiTheme="minorHAnsi" w:cstheme="minorHAnsi"/>
          <w:sz w:val="20"/>
          <w:szCs w:val="20"/>
          <w:u w:val="single"/>
        </w:rPr>
        <w:t>Senior Supplier</w:t>
      </w:r>
      <w:r w:rsidRPr="0075418D">
        <w:rPr>
          <w:rFonts w:asciiTheme="minorHAnsi" w:hAnsiTheme="minorHAnsi" w:cstheme="minorHAnsi"/>
          <w:sz w:val="20"/>
          <w:szCs w:val="20"/>
        </w:rPr>
        <w:t xml:space="preserve">: The Senior Supplier is an individual or group representing the interests of the parties concerned which provide funding and/or technical expertise to the project (designing, developing, facilitating, procuring, implementing). The Senior Supplier’s primary function within the PSC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 The Senior Suppler </w:t>
      </w:r>
      <w:r w:rsidR="0075418D">
        <w:rPr>
          <w:rFonts w:asciiTheme="minorHAnsi" w:hAnsiTheme="minorHAnsi" w:cstheme="minorHAnsi"/>
          <w:sz w:val="20"/>
          <w:szCs w:val="20"/>
        </w:rPr>
        <w:t>role is proposed to include</w:t>
      </w:r>
      <w:r w:rsidRPr="0075418D">
        <w:rPr>
          <w:rFonts w:asciiTheme="minorHAnsi" w:hAnsiTheme="minorHAnsi" w:cstheme="minorHAnsi"/>
          <w:sz w:val="20"/>
          <w:szCs w:val="20"/>
        </w:rPr>
        <w:t xml:space="preserve"> UNDP</w:t>
      </w:r>
      <w:r w:rsidR="00F25ED9">
        <w:rPr>
          <w:rFonts w:asciiTheme="minorHAnsi" w:hAnsiTheme="minorHAnsi" w:cstheme="minorHAnsi"/>
          <w:sz w:val="20"/>
          <w:szCs w:val="20"/>
        </w:rPr>
        <w:t xml:space="preserve"> Namibia</w:t>
      </w:r>
      <w:r w:rsidRPr="0075418D">
        <w:rPr>
          <w:rFonts w:asciiTheme="minorHAnsi" w:hAnsiTheme="minorHAnsi" w:cstheme="minorHAnsi"/>
          <w:sz w:val="20"/>
          <w:szCs w:val="20"/>
        </w:rPr>
        <w:t>.</w:t>
      </w:r>
    </w:p>
    <w:p w14:paraId="6AC87E7A" w14:textId="77777777" w:rsidR="00B420DC" w:rsidRPr="0075418D" w:rsidRDefault="00B420DC" w:rsidP="00880491">
      <w:pPr>
        <w:spacing w:before="20" w:afterLines="20" w:after="48"/>
        <w:jc w:val="both"/>
        <w:rPr>
          <w:rFonts w:asciiTheme="minorHAnsi" w:hAnsiTheme="minorHAnsi" w:cstheme="minorHAnsi"/>
          <w:sz w:val="20"/>
          <w:szCs w:val="20"/>
        </w:rPr>
      </w:pPr>
    </w:p>
    <w:p w14:paraId="28A8F5F3" w14:textId="77777777" w:rsidR="00B420DC" w:rsidRPr="0075418D" w:rsidRDefault="00B420DC" w:rsidP="00880491">
      <w:p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Specific Responsibilities (as part of the above responsibilities for the PSC)</w:t>
      </w:r>
    </w:p>
    <w:p w14:paraId="74F026D8" w14:textId="77777777" w:rsidR="00B420DC" w:rsidRPr="0075418D" w:rsidRDefault="00B420DC" w:rsidP="00C02980">
      <w:pPr>
        <w:numPr>
          <w:ilvl w:val="0"/>
          <w:numId w:val="10"/>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Make sure that progress towards the outputs remains consistent from the supplier perspective;</w:t>
      </w:r>
    </w:p>
    <w:p w14:paraId="3C0F15D2" w14:textId="77777777" w:rsidR="00B420DC" w:rsidRPr="0075418D" w:rsidRDefault="00B420DC" w:rsidP="00C02980">
      <w:pPr>
        <w:numPr>
          <w:ilvl w:val="0"/>
          <w:numId w:val="10"/>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Promote and maintain focus on the expected project output(s) from the point of view of supplier management;</w:t>
      </w:r>
    </w:p>
    <w:p w14:paraId="29C4DBC1" w14:textId="77777777" w:rsidR="00B420DC" w:rsidRPr="0075418D" w:rsidRDefault="00B420DC" w:rsidP="00C02980">
      <w:pPr>
        <w:numPr>
          <w:ilvl w:val="0"/>
          <w:numId w:val="10"/>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t>Ensure that the supplier resources required for the project are made available;</w:t>
      </w:r>
    </w:p>
    <w:p w14:paraId="002F3304" w14:textId="77777777" w:rsidR="00B420DC" w:rsidRPr="00C82E9C" w:rsidRDefault="00B420DC" w:rsidP="00C02980">
      <w:pPr>
        <w:numPr>
          <w:ilvl w:val="0"/>
          <w:numId w:val="10"/>
        </w:numPr>
        <w:spacing w:before="20" w:afterLines="20" w:after="48"/>
        <w:jc w:val="both"/>
        <w:rPr>
          <w:rFonts w:asciiTheme="minorHAnsi" w:hAnsiTheme="minorHAnsi" w:cstheme="minorHAnsi"/>
          <w:sz w:val="20"/>
          <w:szCs w:val="20"/>
        </w:rPr>
      </w:pPr>
      <w:r w:rsidRPr="0075418D">
        <w:rPr>
          <w:rFonts w:asciiTheme="minorHAnsi" w:hAnsiTheme="minorHAnsi" w:cstheme="minorHAnsi"/>
          <w:sz w:val="20"/>
          <w:szCs w:val="20"/>
        </w:rPr>
        <w:lastRenderedPageBreak/>
        <w:t>Contribute supplier opinions on PSC decisions on whether to implement recommendations on proposed changes;</w:t>
      </w:r>
    </w:p>
    <w:p w14:paraId="2DC4C0E6" w14:textId="77777777" w:rsidR="00B420DC" w:rsidRPr="00C82E9C" w:rsidRDefault="00B420DC" w:rsidP="00C02980">
      <w:pPr>
        <w:numPr>
          <w:ilvl w:val="0"/>
          <w:numId w:val="10"/>
        </w:numPr>
        <w:spacing w:before="20" w:afterLines="20" w:after="48"/>
        <w:jc w:val="both"/>
        <w:rPr>
          <w:rFonts w:asciiTheme="minorHAnsi" w:hAnsiTheme="minorHAnsi" w:cstheme="minorHAnsi"/>
          <w:sz w:val="20"/>
          <w:szCs w:val="20"/>
        </w:rPr>
      </w:pPr>
      <w:r w:rsidRPr="00C82E9C">
        <w:rPr>
          <w:rFonts w:asciiTheme="minorHAnsi" w:hAnsiTheme="minorHAnsi" w:cstheme="minorHAnsi"/>
          <w:sz w:val="20"/>
          <w:szCs w:val="20"/>
        </w:rPr>
        <w:t>Arbitrate on, and ensure resolution of, any supplier priority or resource conflicts.</w:t>
      </w:r>
    </w:p>
    <w:p w14:paraId="702903FB" w14:textId="77777777" w:rsidR="00B420DC" w:rsidRPr="00C82E9C" w:rsidRDefault="00B420DC" w:rsidP="00880491">
      <w:pPr>
        <w:spacing w:before="20" w:afterLines="20" w:after="48"/>
        <w:jc w:val="both"/>
        <w:rPr>
          <w:rFonts w:asciiTheme="minorHAnsi" w:hAnsiTheme="minorHAnsi" w:cstheme="minorHAnsi"/>
          <w:sz w:val="20"/>
          <w:szCs w:val="20"/>
        </w:rPr>
      </w:pPr>
    </w:p>
    <w:p w14:paraId="708AA6E5" w14:textId="77777777" w:rsidR="00B420DC" w:rsidRPr="000A36E1" w:rsidRDefault="00B420DC" w:rsidP="00880491">
      <w:pPr>
        <w:spacing w:before="20" w:afterLines="20" w:after="48"/>
        <w:jc w:val="both"/>
        <w:rPr>
          <w:rFonts w:asciiTheme="minorHAnsi" w:hAnsiTheme="minorHAnsi" w:cstheme="minorHAnsi"/>
          <w:i/>
          <w:sz w:val="20"/>
          <w:szCs w:val="20"/>
        </w:rPr>
      </w:pPr>
      <w:r w:rsidRPr="00C82E9C">
        <w:rPr>
          <w:rFonts w:asciiTheme="minorHAnsi" w:hAnsiTheme="minorHAnsi" w:cstheme="minorHAnsi"/>
          <w:sz w:val="20"/>
          <w:szCs w:val="20"/>
          <w:u w:val="single"/>
        </w:rPr>
        <w:t>Senior Beneficiary</w:t>
      </w:r>
      <w:r w:rsidRPr="00C82E9C">
        <w:rPr>
          <w:rFonts w:asciiTheme="minorHAnsi" w:hAnsiTheme="minorHAnsi" w:cstheme="minorHAnsi"/>
          <w:sz w:val="20"/>
          <w:szCs w:val="20"/>
        </w:rPr>
        <w:t xml:space="preserve">: The </w:t>
      </w:r>
      <w:r w:rsidRPr="000A36E1">
        <w:rPr>
          <w:rFonts w:asciiTheme="minorHAnsi" w:hAnsiTheme="minorHAnsi" w:cstheme="minorHAnsi"/>
          <w:sz w:val="20"/>
          <w:szCs w:val="20"/>
        </w:rPr>
        <w:t>Senior Beneficiary is an individual or group of individuals representing the interests of those who will ultimately benefit from the project. The Senior Beneficiary’s primary function within the PSC is to ensure the realization o</w:t>
      </w:r>
      <w:r w:rsidRPr="004662B4">
        <w:rPr>
          <w:rFonts w:asciiTheme="minorHAnsi" w:hAnsiTheme="minorHAnsi" w:cstheme="minorHAnsi"/>
          <w:sz w:val="20"/>
          <w:szCs w:val="20"/>
        </w:rPr>
        <w:t>f project results from the perspective of project beneficiaries. The Senior Beneficiary role is held by a representative of the government or civil society. The Senior Beneficiary is</w:t>
      </w:r>
      <w:r w:rsidR="0075418D" w:rsidRPr="000A36E1">
        <w:rPr>
          <w:rFonts w:asciiTheme="minorHAnsi" w:hAnsiTheme="minorHAnsi" w:cstheme="minorHAnsi"/>
          <w:sz w:val="20"/>
          <w:szCs w:val="20"/>
        </w:rPr>
        <w:t xml:space="preserve"> proposed as a representative of civil society, e.g</w:t>
      </w:r>
      <w:r w:rsidR="0075418D" w:rsidRPr="0019233D">
        <w:rPr>
          <w:rFonts w:asciiTheme="minorHAnsi" w:hAnsiTheme="minorHAnsi" w:cstheme="minorHAnsi"/>
          <w:sz w:val="20"/>
          <w:szCs w:val="20"/>
        </w:rPr>
        <w:t xml:space="preserve">. </w:t>
      </w:r>
      <w:r w:rsidRPr="0019233D">
        <w:rPr>
          <w:rFonts w:asciiTheme="minorHAnsi" w:hAnsiTheme="minorHAnsi" w:cstheme="minorHAnsi"/>
          <w:bCs/>
          <w:color w:val="000000" w:themeColor="text1"/>
          <w:sz w:val="20"/>
          <w:szCs w:val="20"/>
          <w:shd w:val="clear" w:color="auto" w:fill="FFFFFF"/>
        </w:rPr>
        <w:t>Namibian</w:t>
      </w:r>
      <w:r w:rsidRPr="0019233D">
        <w:rPr>
          <w:rFonts w:asciiTheme="minorHAnsi" w:hAnsiTheme="minorHAnsi" w:cstheme="minorHAnsi"/>
          <w:color w:val="000000" w:themeColor="text1"/>
          <w:sz w:val="20"/>
          <w:szCs w:val="20"/>
          <w:shd w:val="clear" w:color="auto" w:fill="FFFFFF"/>
        </w:rPr>
        <w:t> Association of Community Based Natural Resource Management Support Organisations (</w:t>
      </w:r>
      <w:r w:rsidRPr="0019233D">
        <w:rPr>
          <w:rFonts w:asciiTheme="minorHAnsi" w:hAnsiTheme="minorHAnsi" w:cstheme="minorHAnsi"/>
          <w:bCs/>
          <w:color w:val="000000" w:themeColor="text1"/>
          <w:sz w:val="20"/>
          <w:szCs w:val="20"/>
          <w:shd w:val="clear" w:color="auto" w:fill="FFFFFF"/>
        </w:rPr>
        <w:t>NACSO</w:t>
      </w:r>
      <w:r w:rsidRPr="0019233D">
        <w:rPr>
          <w:rFonts w:asciiTheme="minorHAnsi" w:hAnsiTheme="minorHAnsi" w:cstheme="minorHAnsi"/>
          <w:color w:val="000000" w:themeColor="text1"/>
          <w:sz w:val="20"/>
          <w:szCs w:val="20"/>
          <w:shd w:val="clear" w:color="auto" w:fill="FFFFFF"/>
        </w:rPr>
        <w:t>)</w:t>
      </w:r>
      <w:r w:rsidR="0075418D" w:rsidRPr="0019233D">
        <w:rPr>
          <w:rFonts w:asciiTheme="minorHAnsi" w:hAnsiTheme="minorHAnsi" w:cstheme="minorHAnsi"/>
          <w:color w:val="000000" w:themeColor="text1"/>
          <w:sz w:val="20"/>
          <w:szCs w:val="20"/>
          <w:shd w:val="clear" w:color="auto" w:fill="FFFFFF"/>
        </w:rPr>
        <w:t>, or Namibia National Farmers’ Union (NNFU)</w:t>
      </w:r>
      <w:r w:rsidRPr="0019233D">
        <w:rPr>
          <w:rFonts w:asciiTheme="minorHAnsi" w:hAnsiTheme="minorHAnsi" w:cstheme="minorHAnsi"/>
          <w:color w:val="000000" w:themeColor="text1"/>
          <w:sz w:val="20"/>
          <w:szCs w:val="20"/>
          <w:shd w:val="clear" w:color="auto" w:fill="FFFFFF"/>
        </w:rPr>
        <w:t>.</w:t>
      </w:r>
    </w:p>
    <w:p w14:paraId="1231A2FE" w14:textId="77777777" w:rsidR="00B420DC" w:rsidRPr="004662B4" w:rsidRDefault="00B420DC" w:rsidP="00880491">
      <w:pPr>
        <w:spacing w:before="20" w:afterLines="20" w:after="48"/>
        <w:jc w:val="both"/>
        <w:rPr>
          <w:rFonts w:asciiTheme="minorHAnsi" w:hAnsiTheme="minorHAnsi" w:cstheme="minorHAnsi"/>
          <w:sz w:val="20"/>
          <w:szCs w:val="20"/>
        </w:rPr>
      </w:pPr>
    </w:p>
    <w:p w14:paraId="1546B13C" w14:textId="77777777" w:rsidR="00B420DC" w:rsidRPr="00C82E9C" w:rsidRDefault="00B420DC" w:rsidP="00880491">
      <w:pPr>
        <w:spacing w:before="20" w:afterLines="20" w:after="48"/>
        <w:jc w:val="both"/>
        <w:rPr>
          <w:rFonts w:asciiTheme="minorHAnsi" w:hAnsiTheme="minorHAnsi" w:cstheme="minorHAnsi"/>
          <w:sz w:val="20"/>
          <w:szCs w:val="20"/>
        </w:rPr>
      </w:pPr>
      <w:r w:rsidRPr="000A36E1">
        <w:rPr>
          <w:rFonts w:asciiTheme="minorHAnsi" w:hAnsiTheme="minorHAnsi" w:cstheme="minorHAnsi"/>
          <w:sz w:val="20"/>
          <w:szCs w:val="20"/>
        </w:rPr>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w:t>
      </w:r>
      <w:r w:rsidRPr="00C82E9C">
        <w:rPr>
          <w:rFonts w:asciiTheme="minorHAnsi" w:hAnsiTheme="minorHAnsi" w:cstheme="minorHAnsi"/>
          <w:sz w:val="20"/>
          <w:szCs w:val="20"/>
        </w:rPr>
        <w:t xml:space="preserve"> to cover all the beneficiary interests. For the sake of effectiveness, the role should not be split between too many people.</w:t>
      </w:r>
    </w:p>
    <w:p w14:paraId="5409FECC" w14:textId="77777777" w:rsidR="00B420DC" w:rsidRPr="00C82E9C" w:rsidRDefault="00B420DC" w:rsidP="00880491">
      <w:pPr>
        <w:spacing w:before="20" w:afterLines="20" w:after="48"/>
        <w:jc w:val="both"/>
        <w:rPr>
          <w:rFonts w:asciiTheme="minorHAnsi" w:hAnsiTheme="minorHAnsi" w:cstheme="minorHAnsi"/>
          <w:sz w:val="20"/>
          <w:szCs w:val="20"/>
        </w:rPr>
      </w:pPr>
    </w:p>
    <w:p w14:paraId="1E80B433" w14:textId="77777777" w:rsidR="00B420DC" w:rsidRPr="00C82E9C" w:rsidRDefault="00B420DC" w:rsidP="00880491">
      <w:pPr>
        <w:spacing w:before="20" w:afterLines="20" w:after="48"/>
        <w:jc w:val="both"/>
        <w:rPr>
          <w:rFonts w:asciiTheme="minorHAnsi" w:hAnsiTheme="minorHAnsi" w:cstheme="minorHAnsi"/>
          <w:sz w:val="20"/>
          <w:szCs w:val="20"/>
        </w:rPr>
      </w:pPr>
      <w:r w:rsidRPr="00C82E9C">
        <w:rPr>
          <w:rFonts w:asciiTheme="minorHAnsi" w:hAnsiTheme="minorHAnsi" w:cstheme="minorHAnsi"/>
          <w:sz w:val="20"/>
          <w:szCs w:val="20"/>
        </w:rPr>
        <w:t>Specific Responsibilities (as part of the above responsibilities for the Project Steering Committee)</w:t>
      </w:r>
    </w:p>
    <w:p w14:paraId="4A8DC512" w14:textId="77777777" w:rsidR="00B420DC" w:rsidRPr="00C82E9C" w:rsidRDefault="00B420DC" w:rsidP="00C02980">
      <w:pPr>
        <w:numPr>
          <w:ilvl w:val="0"/>
          <w:numId w:val="11"/>
        </w:numPr>
        <w:spacing w:before="20" w:afterLines="20" w:after="48"/>
        <w:jc w:val="both"/>
        <w:rPr>
          <w:rFonts w:asciiTheme="minorHAnsi" w:hAnsiTheme="minorHAnsi" w:cstheme="minorHAnsi"/>
          <w:sz w:val="20"/>
          <w:szCs w:val="20"/>
        </w:rPr>
      </w:pPr>
      <w:r w:rsidRPr="00C82E9C">
        <w:rPr>
          <w:rFonts w:asciiTheme="minorHAnsi" w:hAnsiTheme="minorHAnsi" w:cstheme="minorHAnsi"/>
          <w:sz w:val="20"/>
          <w:szCs w:val="20"/>
        </w:rPr>
        <w:t>Prioritize and contribute beneficiaries’ opinions on PSC decisions on whether to implement recommendations on proposed changes;</w:t>
      </w:r>
    </w:p>
    <w:p w14:paraId="3BCE1463" w14:textId="77777777" w:rsidR="00B420DC" w:rsidRPr="00C82E9C" w:rsidRDefault="00B420DC" w:rsidP="00C02980">
      <w:pPr>
        <w:numPr>
          <w:ilvl w:val="0"/>
          <w:numId w:val="12"/>
        </w:numPr>
        <w:spacing w:before="20" w:afterLines="20" w:after="48"/>
        <w:jc w:val="both"/>
        <w:rPr>
          <w:rFonts w:asciiTheme="minorHAnsi" w:hAnsiTheme="minorHAnsi" w:cstheme="minorHAnsi"/>
          <w:sz w:val="20"/>
          <w:szCs w:val="20"/>
        </w:rPr>
      </w:pPr>
      <w:r w:rsidRPr="00C82E9C">
        <w:rPr>
          <w:rFonts w:asciiTheme="minorHAnsi" w:hAnsiTheme="minorHAnsi" w:cstheme="minorHAnsi"/>
          <w:sz w:val="20"/>
          <w:szCs w:val="20"/>
        </w:rPr>
        <w:t>Specification of the Beneficiary’s needs is accurate, complete and unambiguous;</w:t>
      </w:r>
    </w:p>
    <w:p w14:paraId="6BF0F36D" w14:textId="77777777" w:rsidR="00B420DC" w:rsidRPr="00C82E9C" w:rsidRDefault="00B420DC" w:rsidP="00C02980">
      <w:pPr>
        <w:numPr>
          <w:ilvl w:val="0"/>
          <w:numId w:val="12"/>
        </w:numPr>
        <w:spacing w:before="20" w:afterLines="20" w:after="48"/>
        <w:jc w:val="both"/>
        <w:rPr>
          <w:rFonts w:asciiTheme="minorHAnsi" w:hAnsiTheme="minorHAnsi" w:cstheme="minorHAnsi"/>
          <w:sz w:val="20"/>
          <w:szCs w:val="20"/>
        </w:rPr>
      </w:pPr>
      <w:r w:rsidRPr="00C82E9C">
        <w:rPr>
          <w:rFonts w:asciiTheme="minorHAnsi" w:hAnsiTheme="minorHAnsi" w:cstheme="minorHAnsi"/>
          <w:sz w:val="20"/>
          <w:szCs w:val="20"/>
        </w:rPr>
        <w:t>Implementation of activities at all stages is monitored to ensure that they will meet the beneficiary’s needs and are progressing towards that target;</w:t>
      </w:r>
    </w:p>
    <w:p w14:paraId="15B79828" w14:textId="77777777" w:rsidR="00B420DC" w:rsidRPr="00C82E9C" w:rsidRDefault="00B420DC" w:rsidP="00C02980">
      <w:pPr>
        <w:numPr>
          <w:ilvl w:val="0"/>
          <w:numId w:val="12"/>
        </w:numPr>
        <w:spacing w:before="20" w:afterLines="20" w:after="48"/>
        <w:jc w:val="both"/>
        <w:rPr>
          <w:rFonts w:asciiTheme="minorHAnsi" w:hAnsiTheme="minorHAnsi" w:cstheme="minorHAnsi"/>
          <w:sz w:val="20"/>
          <w:szCs w:val="20"/>
        </w:rPr>
      </w:pPr>
      <w:r w:rsidRPr="00C82E9C">
        <w:rPr>
          <w:rFonts w:asciiTheme="minorHAnsi" w:hAnsiTheme="minorHAnsi" w:cstheme="minorHAnsi"/>
          <w:sz w:val="20"/>
          <w:szCs w:val="20"/>
        </w:rPr>
        <w:t>Impact of potential changes is evaluated from the beneficiary point of view;</w:t>
      </w:r>
    </w:p>
    <w:p w14:paraId="3F54FE3D" w14:textId="77777777" w:rsidR="00B420DC" w:rsidRPr="00A21F2B" w:rsidRDefault="00B420DC" w:rsidP="00C02980">
      <w:pPr>
        <w:numPr>
          <w:ilvl w:val="0"/>
          <w:numId w:val="12"/>
        </w:numPr>
        <w:spacing w:before="20" w:afterLines="20" w:after="48"/>
        <w:jc w:val="both"/>
        <w:rPr>
          <w:rFonts w:asciiTheme="minorHAnsi" w:hAnsiTheme="minorHAnsi" w:cstheme="minorHAnsi"/>
          <w:sz w:val="20"/>
          <w:szCs w:val="20"/>
        </w:rPr>
      </w:pPr>
      <w:r w:rsidRPr="00C82E9C">
        <w:rPr>
          <w:rFonts w:asciiTheme="minorHAnsi" w:hAnsiTheme="minorHAnsi" w:cstheme="minorHAnsi"/>
          <w:sz w:val="20"/>
          <w:szCs w:val="20"/>
        </w:rPr>
        <w:t xml:space="preserve">Risks to the beneficiaries are </w:t>
      </w:r>
      <w:r w:rsidRPr="00856FA2">
        <w:rPr>
          <w:rFonts w:asciiTheme="minorHAnsi" w:hAnsiTheme="minorHAnsi" w:cstheme="minorHAnsi"/>
          <w:sz w:val="20"/>
          <w:szCs w:val="20"/>
        </w:rPr>
        <w:t>freque</w:t>
      </w:r>
      <w:r w:rsidRPr="00886B92">
        <w:rPr>
          <w:rFonts w:asciiTheme="minorHAnsi" w:hAnsiTheme="minorHAnsi" w:cstheme="minorHAnsi"/>
          <w:sz w:val="20"/>
          <w:szCs w:val="20"/>
        </w:rPr>
        <w:t>ntly monitored.</w:t>
      </w:r>
    </w:p>
    <w:p w14:paraId="3AAA3D7B" w14:textId="77777777" w:rsidR="00FA52E5" w:rsidRPr="00EA3F08" w:rsidRDefault="00FA52E5" w:rsidP="00880491">
      <w:pPr>
        <w:spacing w:before="20" w:afterLines="20" w:after="48"/>
        <w:jc w:val="both"/>
        <w:rPr>
          <w:rFonts w:asciiTheme="minorHAnsi" w:hAnsiTheme="minorHAnsi" w:cstheme="minorHAnsi"/>
          <w:sz w:val="20"/>
          <w:szCs w:val="20"/>
        </w:rPr>
      </w:pPr>
    </w:p>
    <w:p w14:paraId="300570ED" w14:textId="77777777" w:rsidR="00FA52E5" w:rsidRPr="002C02F3" w:rsidRDefault="00FA52E5" w:rsidP="00880491">
      <w:pPr>
        <w:spacing w:before="20" w:afterLines="20" w:after="48"/>
        <w:jc w:val="both"/>
        <w:rPr>
          <w:rFonts w:asciiTheme="minorHAnsi" w:eastAsiaTheme="minorEastAsia" w:hAnsiTheme="minorHAnsi" w:cstheme="minorHAnsi"/>
          <w:b/>
          <w:bCs/>
          <w:sz w:val="20"/>
          <w:szCs w:val="20"/>
          <w:lang w:val="en-US"/>
        </w:rPr>
      </w:pPr>
      <w:r w:rsidRPr="002C02F3">
        <w:rPr>
          <w:rFonts w:asciiTheme="minorHAnsi" w:eastAsiaTheme="minorEastAsia" w:hAnsiTheme="minorHAnsi" w:cstheme="minorHAnsi"/>
          <w:b/>
          <w:bCs/>
          <w:sz w:val="20"/>
          <w:szCs w:val="20"/>
          <w:lang w:val="en-US"/>
        </w:rPr>
        <w:t xml:space="preserve">Joint Advisory Forum serving NILALEG and Ecosystem-Based Adaptation project </w:t>
      </w:r>
    </w:p>
    <w:p w14:paraId="5BC9F462" w14:textId="77777777" w:rsidR="00FA52E5" w:rsidRPr="002C02F3" w:rsidRDefault="00FA52E5" w:rsidP="00880491">
      <w:pPr>
        <w:spacing w:before="20" w:afterLines="20" w:after="48"/>
        <w:jc w:val="both"/>
        <w:rPr>
          <w:rFonts w:asciiTheme="minorHAnsi" w:eastAsiaTheme="minorEastAsia" w:hAnsiTheme="minorHAnsi" w:cstheme="minorHAnsi"/>
          <w:bCs/>
          <w:sz w:val="20"/>
          <w:szCs w:val="20"/>
          <w:lang w:val="en-US"/>
        </w:rPr>
      </w:pPr>
    </w:p>
    <w:p w14:paraId="6DB14DF5" w14:textId="77777777" w:rsidR="00FA52E5" w:rsidRPr="002C02F3" w:rsidRDefault="00FA52E5" w:rsidP="00880491">
      <w:pPr>
        <w:spacing w:before="20" w:afterLines="20" w:after="48"/>
        <w:jc w:val="both"/>
        <w:rPr>
          <w:rFonts w:asciiTheme="minorHAnsi" w:hAnsiTheme="minorHAnsi" w:cstheme="minorHAnsi"/>
          <w:sz w:val="20"/>
          <w:szCs w:val="20"/>
          <w:lang w:val="en-US"/>
        </w:rPr>
      </w:pPr>
      <w:r w:rsidRPr="002C02F3">
        <w:rPr>
          <w:rFonts w:asciiTheme="minorHAnsi" w:hAnsiTheme="minorHAnsi" w:cstheme="minorHAnsi"/>
          <w:noProof/>
          <w:sz w:val="20"/>
          <w:szCs w:val="20"/>
          <w:lang w:eastAsia="zh-CN"/>
        </w:rPr>
        <w:t>The NILALEG Project Steering Committee (PSC) will be kept small and streamlined, and will be complemented by a</w:t>
      </w:r>
      <w:r w:rsidRPr="002C02F3">
        <w:rPr>
          <w:rFonts w:asciiTheme="minorHAnsi" w:eastAsiaTheme="minorEastAsia" w:hAnsiTheme="minorHAnsi" w:cstheme="minorHAnsi"/>
          <w:bCs/>
          <w:sz w:val="20"/>
          <w:szCs w:val="20"/>
          <w:lang w:val="en-US"/>
        </w:rPr>
        <w:t xml:space="preserve"> Joint Advisory Forum serving both NILALEG and the EIF-managed Ecosystem-Based Adaptation project. This forum will provide guidance to the PSC where necessary, and will also discuss topics of interest to forum members in relation to the porjects, coopting additional members whenever necessary for discussion of specialized topics. The Joint Advisory Forum is proposed to include representatives of all sectors, for example:</w:t>
      </w:r>
    </w:p>
    <w:p w14:paraId="4608A198" w14:textId="77777777" w:rsidR="00FA52E5" w:rsidRPr="002C02F3" w:rsidRDefault="00FA52E5" w:rsidP="00C02980">
      <w:pPr>
        <w:pStyle w:val="ListParagraph"/>
        <w:numPr>
          <w:ilvl w:val="0"/>
          <w:numId w:val="29"/>
        </w:numPr>
        <w:spacing w:before="20" w:afterLines="20" w:after="48"/>
        <w:jc w:val="both"/>
        <w:rPr>
          <w:rFonts w:asciiTheme="minorHAnsi" w:hAnsiTheme="minorHAnsi" w:cstheme="minorHAnsi"/>
          <w:sz w:val="20"/>
          <w:szCs w:val="20"/>
        </w:rPr>
      </w:pPr>
      <w:r w:rsidRPr="002C02F3">
        <w:rPr>
          <w:rFonts w:asciiTheme="minorHAnsi" w:eastAsiaTheme="minorEastAsia" w:hAnsiTheme="minorHAnsi" w:cstheme="minorHAnsi"/>
          <w:sz w:val="20"/>
          <w:szCs w:val="20"/>
          <w:lang w:val="en-US"/>
        </w:rPr>
        <w:t>Key government ministries and agencies for land &amp; forest management, agricultural extension, climate change adaptation and mitigation, rural development and planning, small business support</w:t>
      </w:r>
    </w:p>
    <w:p w14:paraId="542C2C25" w14:textId="77777777" w:rsidR="00FA52E5" w:rsidRPr="002C02F3" w:rsidRDefault="00FA52E5" w:rsidP="00C02980">
      <w:pPr>
        <w:pStyle w:val="ListParagraph"/>
        <w:numPr>
          <w:ilvl w:val="0"/>
          <w:numId w:val="29"/>
        </w:numPr>
        <w:spacing w:before="20" w:afterLines="20" w:after="48"/>
        <w:jc w:val="both"/>
        <w:rPr>
          <w:rFonts w:asciiTheme="minorHAnsi" w:hAnsiTheme="minorHAnsi" w:cstheme="minorHAnsi"/>
          <w:sz w:val="20"/>
          <w:szCs w:val="20"/>
        </w:rPr>
      </w:pPr>
      <w:r w:rsidRPr="002C02F3">
        <w:rPr>
          <w:rFonts w:asciiTheme="minorHAnsi" w:eastAsiaTheme="minorEastAsia" w:hAnsiTheme="minorHAnsi" w:cstheme="minorHAnsi"/>
          <w:sz w:val="20"/>
          <w:szCs w:val="20"/>
          <w:lang w:val="en-US"/>
        </w:rPr>
        <w:t>Conservancies, community forest management structures, NGOs, CBOs, farmer organizations, women’s groups, socially marginalized groupings, cooperatives</w:t>
      </w:r>
    </w:p>
    <w:p w14:paraId="3DA65ECF" w14:textId="77777777" w:rsidR="00FA52E5" w:rsidRPr="002C02F3" w:rsidRDefault="00FA52E5" w:rsidP="00C02980">
      <w:pPr>
        <w:pStyle w:val="ListParagraph"/>
        <w:numPr>
          <w:ilvl w:val="0"/>
          <w:numId w:val="29"/>
        </w:numPr>
        <w:spacing w:before="20" w:afterLines="20" w:after="48"/>
        <w:jc w:val="both"/>
        <w:rPr>
          <w:rFonts w:asciiTheme="minorHAnsi" w:hAnsiTheme="minorHAnsi" w:cstheme="minorHAnsi"/>
          <w:sz w:val="20"/>
          <w:szCs w:val="20"/>
        </w:rPr>
      </w:pPr>
      <w:r w:rsidRPr="002C02F3">
        <w:rPr>
          <w:rFonts w:asciiTheme="minorHAnsi" w:eastAsiaTheme="minorEastAsia" w:hAnsiTheme="minorHAnsi" w:cstheme="minorHAnsi"/>
          <w:sz w:val="20"/>
          <w:szCs w:val="20"/>
          <w:lang w:val="en-US"/>
        </w:rPr>
        <w:t>Private sector partners involved in agriculture, agri-processing, bush thinning and biomass processing, ecotourism and processing of wild harvested products</w:t>
      </w:r>
    </w:p>
    <w:p w14:paraId="328FFD19" w14:textId="77777777" w:rsidR="00FA52E5" w:rsidRPr="002C02F3" w:rsidRDefault="00FA52E5" w:rsidP="00C02980">
      <w:pPr>
        <w:pStyle w:val="ListParagraph"/>
        <w:numPr>
          <w:ilvl w:val="0"/>
          <w:numId w:val="29"/>
        </w:numPr>
        <w:spacing w:before="20" w:afterLines="20" w:after="48"/>
        <w:jc w:val="both"/>
        <w:rPr>
          <w:rFonts w:asciiTheme="minorHAnsi" w:hAnsiTheme="minorHAnsi" w:cstheme="minorHAnsi"/>
          <w:sz w:val="20"/>
          <w:szCs w:val="20"/>
        </w:rPr>
      </w:pPr>
      <w:r w:rsidRPr="002C02F3">
        <w:rPr>
          <w:rFonts w:asciiTheme="minorHAnsi" w:eastAsiaTheme="minorEastAsia" w:hAnsiTheme="minorHAnsi" w:cstheme="minorHAnsi"/>
          <w:sz w:val="20"/>
          <w:szCs w:val="20"/>
          <w:lang w:val="en-US"/>
        </w:rPr>
        <w:t>Tertiary institutions and research organizations, remote sensing and monitoring capacity, meteorological services  and early warning systems</w:t>
      </w:r>
    </w:p>
    <w:p w14:paraId="58ED7003" w14:textId="77777777" w:rsidR="00FA52E5" w:rsidRPr="002C02F3" w:rsidRDefault="00FA52E5" w:rsidP="00880491">
      <w:pPr>
        <w:pStyle w:val="MainParanoChapter"/>
        <w:numPr>
          <w:ilvl w:val="0"/>
          <w:numId w:val="0"/>
        </w:numPr>
        <w:spacing w:before="20" w:afterLines="20" w:after="48"/>
        <w:jc w:val="both"/>
        <w:rPr>
          <w:rFonts w:asciiTheme="minorHAnsi" w:hAnsiTheme="minorHAnsi" w:cstheme="minorHAnsi"/>
          <w:color w:val="000000" w:themeColor="text1"/>
          <w:sz w:val="20"/>
          <w:szCs w:val="20"/>
          <w:shd w:val="clear" w:color="auto" w:fill="FFFFFF"/>
        </w:rPr>
      </w:pPr>
    </w:p>
    <w:p w14:paraId="27EF0B51" w14:textId="77777777" w:rsidR="00FA52E5" w:rsidRPr="00856FA2" w:rsidRDefault="00FA52E5" w:rsidP="00880491">
      <w:pPr>
        <w:pStyle w:val="MainParanoChapter"/>
        <w:numPr>
          <w:ilvl w:val="0"/>
          <w:numId w:val="0"/>
        </w:numPr>
        <w:spacing w:before="20" w:afterLines="20" w:after="48"/>
        <w:jc w:val="both"/>
        <w:rPr>
          <w:rFonts w:asciiTheme="minorHAnsi" w:hAnsiTheme="minorHAnsi" w:cstheme="minorHAnsi"/>
          <w:color w:val="000000" w:themeColor="text1"/>
          <w:sz w:val="20"/>
          <w:szCs w:val="20"/>
          <w:shd w:val="clear" w:color="auto" w:fill="FFFFFF"/>
        </w:rPr>
      </w:pPr>
      <w:r w:rsidRPr="002C02F3">
        <w:rPr>
          <w:rFonts w:asciiTheme="minorHAnsi" w:hAnsiTheme="minorHAnsi" w:cstheme="minorHAnsi"/>
          <w:noProof/>
          <w:sz w:val="20"/>
          <w:szCs w:val="20"/>
          <w:lang w:eastAsia="zh-CN"/>
        </w:rPr>
        <w:t xml:space="preserve">Important stakeholders who will be represented on the Forum for NILALEG in particular will include </w:t>
      </w:r>
      <w:r w:rsidRPr="002C02F3">
        <w:rPr>
          <w:rFonts w:asciiTheme="minorHAnsi" w:hAnsiTheme="minorHAnsi" w:cstheme="minorHAnsi"/>
          <w:sz w:val="20"/>
          <w:szCs w:val="20"/>
        </w:rPr>
        <w:t xml:space="preserve">the Ministry of Environment and Tourism (MET) as the </w:t>
      </w:r>
      <w:r w:rsidRPr="002C02F3">
        <w:rPr>
          <w:rFonts w:asciiTheme="minorHAnsi" w:hAnsiTheme="minorHAnsi" w:cstheme="minorHAnsi"/>
          <w:color w:val="000000" w:themeColor="text1"/>
          <w:sz w:val="20"/>
          <w:szCs w:val="20"/>
        </w:rPr>
        <w:t xml:space="preserve">Implementing Partner, and the Ministry of Agriculture, Water and Forestry (MAWF) and the Environmental Investment Fund (EIF) as Responsible Parties for delivering components of work. Key cooperating ministries and agencies to be represented on the PSC include the National Planning Commission (NPC), the Ministry of Finance (MoF), the </w:t>
      </w:r>
      <w:r w:rsidRPr="002C02F3">
        <w:rPr>
          <w:rFonts w:asciiTheme="minorHAnsi" w:eastAsia="Times New Roman" w:hAnsiTheme="minorHAnsi" w:cstheme="minorHAnsi"/>
          <w:color w:val="000000" w:themeColor="text1"/>
          <w:sz w:val="20"/>
          <w:szCs w:val="20"/>
          <w:shd w:val="clear" w:color="auto" w:fill="FFFFFF"/>
          <w:lang w:val="en-ZA"/>
        </w:rPr>
        <w:t>Ministry of Industrialisation, Trade and SME Development (</w:t>
      </w:r>
      <w:r w:rsidRPr="002C02F3">
        <w:rPr>
          <w:rFonts w:asciiTheme="minorHAnsi" w:eastAsia="Times New Roman" w:hAnsiTheme="minorHAnsi" w:cstheme="minorHAnsi"/>
          <w:bCs/>
          <w:color w:val="000000" w:themeColor="text1"/>
          <w:sz w:val="20"/>
          <w:szCs w:val="20"/>
          <w:shd w:val="clear" w:color="auto" w:fill="FFFFFF"/>
          <w:lang w:val="en-ZA"/>
        </w:rPr>
        <w:t xml:space="preserve">MITSMED), the Ministry of Urban and Rural Development (MURD), the Ministry of Poverty Eradication and Social Welfare (MPESW), the Ministry of Land Reform, and the National Youth Service (under the Ministry of </w:t>
      </w:r>
      <w:r w:rsidRPr="002C02F3">
        <w:rPr>
          <w:rFonts w:asciiTheme="minorHAnsi" w:hAnsiTheme="minorHAnsi" w:cstheme="minorHAnsi"/>
          <w:color w:val="000000" w:themeColor="text1"/>
          <w:sz w:val="20"/>
          <w:szCs w:val="20"/>
        </w:rPr>
        <w:t xml:space="preserve">Ministry of Sport, Youth and </w:t>
      </w:r>
      <w:r w:rsidRPr="002C02F3">
        <w:rPr>
          <w:rFonts w:asciiTheme="minorHAnsi" w:hAnsiTheme="minorHAnsi" w:cstheme="minorHAnsi"/>
          <w:color w:val="000000" w:themeColor="text1"/>
          <w:sz w:val="20"/>
          <w:szCs w:val="20"/>
        </w:rPr>
        <w:lastRenderedPageBreak/>
        <w:t xml:space="preserve">National Service), as well as </w:t>
      </w:r>
      <w:r w:rsidRPr="002C02F3">
        <w:rPr>
          <w:rFonts w:asciiTheme="minorHAnsi" w:hAnsiTheme="minorHAnsi" w:cstheme="minorHAnsi"/>
          <w:noProof/>
          <w:color w:val="000000" w:themeColor="text1"/>
          <w:sz w:val="20"/>
          <w:szCs w:val="20"/>
          <w:lang w:eastAsia="zh-CN"/>
        </w:rPr>
        <w:t>the Namibian Chamber of Commerce and Industry, t</w:t>
      </w:r>
      <w:r w:rsidRPr="002C02F3">
        <w:rPr>
          <w:rFonts w:asciiTheme="minorHAnsi" w:hAnsiTheme="minorHAnsi" w:cstheme="minorHAnsi"/>
          <w:color w:val="000000" w:themeColor="text1"/>
          <w:sz w:val="20"/>
          <w:szCs w:val="20"/>
          <w:shd w:val="clear" w:color="auto" w:fill="FFFFFF"/>
        </w:rPr>
        <w:t>he </w:t>
      </w:r>
      <w:r w:rsidRPr="002C02F3">
        <w:rPr>
          <w:rFonts w:asciiTheme="minorHAnsi" w:hAnsiTheme="minorHAnsi" w:cstheme="minorHAnsi"/>
          <w:bCs/>
          <w:color w:val="000000" w:themeColor="text1"/>
          <w:sz w:val="20"/>
          <w:szCs w:val="20"/>
          <w:shd w:val="clear" w:color="auto" w:fill="FFFFFF"/>
        </w:rPr>
        <w:t>Namibian</w:t>
      </w:r>
      <w:r w:rsidRPr="002C02F3">
        <w:rPr>
          <w:rFonts w:asciiTheme="minorHAnsi" w:hAnsiTheme="minorHAnsi" w:cstheme="minorHAnsi"/>
          <w:color w:val="000000" w:themeColor="text1"/>
          <w:sz w:val="20"/>
          <w:szCs w:val="20"/>
          <w:shd w:val="clear" w:color="auto" w:fill="FFFFFF"/>
        </w:rPr>
        <w:t> Association of Community Based Natural Resource Management Support Organisations, the Namibian National Farmers’ Union, the Namibian Nature Foundation, the National University of Science and Technology, and the University of Namibia.</w:t>
      </w:r>
    </w:p>
    <w:p w14:paraId="1891EF4E" w14:textId="77777777" w:rsidR="00650431" w:rsidRDefault="00650431" w:rsidP="00880491">
      <w:pPr>
        <w:spacing w:before="20" w:afterLines="20" w:after="48"/>
        <w:jc w:val="both"/>
        <w:rPr>
          <w:rFonts w:asciiTheme="minorHAnsi" w:hAnsiTheme="minorHAnsi" w:cstheme="minorHAnsi"/>
          <w:b/>
          <w:noProof/>
          <w:sz w:val="20"/>
          <w:szCs w:val="20"/>
          <w:lang w:eastAsia="zh-CN"/>
        </w:rPr>
      </w:pPr>
    </w:p>
    <w:p w14:paraId="319644C0" w14:textId="77777777" w:rsidR="00B420DC" w:rsidRPr="00B45057" w:rsidRDefault="00B420DC" w:rsidP="00880491">
      <w:pPr>
        <w:spacing w:before="20" w:afterLines="20" w:after="48"/>
        <w:jc w:val="both"/>
        <w:rPr>
          <w:rFonts w:asciiTheme="minorHAnsi" w:hAnsiTheme="minorHAnsi" w:cstheme="minorHAnsi"/>
          <w:sz w:val="20"/>
          <w:szCs w:val="20"/>
        </w:rPr>
      </w:pPr>
      <w:r w:rsidRPr="00EA3F08">
        <w:rPr>
          <w:rFonts w:asciiTheme="minorHAnsi" w:hAnsiTheme="minorHAnsi" w:cstheme="minorHAnsi"/>
          <w:b/>
          <w:noProof/>
          <w:sz w:val="20"/>
          <w:szCs w:val="20"/>
          <w:lang w:eastAsia="zh-CN"/>
        </w:rPr>
        <w:t>Project Manager</w:t>
      </w:r>
      <w:r w:rsidRPr="00EC764D">
        <w:rPr>
          <w:rFonts w:asciiTheme="minorHAnsi" w:hAnsiTheme="minorHAnsi" w:cstheme="minorHAnsi"/>
          <w:noProof/>
          <w:sz w:val="20"/>
          <w:szCs w:val="20"/>
          <w:lang w:eastAsia="zh-CN"/>
        </w:rPr>
        <w:t xml:space="preserve">: The Project Manager </w:t>
      </w:r>
      <w:r w:rsidRPr="00EC764D">
        <w:rPr>
          <w:rFonts w:asciiTheme="minorHAnsi" w:hAnsiTheme="minorHAnsi" w:cstheme="minorHAnsi"/>
          <w:sz w:val="20"/>
          <w:szCs w:val="20"/>
        </w:rPr>
        <w:t>has the authority to run the project on a day-to-day basis on behalf of the Project Steering Committee within the constraints laid down by the PSC. The Project Manager is responsible for day-to-da</w:t>
      </w:r>
      <w:r w:rsidRPr="00B45057">
        <w:rPr>
          <w:rFonts w:asciiTheme="minorHAnsi" w:hAnsiTheme="minorHAnsi" w:cstheme="minorHAnsi"/>
          <w:sz w:val="20"/>
          <w:szCs w:val="20"/>
        </w:rPr>
        <w:t xml:space="preserve">y management and decision-making for the project. The Project Manager’s prime responsibility is to ensure that the project produces the results specified in the project document, to the required standard of quality and within the specified constraints of time and cost.  </w:t>
      </w:r>
    </w:p>
    <w:p w14:paraId="6CD8432D" w14:textId="77777777" w:rsidR="00B420DC" w:rsidRPr="000D77BD" w:rsidRDefault="00B420DC" w:rsidP="00880491">
      <w:pPr>
        <w:spacing w:before="20" w:afterLines="20" w:after="48"/>
        <w:jc w:val="both"/>
        <w:rPr>
          <w:rFonts w:asciiTheme="minorHAnsi" w:hAnsiTheme="minorHAnsi" w:cstheme="minorHAnsi"/>
          <w:sz w:val="20"/>
          <w:szCs w:val="20"/>
        </w:rPr>
      </w:pPr>
      <w:r w:rsidRPr="000D77BD">
        <w:rPr>
          <w:rFonts w:asciiTheme="minorHAnsi" w:hAnsiTheme="minorHAnsi" w:cstheme="minorHAnsi"/>
          <w:sz w:val="20"/>
          <w:szCs w:val="20"/>
        </w:rPr>
        <w:t xml:space="preserve">The Implementing Partner appoints the Project Manager, who should be different from the Implementing Partner’s representative in the Project Steering Committee. </w:t>
      </w:r>
    </w:p>
    <w:p w14:paraId="3F9615DA" w14:textId="77777777" w:rsidR="00B420DC" w:rsidRPr="004729D1" w:rsidRDefault="00B420DC" w:rsidP="00880491">
      <w:pPr>
        <w:spacing w:before="20" w:afterLines="20" w:after="48"/>
        <w:jc w:val="both"/>
        <w:rPr>
          <w:rFonts w:asciiTheme="minorHAnsi" w:hAnsiTheme="minorHAnsi" w:cstheme="minorHAnsi"/>
          <w:sz w:val="20"/>
          <w:szCs w:val="20"/>
        </w:rPr>
      </w:pPr>
      <w:r w:rsidRPr="002C02F3">
        <w:rPr>
          <w:rFonts w:asciiTheme="minorHAnsi" w:hAnsiTheme="minorHAnsi" w:cstheme="minorHAnsi"/>
          <w:sz w:val="20"/>
          <w:szCs w:val="20"/>
        </w:rPr>
        <w:t>Specific responsibilities include:</w:t>
      </w:r>
    </w:p>
    <w:p w14:paraId="7BD11373" w14:textId="77777777" w:rsidR="00B420DC" w:rsidRPr="004729D1" w:rsidRDefault="00B420DC" w:rsidP="00C02980">
      <w:pPr>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Provide direction and guidance to project team(s)/ responsible party (ies);</w:t>
      </w:r>
    </w:p>
    <w:p w14:paraId="1EE41904" w14:textId="77777777" w:rsidR="00B420DC" w:rsidRPr="004729D1" w:rsidRDefault="00B420DC" w:rsidP="00C02980">
      <w:pPr>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Liaise with the PSC to assure the overall direction and integrity of the project;</w:t>
      </w:r>
    </w:p>
    <w:p w14:paraId="2FA07A35" w14:textId="77777777" w:rsidR="00B420DC" w:rsidRPr="004729D1" w:rsidRDefault="00B420DC" w:rsidP="00C02980">
      <w:pPr>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Identify and obtain any support and advice required for the management, planning and control of the project;</w:t>
      </w:r>
    </w:p>
    <w:p w14:paraId="3A7D0F3B" w14:textId="77777777" w:rsidR="00B420DC" w:rsidRPr="004729D1" w:rsidRDefault="00B420DC" w:rsidP="00C02980">
      <w:pPr>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Responsible for project administration;</w:t>
      </w:r>
    </w:p>
    <w:p w14:paraId="6ABE2B50" w14:textId="77777777" w:rsidR="00B420DC" w:rsidRPr="004729D1" w:rsidRDefault="00B420DC" w:rsidP="00C02980">
      <w:pPr>
        <w:pStyle w:val="ListParagraph"/>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Plan the activities of the project and monitor progress against the project results framework and the approved annual workplan;</w:t>
      </w:r>
    </w:p>
    <w:p w14:paraId="1C9096F3" w14:textId="77777777" w:rsidR="00B420DC" w:rsidRPr="004729D1" w:rsidRDefault="00B420DC" w:rsidP="00C02980">
      <w:pPr>
        <w:pStyle w:val="ListParagraph"/>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Mobilize personnel, goods and services, training and micro-capital grants to initiative activities, including drafting terms of reference and work specifications, and overseeing all contractors’ work;</w:t>
      </w:r>
    </w:p>
    <w:p w14:paraId="71FB978E" w14:textId="77777777" w:rsidR="00B420DC" w:rsidRPr="004729D1" w:rsidRDefault="00B420DC" w:rsidP="00C02980">
      <w:pPr>
        <w:pStyle w:val="ListParagraph"/>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Monitor events as determined in the project monitoring schedule plan/timetable, and update the plan as required;</w:t>
      </w:r>
    </w:p>
    <w:p w14:paraId="5BF21407" w14:textId="77777777" w:rsidR="00B420DC" w:rsidRPr="004729D1" w:rsidRDefault="00B420DC" w:rsidP="00C02980">
      <w:pPr>
        <w:pStyle w:val="ListParagraph"/>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Manage requests for the provision of financial resources by UNDP, through advance of funds, direct payments or reimbursement using the fund authorization and certificate of expenditures;</w:t>
      </w:r>
    </w:p>
    <w:p w14:paraId="70F72AAE" w14:textId="77777777" w:rsidR="00B420DC" w:rsidRPr="004729D1" w:rsidRDefault="00B420DC" w:rsidP="00C02980">
      <w:pPr>
        <w:pStyle w:val="ListParagraph"/>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Monitor financial resources and accounting to ensure the accuracy and reliability of financial reports;</w:t>
      </w:r>
    </w:p>
    <w:p w14:paraId="552D42C1" w14:textId="77777777" w:rsidR="00B420DC" w:rsidRPr="004729D1" w:rsidRDefault="00B420DC" w:rsidP="00C02980">
      <w:pPr>
        <w:pStyle w:val="ListParagraph"/>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Be responsible for preparing and submitting financial reports to UNDP on a quarterly basis;</w:t>
      </w:r>
    </w:p>
    <w:p w14:paraId="4466D588" w14:textId="77777777" w:rsidR="00B420DC" w:rsidRPr="004729D1" w:rsidRDefault="00B420DC" w:rsidP="00C02980">
      <w:pPr>
        <w:pStyle w:val="ListParagraph"/>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Manage and monitor the project risks initially identified and submit new risks to the PSC for consideration and decision on possible actions if required; update the status of these risks by maintaining the project risks log;</w:t>
      </w:r>
    </w:p>
    <w:p w14:paraId="381AA011" w14:textId="77777777" w:rsidR="00B420DC" w:rsidRPr="004729D1" w:rsidRDefault="00B420DC" w:rsidP="00C02980">
      <w:pPr>
        <w:pStyle w:val="ListParagraph"/>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 xml:space="preserve">Capture lessons learned during project implementation; </w:t>
      </w:r>
    </w:p>
    <w:p w14:paraId="707B87F6" w14:textId="77777777" w:rsidR="00B420DC" w:rsidRPr="004729D1" w:rsidRDefault="00B420DC" w:rsidP="00C02980">
      <w:pPr>
        <w:pStyle w:val="ListParagraph"/>
        <w:numPr>
          <w:ilvl w:val="0"/>
          <w:numId w:val="15"/>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Prepare the annual workplan for the following year; and update the Atlas Project Management module if external access is made available.</w:t>
      </w:r>
    </w:p>
    <w:p w14:paraId="4E1BD5C3" w14:textId="77777777" w:rsidR="00B420DC" w:rsidRPr="004729D1" w:rsidRDefault="00B420DC" w:rsidP="00C02980">
      <w:pPr>
        <w:numPr>
          <w:ilvl w:val="0"/>
          <w:numId w:val="13"/>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Prepare the GEF PIR and submit the final report to the PSC;</w:t>
      </w:r>
    </w:p>
    <w:p w14:paraId="1CE47B2D" w14:textId="77777777" w:rsidR="00B420DC" w:rsidRPr="004729D1" w:rsidRDefault="00B420DC" w:rsidP="00C02980">
      <w:pPr>
        <w:numPr>
          <w:ilvl w:val="0"/>
          <w:numId w:val="13"/>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Based on the GEF PIR and the PSC review, prepare the AWP for the following year.</w:t>
      </w:r>
    </w:p>
    <w:p w14:paraId="04561EF4" w14:textId="77777777" w:rsidR="00B420DC" w:rsidRPr="004729D1" w:rsidRDefault="00B420DC" w:rsidP="00C02980">
      <w:pPr>
        <w:numPr>
          <w:ilvl w:val="0"/>
          <w:numId w:val="13"/>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Ensure the mid-term review process is undertaken as per the UNDP guidance, and submit the final MTR report to the PSC.</w:t>
      </w:r>
    </w:p>
    <w:p w14:paraId="76EE338E" w14:textId="77777777" w:rsidR="00B420DC" w:rsidRPr="004729D1" w:rsidRDefault="00B420DC" w:rsidP="00C02980">
      <w:pPr>
        <w:numPr>
          <w:ilvl w:val="0"/>
          <w:numId w:val="14"/>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Identify follow-on actions and submit them for consideration to the PSC;</w:t>
      </w:r>
    </w:p>
    <w:p w14:paraId="2B3CC247" w14:textId="77777777" w:rsidR="00B420DC" w:rsidRPr="004729D1" w:rsidRDefault="00B420DC" w:rsidP="00C02980">
      <w:pPr>
        <w:numPr>
          <w:ilvl w:val="0"/>
          <w:numId w:val="14"/>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Ensure the terminal evaluation process is undertaken as per the UNDP guidance, and submit the final TE report to the PSC.</w:t>
      </w:r>
    </w:p>
    <w:p w14:paraId="54F5E2A7" w14:textId="77777777" w:rsidR="00B420DC" w:rsidRPr="004729D1" w:rsidRDefault="00B420DC" w:rsidP="00880491">
      <w:pPr>
        <w:spacing w:before="20" w:afterLines="20" w:after="48"/>
        <w:jc w:val="both"/>
        <w:rPr>
          <w:rFonts w:asciiTheme="minorHAnsi" w:hAnsiTheme="minorHAnsi" w:cstheme="minorHAnsi"/>
          <w:b/>
          <w:sz w:val="20"/>
          <w:szCs w:val="20"/>
        </w:rPr>
      </w:pPr>
    </w:p>
    <w:p w14:paraId="7804F7BB" w14:textId="77777777" w:rsidR="00B420DC" w:rsidRPr="004729D1" w:rsidRDefault="00B420DC" w:rsidP="00880491">
      <w:pPr>
        <w:spacing w:before="20" w:afterLines="20" w:after="48"/>
        <w:jc w:val="both"/>
        <w:rPr>
          <w:rFonts w:asciiTheme="minorHAnsi" w:hAnsiTheme="minorHAnsi" w:cstheme="minorHAnsi"/>
          <w:sz w:val="20"/>
          <w:szCs w:val="20"/>
        </w:rPr>
      </w:pPr>
      <w:r w:rsidRPr="004729D1">
        <w:rPr>
          <w:rFonts w:asciiTheme="minorHAnsi" w:hAnsiTheme="minorHAnsi" w:cstheme="minorHAnsi"/>
          <w:b/>
          <w:sz w:val="20"/>
          <w:szCs w:val="20"/>
        </w:rPr>
        <w:t>Project Assurance</w:t>
      </w:r>
      <w:r w:rsidRPr="004729D1">
        <w:rPr>
          <w:rFonts w:asciiTheme="minorHAnsi" w:hAnsiTheme="minorHAnsi" w:cstheme="minorHAnsi"/>
          <w:sz w:val="20"/>
          <w:szCs w:val="20"/>
        </w:rPr>
        <w:t xml:space="preserve">:  UNDP provides a three – tier supervision, oversight and quality assurance role – funded by the GEF agency fee – involving UNDP staff in Country Offices and at regional and headquarters levels. Project Assurance must be totally independent of the Project Management function. The quality assurance role supports the Project Steering Committee and Project Management Unit by carrying out objective and independent project oversight and monitoring functions. This role ensures appropriate project management milestones are managed and completed. </w:t>
      </w:r>
      <w:r w:rsidRPr="004729D1">
        <w:rPr>
          <w:rFonts w:asciiTheme="minorHAnsi" w:hAnsiTheme="minorHAnsi" w:cstheme="minorHAnsi"/>
          <w:sz w:val="20"/>
          <w:szCs w:val="20"/>
        </w:rPr>
        <w:lastRenderedPageBreak/>
        <w:t>The PSC cannot delegate any of its quality assurance responsibilities to the Project Manager.  This project oversight and quality assurance role is covered by the UNDP as the GEF Agency.</w:t>
      </w:r>
    </w:p>
    <w:p w14:paraId="71A0C3AE" w14:textId="77777777" w:rsidR="00B420DC" w:rsidRPr="004729D1" w:rsidRDefault="00B420DC" w:rsidP="00880491">
      <w:pPr>
        <w:spacing w:before="20" w:afterLines="20" w:after="48"/>
        <w:jc w:val="both"/>
        <w:rPr>
          <w:rFonts w:asciiTheme="minorHAnsi" w:hAnsiTheme="minorHAnsi" w:cstheme="minorHAnsi"/>
          <w:sz w:val="20"/>
          <w:szCs w:val="20"/>
        </w:rPr>
      </w:pPr>
    </w:p>
    <w:p w14:paraId="3F7FE911" w14:textId="77777777" w:rsidR="00B420DC" w:rsidRPr="004729D1" w:rsidRDefault="00B420DC" w:rsidP="00880491">
      <w:pPr>
        <w:spacing w:before="20" w:afterLines="20" w:after="48"/>
        <w:jc w:val="both"/>
        <w:rPr>
          <w:rFonts w:asciiTheme="minorHAnsi" w:hAnsiTheme="minorHAnsi" w:cstheme="minorHAnsi"/>
          <w:sz w:val="20"/>
          <w:szCs w:val="20"/>
        </w:rPr>
      </w:pPr>
      <w:r w:rsidRPr="004729D1">
        <w:rPr>
          <w:rFonts w:asciiTheme="minorHAnsi" w:hAnsiTheme="minorHAnsi" w:cstheme="minorHAnsi"/>
          <w:b/>
          <w:sz w:val="20"/>
          <w:szCs w:val="20"/>
        </w:rPr>
        <w:t>Governance role for project target groups</w:t>
      </w:r>
      <w:r w:rsidRPr="004729D1">
        <w:rPr>
          <w:rFonts w:asciiTheme="minorHAnsi" w:hAnsiTheme="minorHAnsi" w:cstheme="minorHAnsi"/>
          <w:sz w:val="20"/>
          <w:szCs w:val="20"/>
        </w:rPr>
        <w:t xml:space="preserve">:  Project target groups in the five focal landscapes (Omaoipanga, Ruacana, Okongo, Nkulivere and Zambezi focal landscapes) will be involved in landscape-level </w:t>
      </w:r>
      <w:r w:rsidRPr="004729D1">
        <w:rPr>
          <w:rFonts w:asciiTheme="minorHAnsi" w:hAnsiTheme="minorHAnsi" w:cstheme="minorHAnsi"/>
          <w:bCs/>
          <w:color w:val="000000" w:themeColor="text1"/>
          <w:sz w:val="20"/>
          <w:szCs w:val="20"/>
        </w:rPr>
        <w:t>multi-stakeholder coordination structures</w:t>
      </w:r>
      <w:r w:rsidRPr="004729D1">
        <w:rPr>
          <w:rFonts w:asciiTheme="minorHAnsi" w:hAnsiTheme="minorHAnsi" w:cstheme="minorHAnsi"/>
          <w:color w:val="000000" w:themeColor="text1"/>
          <w:sz w:val="20"/>
          <w:szCs w:val="20"/>
        </w:rPr>
        <w:t xml:space="preserve">, which will have the responsibility of applying </w:t>
      </w:r>
      <w:r w:rsidRPr="004729D1">
        <w:rPr>
          <w:rFonts w:asciiTheme="minorHAnsi" w:hAnsiTheme="minorHAnsi" w:cstheme="minorHAnsi"/>
          <w:bCs/>
          <w:color w:val="000000" w:themeColor="text1"/>
          <w:sz w:val="20"/>
          <w:szCs w:val="20"/>
        </w:rPr>
        <w:t>Integrated Regional Land Use Plans</w:t>
      </w:r>
      <w:r w:rsidRPr="004729D1">
        <w:rPr>
          <w:rFonts w:asciiTheme="minorHAnsi" w:hAnsiTheme="minorHAnsi" w:cstheme="minorHAnsi"/>
          <w:color w:val="000000" w:themeColor="text1"/>
          <w:sz w:val="20"/>
          <w:szCs w:val="20"/>
        </w:rPr>
        <w:t xml:space="preserve"> to zone areas for specific land uses and management regimes in order to contribute to specific LDN, NDC and NBSAP and poverty reduction targets. These coordination </w:t>
      </w:r>
      <w:r w:rsidRPr="004729D1">
        <w:rPr>
          <w:rFonts w:asciiTheme="minorHAnsi" w:hAnsiTheme="minorHAnsi" w:cstheme="minorHAnsi"/>
          <w:bCs/>
          <w:color w:val="000000" w:themeColor="text1"/>
          <w:sz w:val="20"/>
          <w:szCs w:val="20"/>
        </w:rPr>
        <w:t>structures</w:t>
      </w:r>
      <w:r w:rsidRPr="004729D1">
        <w:rPr>
          <w:rFonts w:asciiTheme="minorHAnsi" w:hAnsiTheme="minorHAnsi" w:cstheme="minorHAnsi"/>
          <w:color w:val="000000" w:themeColor="text1"/>
          <w:sz w:val="20"/>
          <w:szCs w:val="20"/>
        </w:rPr>
        <w:t xml:space="preserve"> will include women, youth</w:t>
      </w:r>
      <w:r w:rsidR="00F25ED9">
        <w:rPr>
          <w:rFonts w:asciiTheme="minorHAnsi" w:hAnsiTheme="minorHAnsi" w:cstheme="minorHAnsi"/>
          <w:color w:val="000000" w:themeColor="text1"/>
          <w:sz w:val="20"/>
          <w:szCs w:val="20"/>
        </w:rPr>
        <w:t>, persons with disabilities,</w:t>
      </w:r>
      <w:r w:rsidRPr="004729D1">
        <w:rPr>
          <w:rFonts w:asciiTheme="minorHAnsi" w:hAnsiTheme="minorHAnsi" w:cstheme="minorHAnsi"/>
          <w:color w:val="000000" w:themeColor="text1"/>
          <w:sz w:val="20"/>
          <w:szCs w:val="20"/>
        </w:rPr>
        <w:t xml:space="preserve"> and marginalized groups, and</w:t>
      </w:r>
      <w:r w:rsidRPr="004729D1">
        <w:rPr>
          <w:rFonts w:asciiTheme="minorHAnsi" w:hAnsiTheme="minorHAnsi" w:cstheme="minorHAnsi"/>
          <w:sz w:val="20"/>
          <w:szCs w:val="20"/>
        </w:rPr>
        <w:t xml:space="preserve"> will be engaged in </w:t>
      </w:r>
      <w:r w:rsidRPr="004729D1">
        <w:rPr>
          <w:rFonts w:asciiTheme="minorHAnsi" w:hAnsiTheme="minorHAnsi" w:cstheme="minorHAnsi"/>
          <w:color w:val="000000" w:themeColor="text1"/>
          <w:sz w:val="20"/>
          <w:szCs w:val="20"/>
        </w:rPr>
        <w:t xml:space="preserve">agreeing on management guidelines for protection, sustainable use, restoration and sustainable farming in specific areas, with management plans and protocols for each site where community activities will be undertaken, being involved in monitoring impacts over time, and also in </w:t>
      </w:r>
      <w:r w:rsidR="00A76198">
        <w:rPr>
          <w:rFonts w:asciiTheme="minorHAnsi" w:hAnsiTheme="minorHAnsi" w:cstheme="minorHAnsi"/>
          <w:color w:val="000000" w:themeColor="text1"/>
          <w:sz w:val="20"/>
          <w:szCs w:val="20"/>
        </w:rPr>
        <w:t xml:space="preserve">capacity development activities and </w:t>
      </w:r>
      <w:r w:rsidRPr="004729D1">
        <w:rPr>
          <w:rFonts w:asciiTheme="minorHAnsi" w:hAnsiTheme="minorHAnsi" w:cstheme="minorHAnsi"/>
          <w:color w:val="000000" w:themeColor="text1"/>
          <w:sz w:val="20"/>
          <w:szCs w:val="20"/>
        </w:rPr>
        <w:t xml:space="preserve">nature-based enterprise development. </w:t>
      </w:r>
    </w:p>
    <w:p w14:paraId="291CF896" w14:textId="77777777" w:rsidR="00391C79" w:rsidRPr="004729D1" w:rsidRDefault="00391C79" w:rsidP="00880491">
      <w:pPr>
        <w:spacing w:before="20" w:afterLines="20" w:after="48"/>
        <w:jc w:val="both"/>
        <w:rPr>
          <w:rFonts w:asciiTheme="minorHAnsi" w:hAnsiTheme="minorHAnsi" w:cstheme="minorHAnsi"/>
          <w:sz w:val="20"/>
          <w:szCs w:val="20"/>
        </w:rPr>
      </w:pPr>
    </w:p>
    <w:p w14:paraId="577949F0" w14:textId="77777777" w:rsidR="00393350" w:rsidRPr="0003763F" w:rsidRDefault="00393350" w:rsidP="00880491">
      <w:pPr>
        <w:spacing w:before="20" w:afterLines="20" w:after="48"/>
        <w:rPr>
          <w:rFonts w:cs="Arial"/>
          <w:i/>
          <w:noProof/>
          <w:szCs w:val="20"/>
          <w:lang w:eastAsia="zh-CN"/>
        </w:rPr>
      </w:pPr>
    </w:p>
    <w:p w14:paraId="631665E9" w14:textId="77777777" w:rsidR="003E3ABA" w:rsidRPr="0003763F" w:rsidRDefault="003E3ABA" w:rsidP="00880491">
      <w:pPr>
        <w:pStyle w:val="Heading1"/>
        <w:pBdr>
          <w:top w:val="single" w:sz="4" w:space="0" w:color="auto"/>
        </w:pBdr>
        <w:spacing w:before="20" w:afterLines="20" w:after="48"/>
        <w:ind w:left="1008"/>
        <w:rPr>
          <w:rFonts w:ascii="Calibri" w:hAnsi="Calibri"/>
        </w:rPr>
      </w:pPr>
      <w:bookmarkStart w:id="22" w:name="_Toc487556783"/>
      <w:r w:rsidRPr="0003763F">
        <w:rPr>
          <w:rFonts w:ascii="Calibri" w:hAnsi="Calibri"/>
        </w:rPr>
        <w:t>Financial Planning and Management</w:t>
      </w:r>
      <w:bookmarkEnd w:id="22"/>
      <w:r w:rsidRPr="0003763F">
        <w:rPr>
          <w:rFonts w:ascii="Calibri" w:hAnsi="Calibri"/>
        </w:rPr>
        <w:t xml:space="preserve"> </w:t>
      </w:r>
    </w:p>
    <w:p w14:paraId="6D5080CC" w14:textId="77777777" w:rsidR="006674A2" w:rsidRDefault="006674A2" w:rsidP="00880491">
      <w:pPr>
        <w:autoSpaceDE w:val="0"/>
        <w:autoSpaceDN w:val="0"/>
        <w:adjustRightInd w:val="0"/>
        <w:spacing w:before="20" w:afterLines="20" w:after="48"/>
        <w:rPr>
          <w:b/>
          <w:i/>
          <w:color w:val="000000"/>
          <w:szCs w:val="20"/>
        </w:rPr>
      </w:pPr>
    </w:p>
    <w:p w14:paraId="4469F431" w14:textId="3D840B45" w:rsidR="003E3ABA" w:rsidRPr="004729D1" w:rsidRDefault="003E3ABA" w:rsidP="00880491">
      <w:pPr>
        <w:autoSpaceDE w:val="0"/>
        <w:autoSpaceDN w:val="0"/>
        <w:adjustRightInd w:val="0"/>
        <w:spacing w:before="20" w:afterLines="20" w:after="48"/>
        <w:jc w:val="both"/>
        <w:rPr>
          <w:rFonts w:asciiTheme="minorHAnsi" w:hAnsiTheme="minorHAnsi" w:cstheme="minorHAnsi"/>
          <w:color w:val="000000"/>
          <w:sz w:val="20"/>
          <w:szCs w:val="20"/>
        </w:rPr>
      </w:pPr>
      <w:r w:rsidRPr="004729D1">
        <w:rPr>
          <w:rFonts w:asciiTheme="minorHAnsi" w:hAnsiTheme="minorHAnsi" w:cstheme="minorHAnsi"/>
          <w:color w:val="000000"/>
          <w:sz w:val="20"/>
          <w:szCs w:val="20"/>
        </w:rPr>
        <w:t xml:space="preserve">The total cost of the </w:t>
      </w:r>
      <w:r w:rsidRPr="000A36E1">
        <w:rPr>
          <w:rFonts w:asciiTheme="minorHAnsi" w:hAnsiTheme="minorHAnsi" w:cstheme="minorHAnsi"/>
          <w:color w:val="000000"/>
          <w:sz w:val="20"/>
          <w:szCs w:val="20"/>
        </w:rPr>
        <w:t>project is</w:t>
      </w:r>
      <w:r w:rsidR="0096798B" w:rsidRPr="000A36E1">
        <w:rPr>
          <w:rFonts w:asciiTheme="minorHAnsi" w:hAnsiTheme="minorHAnsi" w:cstheme="minorHAnsi"/>
          <w:color w:val="000000"/>
          <w:sz w:val="20"/>
          <w:szCs w:val="20"/>
        </w:rPr>
        <w:t xml:space="preserve"> </w:t>
      </w:r>
      <w:r w:rsidR="00391C79" w:rsidRPr="000A36E1">
        <w:rPr>
          <w:rFonts w:asciiTheme="minorHAnsi" w:hAnsiTheme="minorHAnsi" w:cstheme="minorHAnsi"/>
          <w:sz w:val="20"/>
          <w:szCs w:val="20"/>
        </w:rPr>
        <w:t xml:space="preserve">USD </w:t>
      </w:r>
      <w:r w:rsidR="000A36E1" w:rsidRPr="000A36E1">
        <w:rPr>
          <w:rFonts w:asciiTheme="minorHAnsi" w:hAnsiTheme="minorHAnsi" w:cstheme="minorHAnsi"/>
          <w:sz w:val="20"/>
          <w:szCs w:val="20"/>
        </w:rPr>
        <w:t xml:space="preserve">USD </w:t>
      </w:r>
      <w:r w:rsidR="001539E5">
        <w:rPr>
          <w:rFonts w:asciiTheme="minorHAnsi" w:hAnsiTheme="minorHAnsi" w:cstheme="minorHAnsi"/>
          <w:sz w:val="20"/>
          <w:szCs w:val="20"/>
        </w:rPr>
        <w:t>84,936,588</w:t>
      </w:r>
      <w:r w:rsidRPr="000A36E1">
        <w:rPr>
          <w:rFonts w:asciiTheme="minorHAnsi" w:hAnsiTheme="minorHAnsi" w:cstheme="minorHAnsi"/>
          <w:i/>
          <w:color w:val="000000"/>
          <w:sz w:val="20"/>
          <w:szCs w:val="20"/>
        </w:rPr>
        <w:t>.</w:t>
      </w:r>
      <w:r w:rsidRPr="000A36E1">
        <w:rPr>
          <w:rFonts w:asciiTheme="minorHAnsi" w:hAnsiTheme="minorHAnsi" w:cstheme="minorHAnsi"/>
          <w:color w:val="000000"/>
          <w:sz w:val="20"/>
          <w:szCs w:val="20"/>
        </w:rPr>
        <w:t xml:space="preserve"> This is financed through a GEF grant of</w:t>
      </w:r>
      <w:r w:rsidR="00391C79" w:rsidRPr="000A36E1">
        <w:rPr>
          <w:rFonts w:asciiTheme="minorHAnsi" w:hAnsiTheme="minorHAnsi" w:cstheme="minorHAnsi"/>
          <w:color w:val="000000"/>
          <w:sz w:val="20"/>
          <w:szCs w:val="20"/>
        </w:rPr>
        <w:t xml:space="preserve"> USD </w:t>
      </w:r>
      <w:r w:rsidR="00391C79" w:rsidRPr="000A36E1">
        <w:rPr>
          <w:rFonts w:asciiTheme="minorHAnsi" w:hAnsiTheme="minorHAnsi" w:cstheme="minorHAnsi"/>
          <w:sz w:val="20"/>
          <w:szCs w:val="20"/>
        </w:rPr>
        <w:t>10,823,744</w:t>
      </w:r>
      <w:r w:rsidRPr="000A36E1">
        <w:rPr>
          <w:rFonts w:asciiTheme="minorHAnsi" w:hAnsiTheme="minorHAnsi" w:cstheme="minorHAnsi"/>
          <w:color w:val="000000"/>
          <w:sz w:val="20"/>
          <w:szCs w:val="20"/>
        </w:rPr>
        <w:t xml:space="preserve">, </w:t>
      </w:r>
      <w:r w:rsidR="00391C79" w:rsidRPr="000A36E1">
        <w:rPr>
          <w:rFonts w:asciiTheme="minorHAnsi" w:hAnsiTheme="minorHAnsi" w:cstheme="minorHAnsi"/>
          <w:color w:val="000000"/>
          <w:sz w:val="20"/>
          <w:szCs w:val="20"/>
        </w:rPr>
        <w:t xml:space="preserve">and </w:t>
      </w:r>
      <w:r w:rsidR="000A36E1" w:rsidRPr="000A36E1">
        <w:rPr>
          <w:rFonts w:asciiTheme="minorHAnsi" w:hAnsiTheme="minorHAnsi" w:cstheme="minorHAnsi"/>
          <w:sz w:val="20"/>
          <w:szCs w:val="20"/>
        </w:rPr>
        <w:t xml:space="preserve">USD </w:t>
      </w:r>
      <w:r w:rsidR="00D94FF0">
        <w:rPr>
          <w:rFonts w:asciiTheme="minorHAnsi" w:hAnsiTheme="minorHAnsi" w:cstheme="minorHAnsi"/>
          <w:sz w:val="20"/>
          <w:szCs w:val="20"/>
        </w:rPr>
        <w:t>74,112,844</w:t>
      </w:r>
      <w:r w:rsidR="0055163F">
        <w:rPr>
          <w:rFonts w:asciiTheme="minorHAnsi" w:hAnsiTheme="minorHAnsi" w:cstheme="minorHAnsi"/>
          <w:sz w:val="20"/>
          <w:szCs w:val="20"/>
        </w:rPr>
        <w:t xml:space="preserve"> </w:t>
      </w:r>
      <w:r w:rsidR="00391C79" w:rsidRPr="000A36E1">
        <w:rPr>
          <w:rFonts w:asciiTheme="minorHAnsi" w:hAnsiTheme="minorHAnsi" w:cstheme="minorHAnsi"/>
          <w:color w:val="000000"/>
          <w:sz w:val="20"/>
          <w:szCs w:val="20"/>
        </w:rPr>
        <w:t xml:space="preserve">in </w:t>
      </w:r>
      <w:r w:rsidRPr="000A36E1">
        <w:rPr>
          <w:rFonts w:asciiTheme="minorHAnsi" w:hAnsiTheme="minorHAnsi" w:cstheme="minorHAnsi"/>
          <w:color w:val="000000"/>
          <w:sz w:val="20"/>
          <w:szCs w:val="20"/>
        </w:rPr>
        <w:t xml:space="preserve">parallel co-financing. UNDP, as the GEF Implementing Agency, is responsible for the execution of the GEF resources </w:t>
      </w:r>
      <w:r w:rsidRPr="000A36E1">
        <w:rPr>
          <w:rFonts w:asciiTheme="minorHAnsi" w:hAnsiTheme="minorHAnsi" w:cstheme="minorHAnsi"/>
          <w:color w:val="000000"/>
          <w:sz w:val="20"/>
          <w:szCs w:val="20"/>
          <w:lang w:eastAsia="zh-CN"/>
        </w:rPr>
        <w:t>transferred to UNDP bank account only</w:t>
      </w:r>
      <w:r w:rsidRPr="000A36E1">
        <w:rPr>
          <w:rFonts w:asciiTheme="minorHAnsi" w:hAnsiTheme="minorHAnsi" w:cstheme="minorHAnsi"/>
          <w:color w:val="000000"/>
          <w:sz w:val="20"/>
          <w:szCs w:val="20"/>
        </w:rPr>
        <w:t>.</w:t>
      </w:r>
      <w:r w:rsidRPr="004729D1">
        <w:rPr>
          <w:rFonts w:asciiTheme="minorHAnsi" w:hAnsiTheme="minorHAnsi" w:cstheme="minorHAnsi"/>
          <w:color w:val="000000"/>
          <w:sz w:val="20"/>
          <w:szCs w:val="20"/>
        </w:rPr>
        <w:t xml:space="preserve">   </w:t>
      </w:r>
    </w:p>
    <w:p w14:paraId="2FC9CCCD" w14:textId="77777777" w:rsidR="003F1173" w:rsidRPr="004729D1" w:rsidRDefault="003F1173" w:rsidP="00880491">
      <w:pPr>
        <w:autoSpaceDE w:val="0"/>
        <w:autoSpaceDN w:val="0"/>
        <w:adjustRightInd w:val="0"/>
        <w:spacing w:before="20" w:afterLines="20" w:after="48"/>
        <w:jc w:val="both"/>
        <w:rPr>
          <w:rFonts w:asciiTheme="minorHAnsi" w:hAnsiTheme="minorHAnsi" w:cstheme="minorHAnsi"/>
          <w:color w:val="000000"/>
          <w:sz w:val="20"/>
          <w:szCs w:val="20"/>
          <w:u w:val="single"/>
        </w:rPr>
      </w:pPr>
    </w:p>
    <w:p w14:paraId="6BC29582" w14:textId="77777777" w:rsidR="003E3ABA" w:rsidRPr="004729D1" w:rsidRDefault="003E3ABA" w:rsidP="00880491">
      <w:pPr>
        <w:autoSpaceDE w:val="0"/>
        <w:autoSpaceDN w:val="0"/>
        <w:adjustRightInd w:val="0"/>
        <w:spacing w:before="20" w:afterLines="20" w:after="48"/>
        <w:jc w:val="both"/>
        <w:rPr>
          <w:rFonts w:asciiTheme="minorHAnsi" w:hAnsiTheme="minorHAnsi" w:cstheme="minorHAnsi"/>
          <w:color w:val="000000"/>
          <w:sz w:val="20"/>
          <w:szCs w:val="20"/>
        </w:rPr>
      </w:pPr>
      <w:r w:rsidRPr="004729D1">
        <w:rPr>
          <w:rFonts w:asciiTheme="minorHAnsi" w:hAnsiTheme="minorHAnsi" w:cstheme="minorHAnsi"/>
          <w:b/>
          <w:color w:val="000000"/>
          <w:sz w:val="20"/>
          <w:szCs w:val="20"/>
        </w:rPr>
        <w:t>Parallel co-financing:</w:t>
      </w:r>
      <w:r w:rsidRPr="004729D1">
        <w:rPr>
          <w:rFonts w:asciiTheme="minorHAnsi" w:hAnsiTheme="minorHAnsi" w:cstheme="minorHAnsi"/>
          <w:color w:val="000000"/>
          <w:sz w:val="20"/>
          <w:szCs w:val="20"/>
        </w:rPr>
        <w:t xml:space="preserve">  </w:t>
      </w:r>
      <w:r w:rsidR="00CA1DCA" w:rsidRPr="004729D1">
        <w:rPr>
          <w:rFonts w:asciiTheme="minorHAnsi" w:hAnsiTheme="minorHAnsi" w:cstheme="minorHAnsi"/>
          <w:color w:val="000000"/>
          <w:sz w:val="20"/>
          <w:szCs w:val="20"/>
        </w:rPr>
        <w:t xml:space="preserve">The actual realization of project co-financing will be monitored during the mid-term review and terminal evaluation process and will be reported to the GEF. </w:t>
      </w:r>
      <w:r w:rsidRPr="004729D1">
        <w:rPr>
          <w:rFonts w:asciiTheme="minorHAnsi" w:hAnsiTheme="minorHAnsi" w:cstheme="minorHAnsi"/>
          <w:color w:val="000000"/>
          <w:sz w:val="20"/>
          <w:szCs w:val="20"/>
        </w:rPr>
        <w:t>The planned parallel co-financing will be used as follows:</w:t>
      </w:r>
    </w:p>
    <w:p w14:paraId="22EE8F8B" w14:textId="77777777" w:rsidR="007D6064" w:rsidRPr="00650431" w:rsidRDefault="007D6064" w:rsidP="00880491">
      <w:pPr>
        <w:autoSpaceDE w:val="0"/>
        <w:autoSpaceDN w:val="0"/>
        <w:adjustRightInd w:val="0"/>
        <w:spacing w:before="20" w:afterLines="20" w:after="48"/>
        <w:rPr>
          <w:rFonts w:asciiTheme="minorHAnsi" w:hAnsiTheme="minorHAnsi" w:cstheme="minorHAnsi"/>
          <w:color w:val="000000"/>
          <w:szCs w:val="20"/>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3125"/>
        <w:gridCol w:w="1293"/>
        <w:gridCol w:w="1393"/>
      </w:tblGrid>
      <w:tr w:rsidR="006D6477" w:rsidRPr="00650431" w14:paraId="3B5585D0" w14:textId="77777777" w:rsidTr="005E29B2">
        <w:trPr>
          <w:trHeight w:val="689"/>
          <w:tblHeader/>
          <w:jc w:val="center"/>
        </w:trPr>
        <w:tc>
          <w:tcPr>
            <w:tcW w:w="1271" w:type="dxa"/>
            <w:shd w:val="clear" w:color="auto" w:fill="FFF2CC" w:themeFill="accent4" w:themeFillTint="33"/>
          </w:tcPr>
          <w:p w14:paraId="35058FF4" w14:textId="77777777" w:rsidR="006D6477" w:rsidRPr="00650431" w:rsidRDefault="006D6477" w:rsidP="00880491">
            <w:pPr>
              <w:autoSpaceDE w:val="0"/>
              <w:autoSpaceDN w:val="0"/>
              <w:adjustRightInd w:val="0"/>
              <w:spacing w:before="20" w:afterLines="20" w:after="48"/>
              <w:jc w:val="center"/>
              <w:rPr>
                <w:rFonts w:asciiTheme="minorHAnsi" w:hAnsiTheme="minorHAnsi" w:cstheme="minorHAnsi"/>
                <w:b/>
                <w:color w:val="000000"/>
                <w:sz w:val="18"/>
                <w:szCs w:val="18"/>
              </w:rPr>
            </w:pPr>
            <w:r w:rsidRPr="00650431">
              <w:rPr>
                <w:rFonts w:asciiTheme="minorHAnsi" w:hAnsiTheme="minorHAnsi" w:cstheme="minorHAnsi"/>
                <w:b/>
                <w:color w:val="000000"/>
                <w:sz w:val="18"/>
                <w:szCs w:val="18"/>
              </w:rPr>
              <w:t>Co-financing source</w:t>
            </w:r>
          </w:p>
        </w:tc>
        <w:tc>
          <w:tcPr>
            <w:tcW w:w="1134" w:type="dxa"/>
            <w:shd w:val="clear" w:color="auto" w:fill="FFF2CC" w:themeFill="accent4" w:themeFillTint="33"/>
          </w:tcPr>
          <w:p w14:paraId="31704FEB" w14:textId="77777777" w:rsidR="006D6477" w:rsidRPr="00650431" w:rsidRDefault="006D6477" w:rsidP="00880491">
            <w:pPr>
              <w:autoSpaceDE w:val="0"/>
              <w:autoSpaceDN w:val="0"/>
              <w:adjustRightInd w:val="0"/>
              <w:spacing w:before="20" w:afterLines="20" w:after="48"/>
              <w:jc w:val="center"/>
              <w:rPr>
                <w:rFonts w:asciiTheme="minorHAnsi" w:hAnsiTheme="minorHAnsi" w:cstheme="minorHAnsi"/>
                <w:b/>
                <w:color w:val="000000"/>
                <w:sz w:val="18"/>
                <w:szCs w:val="18"/>
              </w:rPr>
            </w:pPr>
            <w:r w:rsidRPr="00650431">
              <w:rPr>
                <w:rFonts w:asciiTheme="minorHAnsi" w:hAnsiTheme="minorHAnsi" w:cstheme="minorHAnsi"/>
                <w:b/>
                <w:color w:val="000000"/>
                <w:sz w:val="18"/>
                <w:szCs w:val="18"/>
              </w:rPr>
              <w:t>Co-financing type</w:t>
            </w:r>
          </w:p>
        </w:tc>
        <w:tc>
          <w:tcPr>
            <w:tcW w:w="1134" w:type="dxa"/>
            <w:shd w:val="clear" w:color="auto" w:fill="FFF2CC" w:themeFill="accent4" w:themeFillTint="33"/>
          </w:tcPr>
          <w:p w14:paraId="3CB6C0C4" w14:textId="77777777" w:rsidR="006D6477" w:rsidRPr="00650431" w:rsidRDefault="006D6477" w:rsidP="00880491">
            <w:pPr>
              <w:autoSpaceDE w:val="0"/>
              <w:autoSpaceDN w:val="0"/>
              <w:adjustRightInd w:val="0"/>
              <w:spacing w:before="20" w:afterLines="20" w:after="48"/>
              <w:jc w:val="center"/>
              <w:rPr>
                <w:rFonts w:asciiTheme="minorHAnsi" w:hAnsiTheme="minorHAnsi" w:cstheme="minorHAnsi"/>
                <w:b/>
                <w:color w:val="000000"/>
                <w:sz w:val="18"/>
                <w:szCs w:val="18"/>
              </w:rPr>
            </w:pPr>
            <w:r w:rsidRPr="00650431">
              <w:rPr>
                <w:rFonts w:asciiTheme="minorHAnsi" w:hAnsiTheme="minorHAnsi" w:cstheme="minorHAnsi"/>
                <w:b/>
                <w:color w:val="000000"/>
                <w:sz w:val="18"/>
                <w:szCs w:val="18"/>
              </w:rPr>
              <w:t>Co-financing amount</w:t>
            </w:r>
          </w:p>
        </w:tc>
        <w:tc>
          <w:tcPr>
            <w:tcW w:w="3125" w:type="dxa"/>
            <w:shd w:val="clear" w:color="auto" w:fill="FFF2CC" w:themeFill="accent4" w:themeFillTint="33"/>
          </w:tcPr>
          <w:p w14:paraId="4A0DE33D" w14:textId="77777777" w:rsidR="006D6477" w:rsidRPr="00650431" w:rsidRDefault="006D6477" w:rsidP="00880491">
            <w:pPr>
              <w:autoSpaceDE w:val="0"/>
              <w:autoSpaceDN w:val="0"/>
              <w:adjustRightInd w:val="0"/>
              <w:spacing w:before="20" w:afterLines="20" w:after="48"/>
              <w:jc w:val="center"/>
              <w:rPr>
                <w:rFonts w:asciiTheme="minorHAnsi" w:hAnsiTheme="minorHAnsi" w:cstheme="minorHAnsi"/>
                <w:b/>
                <w:color w:val="000000"/>
                <w:sz w:val="18"/>
                <w:szCs w:val="18"/>
              </w:rPr>
            </w:pPr>
            <w:r w:rsidRPr="00650431">
              <w:rPr>
                <w:rFonts w:asciiTheme="minorHAnsi" w:hAnsiTheme="minorHAnsi" w:cstheme="minorHAnsi"/>
                <w:b/>
                <w:color w:val="000000"/>
                <w:sz w:val="18"/>
                <w:szCs w:val="18"/>
              </w:rPr>
              <w:t>Planned Activities/Outputs</w:t>
            </w:r>
          </w:p>
        </w:tc>
        <w:tc>
          <w:tcPr>
            <w:tcW w:w="1293" w:type="dxa"/>
            <w:shd w:val="clear" w:color="auto" w:fill="FFF2CC" w:themeFill="accent4" w:themeFillTint="33"/>
          </w:tcPr>
          <w:p w14:paraId="11D3724E" w14:textId="77777777" w:rsidR="006D6477" w:rsidRPr="00650431" w:rsidRDefault="006D6477" w:rsidP="00880491">
            <w:pPr>
              <w:autoSpaceDE w:val="0"/>
              <w:autoSpaceDN w:val="0"/>
              <w:adjustRightInd w:val="0"/>
              <w:spacing w:before="20" w:afterLines="20" w:after="48"/>
              <w:jc w:val="center"/>
              <w:rPr>
                <w:rFonts w:asciiTheme="minorHAnsi" w:hAnsiTheme="minorHAnsi" w:cstheme="minorHAnsi"/>
                <w:b/>
                <w:color w:val="000000"/>
                <w:sz w:val="18"/>
                <w:szCs w:val="18"/>
              </w:rPr>
            </w:pPr>
            <w:r w:rsidRPr="00650431">
              <w:rPr>
                <w:rFonts w:asciiTheme="minorHAnsi" w:hAnsiTheme="minorHAnsi" w:cstheme="minorHAnsi"/>
                <w:b/>
                <w:color w:val="000000"/>
                <w:sz w:val="18"/>
                <w:szCs w:val="18"/>
              </w:rPr>
              <w:t>Risks</w:t>
            </w:r>
          </w:p>
        </w:tc>
        <w:tc>
          <w:tcPr>
            <w:tcW w:w="1393" w:type="dxa"/>
            <w:shd w:val="clear" w:color="auto" w:fill="FFF2CC" w:themeFill="accent4" w:themeFillTint="33"/>
          </w:tcPr>
          <w:p w14:paraId="77D4D753" w14:textId="77777777" w:rsidR="006D6477" w:rsidRPr="00650431" w:rsidRDefault="006D6477" w:rsidP="00880491">
            <w:pPr>
              <w:autoSpaceDE w:val="0"/>
              <w:autoSpaceDN w:val="0"/>
              <w:adjustRightInd w:val="0"/>
              <w:spacing w:before="20" w:afterLines="20" w:after="48"/>
              <w:jc w:val="center"/>
              <w:rPr>
                <w:rFonts w:asciiTheme="minorHAnsi" w:hAnsiTheme="minorHAnsi" w:cstheme="minorHAnsi"/>
                <w:b/>
                <w:color w:val="000000"/>
                <w:sz w:val="18"/>
                <w:szCs w:val="18"/>
              </w:rPr>
            </w:pPr>
            <w:r w:rsidRPr="00650431">
              <w:rPr>
                <w:rFonts w:asciiTheme="minorHAnsi" w:hAnsiTheme="minorHAnsi" w:cstheme="minorHAnsi"/>
                <w:b/>
                <w:color w:val="000000"/>
                <w:sz w:val="18"/>
                <w:szCs w:val="18"/>
              </w:rPr>
              <w:t>Risk Mitigation Measures</w:t>
            </w:r>
          </w:p>
        </w:tc>
      </w:tr>
      <w:tr w:rsidR="006D6477" w:rsidRPr="00650431" w14:paraId="18952ED0" w14:textId="77777777" w:rsidTr="005E29B2">
        <w:trPr>
          <w:jc w:val="center"/>
        </w:trPr>
        <w:tc>
          <w:tcPr>
            <w:tcW w:w="1271" w:type="dxa"/>
            <w:shd w:val="clear" w:color="auto" w:fill="auto"/>
          </w:tcPr>
          <w:p w14:paraId="5AFB3D60" w14:textId="77777777" w:rsidR="006D6477" w:rsidRPr="00650431" w:rsidRDefault="006D6477" w:rsidP="00880491">
            <w:pPr>
              <w:spacing w:before="20" w:afterLines="20" w:after="48"/>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UNDP</w:t>
            </w:r>
          </w:p>
        </w:tc>
        <w:tc>
          <w:tcPr>
            <w:tcW w:w="1134" w:type="dxa"/>
            <w:shd w:val="clear" w:color="auto" w:fill="auto"/>
          </w:tcPr>
          <w:p w14:paraId="736E6A48" w14:textId="77777777" w:rsidR="006D6477" w:rsidRPr="00650431" w:rsidRDefault="0055163F" w:rsidP="00880491">
            <w:pPr>
              <w:spacing w:before="20" w:afterLines="20" w:after="48"/>
              <w:jc w:val="center"/>
              <w:rPr>
                <w:rFonts w:asciiTheme="minorHAnsi" w:hAnsiTheme="minorHAnsi" w:cstheme="minorHAnsi"/>
                <w:color w:val="000000" w:themeColor="text1"/>
                <w:sz w:val="18"/>
                <w:szCs w:val="18"/>
                <w:lang w:val="en-GB"/>
              </w:rPr>
            </w:pPr>
            <w:r>
              <w:rPr>
                <w:rFonts w:asciiTheme="minorHAnsi" w:hAnsiTheme="minorHAnsi" w:cstheme="minorHAnsi"/>
                <w:color w:val="000000" w:themeColor="text1"/>
                <w:sz w:val="18"/>
                <w:szCs w:val="18"/>
                <w:lang w:val="en-GB"/>
              </w:rPr>
              <w:t>In-kind</w:t>
            </w:r>
          </w:p>
        </w:tc>
        <w:tc>
          <w:tcPr>
            <w:tcW w:w="1134" w:type="dxa"/>
            <w:shd w:val="clear" w:color="auto" w:fill="auto"/>
          </w:tcPr>
          <w:p w14:paraId="6DF04743" w14:textId="77777777" w:rsidR="006D6477" w:rsidRPr="00650431" w:rsidRDefault="006D6477" w:rsidP="00880491">
            <w:pPr>
              <w:spacing w:before="20" w:afterLines="20" w:after="48"/>
              <w:ind w:left="-6"/>
              <w:jc w:val="right"/>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400,000</w:t>
            </w:r>
          </w:p>
        </w:tc>
        <w:tc>
          <w:tcPr>
            <w:tcW w:w="3125" w:type="dxa"/>
            <w:shd w:val="clear" w:color="auto" w:fill="auto"/>
          </w:tcPr>
          <w:p w14:paraId="35EABFF7" w14:textId="77777777" w:rsidR="006D6477" w:rsidRPr="00650431" w:rsidRDefault="006D6477" w:rsidP="00880491">
            <w:pPr>
              <w:autoSpaceDE w:val="0"/>
              <w:autoSpaceDN w:val="0"/>
              <w:adjustRightInd w:val="0"/>
              <w:spacing w:before="20" w:afterLines="20" w:after="48"/>
              <w:rPr>
                <w:rFonts w:asciiTheme="minorHAnsi" w:hAnsiTheme="minorHAnsi" w:cstheme="minorHAnsi"/>
                <w:i/>
                <w:color w:val="000000"/>
                <w:sz w:val="18"/>
                <w:szCs w:val="18"/>
              </w:rPr>
            </w:pPr>
            <w:r w:rsidRPr="00650431">
              <w:rPr>
                <w:rFonts w:asciiTheme="minorHAnsi" w:hAnsiTheme="minorHAnsi" w:cstheme="minorHAnsi"/>
                <w:color w:val="000000"/>
                <w:sz w:val="18"/>
                <w:szCs w:val="18"/>
                <w:lang w:val="en-GB"/>
              </w:rPr>
              <w:t>UNDP will contribute USD 100,000 per year over 4 years from 2020 as co-finance, providing capacity building support to Government through the Ministry of Environment and Tourism on environmental management, co-financing Component 1 of the NILALEG project.</w:t>
            </w:r>
          </w:p>
        </w:tc>
        <w:tc>
          <w:tcPr>
            <w:tcW w:w="1293" w:type="dxa"/>
            <w:shd w:val="clear" w:color="auto" w:fill="auto"/>
          </w:tcPr>
          <w:p w14:paraId="09D32C7E"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No significant risks</w:t>
            </w:r>
          </w:p>
        </w:tc>
        <w:tc>
          <w:tcPr>
            <w:tcW w:w="1393" w:type="dxa"/>
            <w:shd w:val="clear" w:color="auto" w:fill="auto"/>
          </w:tcPr>
          <w:p w14:paraId="055E9560"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w:t>
            </w:r>
          </w:p>
        </w:tc>
      </w:tr>
      <w:tr w:rsidR="006D6477" w:rsidRPr="00650431" w14:paraId="14477CA2" w14:textId="77777777" w:rsidTr="005E29B2">
        <w:trPr>
          <w:jc w:val="center"/>
        </w:trPr>
        <w:tc>
          <w:tcPr>
            <w:tcW w:w="1271" w:type="dxa"/>
            <w:shd w:val="clear" w:color="auto" w:fill="auto"/>
          </w:tcPr>
          <w:p w14:paraId="2E31981D" w14:textId="77777777" w:rsidR="006D6477" w:rsidRPr="00650431" w:rsidRDefault="006D6477" w:rsidP="00880491">
            <w:pPr>
              <w:spacing w:before="20" w:afterLines="20" w:after="48"/>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Ministry of Environment and Tourism</w:t>
            </w:r>
          </w:p>
        </w:tc>
        <w:tc>
          <w:tcPr>
            <w:tcW w:w="1134" w:type="dxa"/>
            <w:shd w:val="clear" w:color="auto" w:fill="auto"/>
          </w:tcPr>
          <w:p w14:paraId="3FA54D01" w14:textId="77777777" w:rsidR="006D6477" w:rsidRPr="00650431" w:rsidRDefault="006D6477" w:rsidP="00880491">
            <w:pPr>
              <w:spacing w:before="20" w:afterLines="20" w:after="48"/>
              <w:jc w:val="center"/>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Cash</w:t>
            </w:r>
          </w:p>
        </w:tc>
        <w:tc>
          <w:tcPr>
            <w:tcW w:w="1134" w:type="dxa"/>
            <w:shd w:val="clear" w:color="auto" w:fill="auto"/>
          </w:tcPr>
          <w:p w14:paraId="4387E93E" w14:textId="77777777" w:rsidR="006D6477" w:rsidRPr="00650431" w:rsidRDefault="006D6477" w:rsidP="00880491">
            <w:pPr>
              <w:spacing w:before="20" w:afterLines="20" w:after="48"/>
              <w:ind w:left="-6"/>
              <w:jc w:val="right"/>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eastAsia="en-GB"/>
              </w:rPr>
              <w:t xml:space="preserve">  </w:t>
            </w:r>
            <w:r w:rsidRPr="00650431">
              <w:rPr>
                <w:rFonts w:asciiTheme="minorHAnsi" w:hAnsiTheme="minorHAnsi" w:cstheme="minorHAnsi"/>
                <w:color w:val="000000" w:themeColor="text1"/>
                <w:sz w:val="18"/>
                <w:szCs w:val="18"/>
              </w:rPr>
              <w:t>11,459,364</w:t>
            </w:r>
          </w:p>
        </w:tc>
        <w:tc>
          <w:tcPr>
            <w:tcW w:w="3125" w:type="dxa"/>
            <w:shd w:val="clear" w:color="auto" w:fill="auto"/>
          </w:tcPr>
          <w:p w14:paraId="500BCD1C" w14:textId="77777777" w:rsidR="006D6477" w:rsidRPr="00650431" w:rsidRDefault="006D6477" w:rsidP="00880491">
            <w:pPr>
              <w:pStyle w:val="NormalWeb"/>
              <w:spacing w:before="20" w:beforeAutospacing="0" w:afterLines="20" w:after="48" w:afterAutospacing="0"/>
              <w:rPr>
                <w:rFonts w:asciiTheme="minorHAnsi" w:hAnsiTheme="minorHAnsi" w:cstheme="minorHAnsi"/>
                <w:sz w:val="18"/>
                <w:szCs w:val="18"/>
              </w:rPr>
            </w:pPr>
            <w:r w:rsidRPr="00650431">
              <w:rPr>
                <w:rFonts w:asciiTheme="minorHAnsi" w:hAnsiTheme="minorHAnsi" w:cstheme="minorHAnsi"/>
                <w:sz w:val="18"/>
                <w:szCs w:val="18"/>
              </w:rPr>
              <w:t>Under Program 4 of Government’s medium term budget for MET, on “</w:t>
            </w:r>
            <w:r w:rsidRPr="00650431">
              <w:rPr>
                <w:rFonts w:asciiTheme="minorHAnsi" w:hAnsiTheme="minorHAnsi" w:cstheme="minorHAnsi"/>
                <w:i/>
                <w:sz w:val="18"/>
                <w:szCs w:val="18"/>
              </w:rPr>
              <w:t>Environment and Natural Resources Protection</w:t>
            </w:r>
            <w:r w:rsidRPr="00650431">
              <w:rPr>
                <w:rFonts w:asciiTheme="minorHAnsi" w:hAnsiTheme="minorHAnsi" w:cstheme="minorHAnsi"/>
                <w:sz w:val="18"/>
                <w:szCs w:val="18"/>
              </w:rPr>
              <w:t xml:space="preserve">”, these funds will be spent over the 6 years on regulation of environmental protection and sustainable resource management, including capacity building of Regional Councils on the need for environmental assessments, and undertaking environmental inspections to ensure compliance with legislation, in support of the objectives of Component 1. </w:t>
            </w:r>
          </w:p>
        </w:tc>
        <w:tc>
          <w:tcPr>
            <w:tcW w:w="1293" w:type="dxa"/>
            <w:shd w:val="clear" w:color="auto" w:fill="auto"/>
          </w:tcPr>
          <w:p w14:paraId="6FC87FFD"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Risk of failure to meet projected Medium-term Expenditure Framework Commitments due to fiscal crisis</w:t>
            </w:r>
          </w:p>
        </w:tc>
        <w:tc>
          <w:tcPr>
            <w:tcW w:w="1393" w:type="dxa"/>
            <w:shd w:val="clear" w:color="auto" w:fill="auto"/>
          </w:tcPr>
          <w:p w14:paraId="79E2FE6C" w14:textId="77777777" w:rsidR="006D6477" w:rsidRPr="00650431" w:rsidRDefault="006D6477"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themeColor="text1"/>
                <w:sz w:val="18"/>
                <w:szCs w:val="18"/>
              </w:rPr>
              <w:t xml:space="preserve">Mitigated by ongoing </w:t>
            </w:r>
            <w:r w:rsidRPr="00650431">
              <w:rPr>
                <w:rFonts w:asciiTheme="minorHAnsi" w:hAnsiTheme="minorHAnsi" w:cstheme="minorHAnsi"/>
                <w:color w:val="000000" w:themeColor="text1"/>
                <w:sz w:val="18"/>
                <w:szCs w:val="18"/>
                <w:shd w:val="clear" w:color="auto" w:fill="FFFFFF"/>
              </w:rPr>
              <w:t>fiscal consolidation plans to contain public debt dynamics and preserve macroeconomic stability, and pursing reforms to raise long-term growth and job creation</w:t>
            </w:r>
            <w:r w:rsidRPr="00650431">
              <w:rPr>
                <w:rStyle w:val="FootnoteReference"/>
                <w:rFonts w:asciiTheme="minorHAnsi" w:hAnsiTheme="minorHAnsi" w:cstheme="minorHAnsi"/>
                <w:color w:val="000000" w:themeColor="text1"/>
                <w:szCs w:val="18"/>
              </w:rPr>
              <w:footnoteReference w:id="29"/>
            </w:r>
          </w:p>
        </w:tc>
      </w:tr>
      <w:tr w:rsidR="006D6477" w:rsidRPr="00650431" w14:paraId="59FFF85D" w14:textId="77777777" w:rsidTr="005E29B2">
        <w:trPr>
          <w:jc w:val="center"/>
        </w:trPr>
        <w:tc>
          <w:tcPr>
            <w:tcW w:w="1271" w:type="dxa"/>
            <w:shd w:val="clear" w:color="auto" w:fill="auto"/>
          </w:tcPr>
          <w:p w14:paraId="15850F06" w14:textId="77777777" w:rsidR="006D6477" w:rsidRPr="00650431" w:rsidRDefault="006D6477" w:rsidP="00880491">
            <w:pPr>
              <w:spacing w:before="20" w:afterLines="20" w:after="48"/>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lastRenderedPageBreak/>
              <w:t>Ministry of Environment and Tourism</w:t>
            </w:r>
          </w:p>
        </w:tc>
        <w:tc>
          <w:tcPr>
            <w:tcW w:w="1134" w:type="dxa"/>
            <w:shd w:val="clear" w:color="auto" w:fill="auto"/>
          </w:tcPr>
          <w:p w14:paraId="2C9E0730" w14:textId="77777777" w:rsidR="006D6477" w:rsidRPr="00650431" w:rsidRDefault="006D6477" w:rsidP="00880491">
            <w:pPr>
              <w:spacing w:before="20" w:afterLines="20" w:after="48"/>
              <w:jc w:val="center"/>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In-kind</w:t>
            </w:r>
          </w:p>
        </w:tc>
        <w:tc>
          <w:tcPr>
            <w:tcW w:w="1134" w:type="dxa"/>
            <w:shd w:val="clear" w:color="auto" w:fill="auto"/>
          </w:tcPr>
          <w:p w14:paraId="45868425" w14:textId="77777777" w:rsidR="006D6477" w:rsidRPr="00650431" w:rsidRDefault="006D6477" w:rsidP="00880491">
            <w:pPr>
              <w:spacing w:before="20" w:afterLines="20" w:after="48"/>
              <w:ind w:left="-6"/>
              <w:jc w:val="right"/>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rPr>
              <w:t>1,200,000</w:t>
            </w:r>
          </w:p>
        </w:tc>
        <w:tc>
          <w:tcPr>
            <w:tcW w:w="3125" w:type="dxa"/>
            <w:shd w:val="clear" w:color="auto" w:fill="auto"/>
          </w:tcPr>
          <w:p w14:paraId="548852C3"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sz w:val="18"/>
                <w:szCs w:val="18"/>
              </w:rPr>
              <w:t>This will take the form of contributions of USD 200,000 per year, over a 6-year period, of time of officials involved in project implementation, as well as vehicle operation, use of office space and meeting venues.</w:t>
            </w:r>
          </w:p>
        </w:tc>
        <w:tc>
          <w:tcPr>
            <w:tcW w:w="1293" w:type="dxa"/>
            <w:shd w:val="clear" w:color="auto" w:fill="auto"/>
          </w:tcPr>
          <w:p w14:paraId="0CDBDC15"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No significant risks</w:t>
            </w:r>
          </w:p>
        </w:tc>
        <w:tc>
          <w:tcPr>
            <w:tcW w:w="1393" w:type="dxa"/>
            <w:shd w:val="clear" w:color="auto" w:fill="auto"/>
          </w:tcPr>
          <w:p w14:paraId="6996D1EA"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w:t>
            </w:r>
          </w:p>
        </w:tc>
      </w:tr>
      <w:tr w:rsidR="006D6477" w:rsidRPr="00650431" w14:paraId="1D9C01D6" w14:textId="77777777" w:rsidTr="005E29B2">
        <w:trPr>
          <w:jc w:val="center"/>
        </w:trPr>
        <w:tc>
          <w:tcPr>
            <w:tcW w:w="1271" w:type="dxa"/>
            <w:shd w:val="clear" w:color="auto" w:fill="auto"/>
          </w:tcPr>
          <w:p w14:paraId="4BE7F960" w14:textId="77777777" w:rsidR="006D6477" w:rsidRPr="00650431" w:rsidRDefault="006D6477" w:rsidP="00880491">
            <w:pPr>
              <w:spacing w:before="20" w:afterLines="20" w:after="48"/>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Ministry of Environment and Tourism with Government of Germany – International Climate Initiative</w:t>
            </w:r>
          </w:p>
        </w:tc>
        <w:tc>
          <w:tcPr>
            <w:tcW w:w="1134" w:type="dxa"/>
            <w:shd w:val="clear" w:color="auto" w:fill="auto"/>
          </w:tcPr>
          <w:p w14:paraId="1D56BFCE" w14:textId="77777777" w:rsidR="006D6477" w:rsidRPr="00650431" w:rsidRDefault="006D6477" w:rsidP="00880491">
            <w:pPr>
              <w:spacing w:before="20" w:afterLines="20" w:after="48"/>
              <w:ind w:left="5"/>
              <w:jc w:val="center"/>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Cash</w:t>
            </w:r>
          </w:p>
        </w:tc>
        <w:tc>
          <w:tcPr>
            <w:tcW w:w="1134" w:type="dxa"/>
            <w:shd w:val="clear" w:color="auto" w:fill="auto"/>
          </w:tcPr>
          <w:p w14:paraId="2408F2D7" w14:textId="77777777" w:rsidR="006D6477" w:rsidRPr="00650431" w:rsidRDefault="006D6477" w:rsidP="00880491">
            <w:pPr>
              <w:spacing w:before="20" w:afterLines="20" w:after="48"/>
              <w:ind w:left="-6"/>
              <w:jc w:val="right"/>
              <w:rPr>
                <w:rFonts w:asciiTheme="minorHAnsi" w:hAnsiTheme="minorHAnsi" w:cstheme="minorHAnsi"/>
                <w:color w:val="000000" w:themeColor="text1"/>
                <w:sz w:val="18"/>
                <w:szCs w:val="18"/>
                <w:lang w:eastAsia="en-GB"/>
              </w:rPr>
            </w:pPr>
            <w:r w:rsidRPr="00650431">
              <w:rPr>
                <w:rFonts w:asciiTheme="minorHAnsi" w:hAnsiTheme="minorHAnsi" w:cstheme="minorHAnsi"/>
                <w:color w:val="000000" w:themeColor="text1"/>
                <w:sz w:val="18"/>
                <w:szCs w:val="18"/>
              </w:rPr>
              <w:t>5,847,953</w:t>
            </w:r>
          </w:p>
        </w:tc>
        <w:tc>
          <w:tcPr>
            <w:tcW w:w="3125" w:type="dxa"/>
            <w:shd w:val="clear" w:color="auto" w:fill="auto"/>
          </w:tcPr>
          <w:p w14:paraId="0658F402"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sz w:val="18"/>
                <w:szCs w:val="18"/>
              </w:rPr>
              <w:t xml:space="preserve">The </w:t>
            </w:r>
            <w:r w:rsidRPr="00650431">
              <w:rPr>
                <w:rFonts w:asciiTheme="minorHAnsi" w:hAnsiTheme="minorHAnsi" w:cstheme="minorHAnsi"/>
                <w:color w:val="000000"/>
                <w:sz w:val="18"/>
                <w:szCs w:val="18"/>
                <w:lang w:val="en-GB"/>
              </w:rPr>
              <w:t>Government of Germany’s International Climate Initiative is funding a project through the Ministry of Environment and Tourism</w:t>
            </w:r>
            <w:r w:rsidRPr="00650431">
              <w:rPr>
                <w:rFonts w:asciiTheme="minorHAnsi" w:hAnsiTheme="minorHAnsi" w:cstheme="minorHAnsi"/>
                <w:sz w:val="18"/>
                <w:szCs w:val="18"/>
              </w:rPr>
              <w:t xml:space="preserve"> on “</w:t>
            </w:r>
            <w:r w:rsidRPr="00650431">
              <w:rPr>
                <w:rFonts w:asciiTheme="minorHAnsi" w:hAnsiTheme="minorHAnsi" w:cstheme="minorHAnsi"/>
                <w:i/>
                <w:sz w:val="18"/>
                <w:szCs w:val="18"/>
              </w:rPr>
              <w:t>Developing the Biodiversity Economy in Selected Landscapes</w:t>
            </w:r>
            <w:r w:rsidRPr="00650431">
              <w:rPr>
                <w:rFonts w:asciiTheme="minorHAnsi" w:hAnsiTheme="minorHAnsi" w:cstheme="minorHAnsi"/>
                <w:sz w:val="18"/>
                <w:szCs w:val="18"/>
              </w:rPr>
              <w:t>” during the same period as the GEF-funded project and will contribute strongly to the objectives of Component 3 of the NILALEG project, particularly by strengthening the enabling environment for financing and replicating nature-based enterprise development, in order to scale up the gains of Component 2 in the focal landscapes.</w:t>
            </w:r>
          </w:p>
        </w:tc>
        <w:tc>
          <w:tcPr>
            <w:tcW w:w="1293" w:type="dxa"/>
            <w:shd w:val="clear" w:color="auto" w:fill="auto"/>
          </w:tcPr>
          <w:p w14:paraId="1D95924C"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Risk that project proposal is not approved</w:t>
            </w:r>
          </w:p>
        </w:tc>
        <w:tc>
          <w:tcPr>
            <w:tcW w:w="1393" w:type="dxa"/>
            <w:shd w:val="clear" w:color="auto" w:fill="auto"/>
          </w:tcPr>
          <w:p w14:paraId="0E1A2F7A"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Mitigated by strong project proposal, fully supported by Government of Namibia, and advanced in the IKI pipeline</w:t>
            </w:r>
          </w:p>
        </w:tc>
      </w:tr>
      <w:tr w:rsidR="006D6477" w:rsidRPr="00650431" w14:paraId="48B95C50" w14:textId="77777777" w:rsidTr="005E29B2">
        <w:trPr>
          <w:jc w:val="center"/>
        </w:trPr>
        <w:tc>
          <w:tcPr>
            <w:tcW w:w="1271" w:type="dxa"/>
            <w:shd w:val="clear" w:color="auto" w:fill="auto"/>
          </w:tcPr>
          <w:p w14:paraId="04FF3029" w14:textId="77777777" w:rsidR="006D6477" w:rsidRPr="00650431" w:rsidRDefault="006D6477" w:rsidP="00880491">
            <w:pPr>
              <w:spacing w:before="20" w:afterLines="20" w:after="48"/>
              <w:rPr>
                <w:rFonts w:asciiTheme="minorHAnsi" w:hAnsiTheme="minorHAnsi" w:cstheme="minorHAnsi"/>
                <w:color w:val="000000" w:themeColor="text1"/>
                <w:sz w:val="18"/>
                <w:szCs w:val="18"/>
                <w:lang w:val="en-GB"/>
              </w:rPr>
            </w:pPr>
            <w:r w:rsidRPr="00650431">
              <w:rPr>
                <w:rFonts w:asciiTheme="minorHAnsi" w:eastAsia="Calibri" w:hAnsiTheme="minorHAnsi" w:cstheme="minorHAnsi"/>
                <w:color w:val="000000" w:themeColor="text1"/>
                <w:sz w:val="18"/>
                <w:szCs w:val="18"/>
                <w:lang w:val="en-GB"/>
              </w:rPr>
              <w:t>Ministry of Agriculture, Water and Forestry</w:t>
            </w:r>
          </w:p>
        </w:tc>
        <w:tc>
          <w:tcPr>
            <w:tcW w:w="1134" w:type="dxa"/>
            <w:shd w:val="clear" w:color="auto" w:fill="auto"/>
          </w:tcPr>
          <w:p w14:paraId="4CE737F6" w14:textId="77777777" w:rsidR="006D6477" w:rsidRPr="00650431" w:rsidRDefault="006D6477" w:rsidP="00880491">
            <w:pPr>
              <w:spacing w:before="20" w:afterLines="20" w:after="48"/>
              <w:jc w:val="center"/>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Cash</w:t>
            </w:r>
          </w:p>
        </w:tc>
        <w:tc>
          <w:tcPr>
            <w:tcW w:w="1134" w:type="dxa"/>
            <w:shd w:val="clear" w:color="auto" w:fill="auto"/>
          </w:tcPr>
          <w:p w14:paraId="5D5AB281" w14:textId="77777777" w:rsidR="006D6477" w:rsidRPr="00650431" w:rsidRDefault="006D6477" w:rsidP="00880491">
            <w:pPr>
              <w:spacing w:before="20" w:afterLines="20" w:after="48"/>
              <w:ind w:left="-6"/>
              <w:jc w:val="right"/>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rPr>
              <w:t>35,899,689</w:t>
            </w:r>
          </w:p>
        </w:tc>
        <w:tc>
          <w:tcPr>
            <w:tcW w:w="3125" w:type="dxa"/>
            <w:shd w:val="clear" w:color="auto" w:fill="auto"/>
          </w:tcPr>
          <w:p w14:paraId="7B7EEC68"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sz w:val="18"/>
                <w:szCs w:val="18"/>
              </w:rPr>
              <w:t>Under Program 3 of Government’s medium term budget for MAWF, to “</w:t>
            </w:r>
            <w:r w:rsidRPr="00650431">
              <w:rPr>
                <w:rFonts w:asciiTheme="minorHAnsi" w:hAnsiTheme="minorHAnsi" w:cstheme="minorHAnsi"/>
                <w:i/>
                <w:sz w:val="18"/>
                <w:szCs w:val="18"/>
              </w:rPr>
              <w:t>Ensure Optimal Management and Utilization of Forest Resources</w:t>
            </w:r>
            <w:r w:rsidRPr="00650431">
              <w:rPr>
                <w:rFonts w:asciiTheme="minorHAnsi" w:hAnsiTheme="minorHAnsi" w:cstheme="minorHAnsi"/>
                <w:sz w:val="18"/>
                <w:szCs w:val="18"/>
              </w:rPr>
              <w:t>”, these funds will be spent on supporting communities in the northern areas of Namibia on sustainable utilization of forest resources through tourism activities, timber harvesting, beekeeping, seedling production, and bush as feed for animals and for energy production. These activities, together with expenditure on a new batch of Community Forests, will contribute to the objectives of Component 2 of the project.</w:t>
            </w:r>
          </w:p>
        </w:tc>
        <w:tc>
          <w:tcPr>
            <w:tcW w:w="1293" w:type="dxa"/>
            <w:shd w:val="clear" w:color="auto" w:fill="auto"/>
          </w:tcPr>
          <w:p w14:paraId="4F40410D"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Risk of failure to meet projected Medium term Expenditure Framework Commitments due to fiscal crisis</w:t>
            </w:r>
          </w:p>
        </w:tc>
        <w:tc>
          <w:tcPr>
            <w:tcW w:w="1393" w:type="dxa"/>
            <w:shd w:val="clear" w:color="auto" w:fill="auto"/>
          </w:tcPr>
          <w:p w14:paraId="6F0C5F85" w14:textId="77777777" w:rsidR="006D6477" w:rsidRPr="00650431" w:rsidRDefault="006D6477"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themeColor="text1"/>
                <w:sz w:val="18"/>
                <w:szCs w:val="18"/>
              </w:rPr>
              <w:t xml:space="preserve">Mitigated by ongoing </w:t>
            </w:r>
            <w:r w:rsidRPr="00650431">
              <w:rPr>
                <w:rFonts w:asciiTheme="minorHAnsi" w:hAnsiTheme="minorHAnsi" w:cstheme="minorHAnsi"/>
                <w:color w:val="000000" w:themeColor="text1"/>
                <w:sz w:val="18"/>
                <w:szCs w:val="18"/>
                <w:shd w:val="clear" w:color="auto" w:fill="FFFFFF"/>
              </w:rPr>
              <w:t>fiscal consolidation plans to contain public debt dynamics and preserve macroeconomic stability, and pursing reforms to raise long-term growth and job creation</w:t>
            </w:r>
            <w:r w:rsidRPr="00650431">
              <w:rPr>
                <w:rStyle w:val="FootnoteReference"/>
                <w:rFonts w:asciiTheme="minorHAnsi" w:hAnsiTheme="minorHAnsi" w:cstheme="minorHAnsi"/>
                <w:color w:val="000000" w:themeColor="text1"/>
                <w:szCs w:val="18"/>
              </w:rPr>
              <w:footnoteReference w:id="30"/>
            </w:r>
          </w:p>
        </w:tc>
      </w:tr>
      <w:tr w:rsidR="006D6477" w:rsidRPr="00650431" w14:paraId="0564AF02" w14:textId="77777777" w:rsidTr="005E29B2">
        <w:trPr>
          <w:jc w:val="center"/>
        </w:trPr>
        <w:tc>
          <w:tcPr>
            <w:tcW w:w="1271" w:type="dxa"/>
            <w:shd w:val="clear" w:color="auto" w:fill="auto"/>
          </w:tcPr>
          <w:p w14:paraId="45FE5849" w14:textId="77777777" w:rsidR="006D6477" w:rsidRPr="00650431" w:rsidRDefault="006D6477" w:rsidP="00880491">
            <w:pPr>
              <w:spacing w:before="20" w:afterLines="20" w:after="48"/>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Ministry of Land Reform</w:t>
            </w:r>
          </w:p>
        </w:tc>
        <w:tc>
          <w:tcPr>
            <w:tcW w:w="1134" w:type="dxa"/>
            <w:shd w:val="clear" w:color="auto" w:fill="auto"/>
          </w:tcPr>
          <w:p w14:paraId="498DB013" w14:textId="77777777" w:rsidR="006D6477" w:rsidRPr="00650431" w:rsidRDefault="006D6477" w:rsidP="00880491">
            <w:pPr>
              <w:spacing w:before="20" w:afterLines="20" w:after="48"/>
              <w:jc w:val="center"/>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Cash</w:t>
            </w:r>
          </w:p>
        </w:tc>
        <w:tc>
          <w:tcPr>
            <w:tcW w:w="1134" w:type="dxa"/>
            <w:shd w:val="clear" w:color="auto" w:fill="auto"/>
          </w:tcPr>
          <w:p w14:paraId="5BA8B4A6" w14:textId="77777777" w:rsidR="006D6477" w:rsidRPr="00650431" w:rsidRDefault="006D6477" w:rsidP="00880491">
            <w:pPr>
              <w:spacing w:before="20" w:afterLines="20" w:after="48"/>
              <w:ind w:left="-6"/>
              <w:jc w:val="right"/>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rPr>
              <w:t>13,205,838</w:t>
            </w:r>
          </w:p>
        </w:tc>
        <w:tc>
          <w:tcPr>
            <w:tcW w:w="3125" w:type="dxa"/>
            <w:shd w:val="clear" w:color="auto" w:fill="auto"/>
          </w:tcPr>
          <w:p w14:paraId="722725C9"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sz w:val="18"/>
                <w:szCs w:val="18"/>
              </w:rPr>
              <w:t>Under Program 1 on “</w:t>
            </w:r>
            <w:r w:rsidRPr="00650431">
              <w:rPr>
                <w:rFonts w:asciiTheme="minorHAnsi" w:hAnsiTheme="minorHAnsi" w:cstheme="minorHAnsi"/>
                <w:i/>
                <w:sz w:val="18"/>
                <w:szCs w:val="18"/>
              </w:rPr>
              <w:t>Land Reform</w:t>
            </w:r>
            <w:r w:rsidRPr="00650431">
              <w:rPr>
                <w:rFonts w:asciiTheme="minorHAnsi" w:hAnsiTheme="minorHAnsi" w:cstheme="minorHAnsi"/>
                <w:sz w:val="18"/>
                <w:szCs w:val="18"/>
              </w:rPr>
              <w:t>” in Government’s medium term budget for the Ministry of Land Reform, funds will be spent on development and implementation of Integrated Regional Land Use Plans (IRULPs) – co-financing Components 1 and 2 of NILALEG. Under Program 2 on “</w:t>
            </w:r>
            <w:r w:rsidRPr="00650431">
              <w:rPr>
                <w:rFonts w:asciiTheme="minorHAnsi" w:hAnsiTheme="minorHAnsi" w:cstheme="minorHAnsi"/>
                <w:i/>
                <w:sz w:val="18"/>
                <w:szCs w:val="18"/>
              </w:rPr>
              <w:t>National Spatial Data Infrastructure and Establishment of Fundamental Data</w:t>
            </w:r>
            <w:r w:rsidRPr="00650431">
              <w:rPr>
                <w:rFonts w:asciiTheme="minorHAnsi" w:hAnsiTheme="minorHAnsi" w:cstheme="minorHAnsi"/>
                <w:sz w:val="18"/>
                <w:szCs w:val="18"/>
              </w:rPr>
              <w:t xml:space="preserve">”, funds will be spent on land surveys, mapping services, conducting cadastral and topographic surveys, and providing geospatial </w:t>
            </w:r>
            <w:r w:rsidRPr="00650431">
              <w:rPr>
                <w:rFonts w:asciiTheme="minorHAnsi" w:hAnsiTheme="minorHAnsi" w:cstheme="minorHAnsi"/>
                <w:sz w:val="18"/>
                <w:szCs w:val="18"/>
              </w:rPr>
              <w:lastRenderedPageBreak/>
              <w:t>fundamental datasets, co-financing the objectives of Component 1.</w:t>
            </w:r>
          </w:p>
        </w:tc>
        <w:tc>
          <w:tcPr>
            <w:tcW w:w="1293" w:type="dxa"/>
            <w:shd w:val="clear" w:color="auto" w:fill="auto"/>
          </w:tcPr>
          <w:p w14:paraId="62E175EC"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lastRenderedPageBreak/>
              <w:t>Risk that changing priorities due to the urgency of land reform will mean that land use planning and mapping are deprioritized.</w:t>
            </w:r>
          </w:p>
        </w:tc>
        <w:tc>
          <w:tcPr>
            <w:tcW w:w="1393" w:type="dxa"/>
            <w:shd w:val="clear" w:color="auto" w:fill="auto"/>
          </w:tcPr>
          <w:p w14:paraId="7E75B9C5"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Mitigated by Technical Specialist: Planning &amp; Monitoring working closely with MLR, and involving MLR in dialogues on implementation of IRLUPs</w:t>
            </w:r>
          </w:p>
        </w:tc>
      </w:tr>
      <w:tr w:rsidR="006D6477" w:rsidRPr="00650431" w14:paraId="164DE50D" w14:textId="77777777" w:rsidTr="005E29B2">
        <w:trPr>
          <w:jc w:val="center"/>
        </w:trPr>
        <w:tc>
          <w:tcPr>
            <w:tcW w:w="1271" w:type="dxa"/>
            <w:shd w:val="clear" w:color="auto" w:fill="auto"/>
          </w:tcPr>
          <w:p w14:paraId="029A9DB2" w14:textId="77777777" w:rsidR="006D6477" w:rsidRPr="00650431" w:rsidRDefault="006D6477" w:rsidP="00880491">
            <w:pPr>
              <w:spacing w:before="20" w:afterLines="20" w:after="48"/>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Namibian Nature Foundation</w:t>
            </w:r>
          </w:p>
        </w:tc>
        <w:tc>
          <w:tcPr>
            <w:tcW w:w="1134" w:type="dxa"/>
            <w:shd w:val="clear" w:color="auto" w:fill="auto"/>
          </w:tcPr>
          <w:p w14:paraId="00A07176" w14:textId="77777777" w:rsidR="006D6477" w:rsidRPr="00650431" w:rsidRDefault="006D6477" w:rsidP="00880491">
            <w:pPr>
              <w:spacing w:before="20" w:afterLines="20" w:after="48"/>
              <w:jc w:val="center"/>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In-kind</w:t>
            </w:r>
          </w:p>
        </w:tc>
        <w:tc>
          <w:tcPr>
            <w:tcW w:w="1134" w:type="dxa"/>
            <w:shd w:val="clear" w:color="auto" w:fill="auto"/>
          </w:tcPr>
          <w:p w14:paraId="262D6D66" w14:textId="77777777" w:rsidR="006D6477" w:rsidRPr="00650431" w:rsidRDefault="006D6477" w:rsidP="00880491">
            <w:pPr>
              <w:spacing w:before="20" w:afterLines="20" w:after="48"/>
              <w:ind w:left="-6"/>
              <w:jc w:val="right"/>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eastAsia="en-GB"/>
              </w:rPr>
              <w:t>50,000</w:t>
            </w:r>
          </w:p>
        </w:tc>
        <w:tc>
          <w:tcPr>
            <w:tcW w:w="3125" w:type="dxa"/>
            <w:shd w:val="clear" w:color="auto" w:fill="auto"/>
          </w:tcPr>
          <w:p w14:paraId="37CAAF00"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NNF i</w:t>
            </w:r>
            <w:r w:rsidRPr="00650431">
              <w:rPr>
                <w:rFonts w:asciiTheme="minorHAnsi" w:hAnsiTheme="minorHAnsi" w:cstheme="minorHAnsi"/>
                <w:sz w:val="18"/>
                <w:szCs w:val="18"/>
              </w:rPr>
              <w:t>s involved in supporting the process of developing the capacity of Community Forests to undertake integrated landscape management activities, and their in-kind contribution to advise on the development of community forest management plans and capacity building will contribute towards the objectives of Component 1 of NILALEG.</w:t>
            </w:r>
          </w:p>
        </w:tc>
        <w:tc>
          <w:tcPr>
            <w:tcW w:w="1293" w:type="dxa"/>
            <w:shd w:val="clear" w:color="auto" w:fill="auto"/>
          </w:tcPr>
          <w:p w14:paraId="75A86E99"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No significant risks</w:t>
            </w:r>
          </w:p>
        </w:tc>
        <w:tc>
          <w:tcPr>
            <w:tcW w:w="1393" w:type="dxa"/>
            <w:shd w:val="clear" w:color="auto" w:fill="auto"/>
          </w:tcPr>
          <w:p w14:paraId="59A7D2C6"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w:t>
            </w:r>
          </w:p>
        </w:tc>
      </w:tr>
      <w:tr w:rsidR="006D6477" w:rsidRPr="00650431" w14:paraId="6653D9BA" w14:textId="77777777" w:rsidTr="005E29B2">
        <w:trPr>
          <w:jc w:val="center"/>
        </w:trPr>
        <w:tc>
          <w:tcPr>
            <w:tcW w:w="1271" w:type="dxa"/>
            <w:shd w:val="clear" w:color="auto" w:fill="auto"/>
          </w:tcPr>
          <w:p w14:paraId="4558E582" w14:textId="77777777" w:rsidR="006D6477" w:rsidRPr="00650431" w:rsidRDefault="006D6477" w:rsidP="00880491">
            <w:pPr>
              <w:spacing w:before="20" w:afterLines="20" w:after="48"/>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 xml:space="preserve">University of Namibia </w:t>
            </w:r>
          </w:p>
        </w:tc>
        <w:tc>
          <w:tcPr>
            <w:tcW w:w="1134" w:type="dxa"/>
            <w:shd w:val="clear" w:color="auto" w:fill="auto"/>
          </w:tcPr>
          <w:p w14:paraId="7E69987F" w14:textId="77777777" w:rsidR="006D6477" w:rsidRPr="00650431" w:rsidRDefault="006D6477" w:rsidP="00880491">
            <w:pPr>
              <w:spacing w:before="20" w:afterLines="20" w:after="48"/>
              <w:jc w:val="center"/>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In-kind</w:t>
            </w:r>
          </w:p>
        </w:tc>
        <w:tc>
          <w:tcPr>
            <w:tcW w:w="1134" w:type="dxa"/>
            <w:shd w:val="clear" w:color="auto" w:fill="auto"/>
          </w:tcPr>
          <w:p w14:paraId="340C2C09" w14:textId="77777777" w:rsidR="006D6477" w:rsidRPr="00650431" w:rsidRDefault="006D6477" w:rsidP="00880491">
            <w:pPr>
              <w:spacing w:before="20" w:afterLines="20" w:after="48"/>
              <w:ind w:left="-6"/>
              <w:jc w:val="right"/>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eastAsia="en-GB"/>
              </w:rPr>
              <w:t>50,000</w:t>
            </w:r>
          </w:p>
        </w:tc>
        <w:tc>
          <w:tcPr>
            <w:tcW w:w="3125" w:type="dxa"/>
            <w:shd w:val="clear" w:color="auto" w:fill="auto"/>
          </w:tcPr>
          <w:p w14:paraId="52021E53" w14:textId="77777777" w:rsidR="006D6477" w:rsidRPr="00650431" w:rsidRDefault="006D6477" w:rsidP="00880491">
            <w:pPr>
              <w:spacing w:before="20" w:afterLines="20" w:after="48"/>
              <w:rPr>
                <w:rFonts w:asciiTheme="minorHAnsi" w:hAnsiTheme="minorHAnsi" w:cstheme="minorHAnsi"/>
                <w:sz w:val="18"/>
                <w:szCs w:val="18"/>
              </w:rPr>
            </w:pPr>
            <w:r w:rsidRPr="00650431">
              <w:rPr>
                <w:rFonts w:asciiTheme="minorHAnsi" w:hAnsiTheme="minorHAnsi" w:cstheme="minorHAnsi"/>
                <w:sz w:val="18"/>
                <w:szCs w:val="18"/>
              </w:rPr>
              <w:t xml:space="preserve">This will take the form of an in-kind contribution to </w:t>
            </w:r>
            <w:r w:rsidRPr="00650431">
              <w:rPr>
                <w:rFonts w:asciiTheme="minorHAnsi" w:hAnsiTheme="minorHAnsi" w:cstheme="minorHAnsi"/>
                <w:color w:val="000000" w:themeColor="text1"/>
                <w:sz w:val="18"/>
                <w:szCs w:val="18"/>
                <w:lang w:val="en-GB"/>
              </w:rPr>
              <w:t>premises, electricity and internet connectivity for the MEA monitoring unit, as well as supervision by senior staff in the Faculty of Agriculture and Natural Resources of two Masters students undertaking research on related topics</w:t>
            </w:r>
          </w:p>
        </w:tc>
        <w:tc>
          <w:tcPr>
            <w:tcW w:w="1293" w:type="dxa"/>
            <w:shd w:val="clear" w:color="auto" w:fill="auto"/>
          </w:tcPr>
          <w:p w14:paraId="365233D0"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No significant risks</w:t>
            </w:r>
          </w:p>
        </w:tc>
        <w:tc>
          <w:tcPr>
            <w:tcW w:w="1393" w:type="dxa"/>
            <w:shd w:val="clear" w:color="auto" w:fill="auto"/>
          </w:tcPr>
          <w:p w14:paraId="0A9A8E5A"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w:t>
            </w:r>
          </w:p>
        </w:tc>
      </w:tr>
      <w:tr w:rsidR="006D6477" w:rsidRPr="00650431" w14:paraId="41F24FF2" w14:textId="77777777" w:rsidTr="005E29B2">
        <w:trPr>
          <w:jc w:val="center"/>
        </w:trPr>
        <w:tc>
          <w:tcPr>
            <w:tcW w:w="1271" w:type="dxa"/>
            <w:shd w:val="clear" w:color="auto" w:fill="auto"/>
          </w:tcPr>
          <w:p w14:paraId="39D495E7" w14:textId="77777777" w:rsidR="006D6477" w:rsidRPr="00650431" w:rsidRDefault="006D6477" w:rsidP="00880491">
            <w:pPr>
              <w:spacing w:before="20" w:afterLines="20" w:after="48"/>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Green Climate Fund (Environmental Investment Fund)</w:t>
            </w:r>
          </w:p>
        </w:tc>
        <w:tc>
          <w:tcPr>
            <w:tcW w:w="1134" w:type="dxa"/>
            <w:shd w:val="clear" w:color="auto" w:fill="auto"/>
          </w:tcPr>
          <w:p w14:paraId="2B8796E3" w14:textId="77777777" w:rsidR="006D6477" w:rsidRPr="00650431" w:rsidRDefault="006D6477" w:rsidP="00880491">
            <w:pPr>
              <w:spacing w:before="20" w:afterLines="20" w:after="48"/>
              <w:ind w:left="5"/>
              <w:jc w:val="center"/>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val="en-GB"/>
              </w:rPr>
              <w:t>Cash</w:t>
            </w:r>
          </w:p>
        </w:tc>
        <w:tc>
          <w:tcPr>
            <w:tcW w:w="1134" w:type="dxa"/>
            <w:shd w:val="clear" w:color="auto" w:fill="auto"/>
          </w:tcPr>
          <w:p w14:paraId="0BB43F63" w14:textId="77777777" w:rsidR="006D6477" w:rsidRPr="00650431" w:rsidRDefault="006D6477" w:rsidP="00880491">
            <w:pPr>
              <w:spacing w:before="20" w:afterLines="20" w:after="48"/>
              <w:ind w:left="-6"/>
              <w:jc w:val="right"/>
              <w:rPr>
                <w:rFonts w:asciiTheme="minorHAnsi" w:hAnsiTheme="minorHAnsi" w:cstheme="minorHAnsi"/>
                <w:color w:val="000000" w:themeColor="text1"/>
                <w:sz w:val="18"/>
                <w:szCs w:val="18"/>
                <w:lang w:val="en-GB"/>
              </w:rPr>
            </w:pPr>
            <w:r w:rsidRPr="00650431">
              <w:rPr>
                <w:rFonts w:asciiTheme="minorHAnsi" w:hAnsiTheme="minorHAnsi" w:cstheme="minorHAnsi"/>
                <w:color w:val="000000" w:themeColor="text1"/>
                <w:sz w:val="18"/>
                <w:szCs w:val="18"/>
                <w:lang w:eastAsia="en-GB"/>
              </w:rPr>
              <w:t>6,000,000</w:t>
            </w:r>
          </w:p>
        </w:tc>
        <w:tc>
          <w:tcPr>
            <w:tcW w:w="3125" w:type="dxa"/>
            <w:shd w:val="clear" w:color="auto" w:fill="auto"/>
          </w:tcPr>
          <w:p w14:paraId="1CF05FEE" w14:textId="77777777" w:rsidR="006D6477" w:rsidRPr="00650431" w:rsidRDefault="006D6477" w:rsidP="00880491">
            <w:pPr>
              <w:spacing w:before="20" w:afterLines="20" w:after="48"/>
              <w:rPr>
                <w:rFonts w:asciiTheme="minorHAnsi" w:hAnsiTheme="minorHAnsi" w:cstheme="minorHAnsi"/>
                <w:color w:val="000000" w:themeColor="text1"/>
                <w:sz w:val="18"/>
                <w:szCs w:val="18"/>
              </w:rPr>
            </w:pPr>
            <w:r w:rsidRPr="00650431">
              <w:rPr>
                <w:rFonts w:asciiTheme="minorHAnsi" w:hAnsiTheme="minorHAnsi" w:cstheme="minorHAnsi"/>
                <w:sz w:val="18"/>
                <w:szCs w:val="18"/>
              </w:rPr>
              <w:t>As a Direct Access Entity for the Green Climate Fund, the EIF is managing the project “</w:t>
            </w:r>
            <w:r w:rsidRPr="00650431">
              <w:rPr>
                <w:rFonts w:asciiTheme="minorHAnsi" w:hAnsiTheme="minorHAnsi" w:cstheme="minorHAnsi"/>
                <w:i/>
                <w:sz w:val="18"/>
                <w:szCs w:val="18"/>
              </w:rPr>
              <w:t xml:space="preserve">Empower to adapt: creating climate-change resilient livelihoods through community-based natural resource management in Namibia”, </w:t>
            </w:r>
            <w:r w:rsidRPr="00650431">
              <w:rPr>
                <w:rFonts w:asciiTheme="minorHAnsi" w:hAnsiTheme="minorHAnsi" w:cstheme="minorHAnsi"/>
                <w:color w:val="000000" w:themeColor="text1"/>
                <w:sz w:val="18"/>
                <w:szCs w:val="18"/>
                <w:shd w:val="clear" w:color="auto" w:fill="F8F8F8"/>
              </w:rPr>
              <w:t>empowering rural communities through small grants to respond to climate change</w:t>
            </w:r>
            <w:r w:rsidRPr="00650431">
              <w:rPr>
                <w:rFonts w:asciiTheme="minorHAnsi" w:hAnsiTheme="minorHAnsi" w:cstheme="minorHAnsi"/>
                <w:sz w:val="18"/>
                <w:szCs w:val="18"/>
              </w:rPr>
              <w:t>, which contributes to the objectives of Component 3 of the project.</w:t>
            </w:r>
          </w:p>
        </w:tc>
        <w:tc>
          <w:tcPr>
            <w:tcW w:w="1293" w:type="dxa"/>
            <w:shd w:val="clear" w:color="auto" w:fill="auto"/>
          </w:tcPr>
          <w:p w14:paraId="4C9CF252"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Risk that subsequent disbursements from the GCF are delayed because of inadequate delivery</w:t>
            </w:r>
          </w:p>
        </w:tc>
        <w:tc>
          <w:tcPr>
            <w:tcW w:w="1393" w:type="dxa"/>
            <w:shd w:val="clear" w:color="auto" w:fill="auto"/>
          </w:tcPr>
          <w:p w14:paraId="3C090ADB"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Mitigated by strong project management structures and accounting procedures in EIF.</w:t>
            </w:r>
          </w:p>
        </w:tc>
      </w:tr>
      <w:tr w:rsidR="006D6477" w:rsidRPr="00650431" w14:paraId="5221DC54" w14:textId="77777777" w:rsidTr="005E29B2">
        <w:trPr>
          <w:jc w:val="center"/>
        </w:trPr>
        <w:tc>
          <w:tcPr>
            <w:tcW w:w="2405" w:type="dxa"/>
            <w:gridSpan w:val="2"/>
            <w:shd w:val="clear" w:color="auto" w:fill="auto"/>
          </w:tcPr>
          <w:p w14:paraId="07F1CF55" w14:textId="77777777" w:rsidR="006D6477" w:rsidRPr="00650431" w:rsidRDefault="006D6477" w:rsidP="00880491">
            <w:pPr>
              <w:spacing w:before="20" w:afterLines="20" w:after="48"/>
              <w:ind w:left="5"/>
              <w:rPr>
                <w:rFonts w:asciiTheme="minorHAnsi" w:hAnsiTheme="minorHAnsi" w:cstheme="minorHAnsi"/>
                <w:b/>
                <w:color w:val="000000" w:themeColor="text1"/>
                <w:sz w:val="18"/>
                <w:szCs w:val="18"/>
                <w:lang w:val="en-GB"/>
              </w:rPr>
            </w:pPr>
            <w:r w:rsidRPr="00650431">
              <w:rPr>
                <w:rFonts w:asciiTheme="minorHAnsi" w:hAnsiTheme="minorHAnsi" w:cstheme="minorHAnsi"/>
                <w:b/>
                <w:color w:val="000000" w:themeColor="text1"/>
                <w:sz w:val="18"/>
                <w:szCs w:val="18"/>
                <w:lang w:val="en-GB"/>
              </w:rPr>
              <w:t>TOTAL</w:t>
            </w:r>
          </w:p>
        </w:tc>
        <w:tc>
          <w:tcPr>
            <w:tcW w:w="1134" w:type="dxa"/>
            <w:shd w:val="clear" w:color="auto" w:fill="auto"/>
          </w:tcPr>
          <w:p w14:paraId="62ABB03E" w14:textId="7E916270" w:rsidR="006D6477" w:rsidRPr="00650431" w:rsidRDefault="006D6477" w:rsidP="00880491">
            <w:pPr>
              <w:spacing w:before="20" w:afterLines="20" w:after="48"/>
              <w:ind w:left="-6"/>
              <w:jc w:val="right"/>
              <w:rPr>
                <w:rFonts w:asciiTheme="minorHAnsi" w:hAnsiTheme="minorHAnsi" w:cstheme="minorHAnsi"/>
                <w:color w:val="000000" w:themeColor="text1"/>
                <w:sz w:val="18"/>
                <w:szCs w:val="18"/>
              </w:rPr>
            </w:pPr>
            <w:r w:rsidRPr="00650431">
              <w:rPr>
                <w:rFonts w:asciiTheme="minorHAnsi" w:hAnsiTheme="minorHAnsi" w:cstheme="minorHAnsi"/>
                <w:color w:val="000000" w:themeColor="text1"/>
                <w:sz w:val="18"/>
                <w:szCs w:val="18"/>
                <w:lang w:eastAsia="en-GB"/>
              </w:rPr>
              <w:t>7</w:t>
            </w:r>
            <w:r w:rsidR="00E33CE7">
              <w:rPr>
                <w:rFonts w:asciiTheme="minorHAnsi" w:hAnsiTheme="minorHAnsi" w:cstheme="minorHAnsi"/>
                <w:color w:val="000000" w:themeColor="text1"/>
                <w:sz w:val="18"/>
                <w:szCs w:val="18"/>
                <w:lang w:eastAsia="en-GB"/>
              </w:rPr>
              <w:t>4,112,844</w:t>
            </w:r>
          </w:p>
        </w:tc>
        <w:tc>
          <w:tcPr>
            <w:tcW w:w="3125" w:type="dxa"/>
            <w:shd w:val="clear" w:color="auto" w:fill="auto"/>
          </w:tcPr>
          <w:p w14:paraId="6F95157C" w14:textId="77777777" w:rsidR="006D6477" w:rsidRPr="00650431" w:rsidRDefault="006D6477" w:rsidP="00880491">
            <w:pPr>
              <w:autoSpaceDE w:val="0"/>
              <w:autoSpaceDN w:val="0"/>
              <w:adjustRightInd w:val="0"/>
              <w:spacing w:before="20" w:afterLines="20" w:after="48"/>
              <w:rPr>
                <w:rFonts w:asciiTheme="minorHAnsi" w:hAnsiTheme="minorHAnsi" w:cstheme="minorHAnsi"/>
                <w:sz w:val="18"/>
                <w:szCs w:val="18"/>
              </w:rPr>
            </w:pPr>
          </w:p>
        </w:tc>
        <w:tc>
          <w:tcPr>
            <w:tcW w:w="1293" w:type="dxa"/>
            <w:shd w:val="clear" w:color="auto" w:fill="auto"/>
          </w:tcPr>
          <w:p w14:paraId="45662384"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p>
        </w:tc>
        <w:tc>
          <w:tcPr>
            <w:tcW w:w="1393" w:type="dxa"/>
            <w:shd w:val="clear" w:color="auto" w:fill="auto"/>
          </w:tcPr>
          <w:p w14:paraId="7A6D6753" w14:textId="77777777" w:rsidR="006D6477" w:rsidRPr="00650431" w:rsidRDefault="006D6477" w:rsidP="00880491">
            <w:pPr>
              <w:autoSpaceDE w:val="0"/>
              <w:autoSpaceDN w:val="0"/>
              <w:adjustRightInd w:val="0"/>
              <w:spacing w:before="20" w:afterLines="20" w:after="48"/>
              <w:rPr>
                <w:rFonts w:asciiTheme="minorHAnsi" w:hAnsiTheme="minorHAnsi" w:cstheme="minorHAnsi"/>
                <w:color w:val="000000"/>
                <w:sz w:val="18"/>
                <w:szCs w:val="18"/>
              </w:rPr>
            </w:pPr>
          </w:p>
        </w:tc>
      </w:tr>
    </w:tbl>
    <w:p w14:paraId="780E620C" w14:textId="77777777" w:rsidR="00C349FA" w:rsidRPr="00650431" w:rsidRDefault="00C349FA" w:rsidP="00880491">
      <w:pPr>
        <w:autoSpaceDE w:val="0"/>
        <w:autoSpaceDN w:val="0"/>
        <w:adjustRightInd w:val="0"/>
        <w:spacing w:before="20" w:afterLines="20" w:after="48"/>
        <w:rPr>
          <w:rFonts w:asciiTheme="minorHAnsi" w:hAnsiTheme="minorHAnsi" w:cstheme="minorHAnsi"/>
          <w:color w:val="000000"/>
          <w:sz w:val="20"/>
          <w:szCs w:val="20"/>
        </w:rPr>
      </w:pPr>
    </w:p>
    <w:p w14:paraId="5AD456E6" w14:textId="77777777" w:rsidR="0096798B" w:rsidRPr="004729D1" w:rsidRDefault="00494749" w:rsidP="00880491">
      <w:pPr>
        <w:spacing w:before="20" w:afterLines="20" w:after="48"/>
        <w:jc w:val="both"/>
        <w:rPr>
          <w:rFonts w:asciiTheme="minorHAnsi" w:hAnsiTheme="minorHAnsi" w:cstheme="minorHAnsi"/>
          <w:sz w:val="20"/>
          <w:szCs w:val="20"/>
        </w:rPr>
      </w:pPr>
      <w:r w:rsidRPr="004729D1">
        <w:rPr>
          <w:rFonts w:asciiTheme="minorHAnsi" w:hAnsiTheme="minorHAnsi" w:cstheme="minorHAnsi"/>
          <w:b/>
          <w:sz w:val="20"/>
          <w:szCs w:val="20"/>
        </w:rPr>
        <w:t>UNDP Direct Project Services as requested by Government</w:t>
      </w:r>
      <w:r w:rsidR="004729D1" w:rsidRPr="00851942">
        <w:rPr>
          <w:rFonts w:asciiTheme="minorHAnsi" w:hAnsiTheme="minorHAnsi" w:cstheme="minorHAnsi"/>
          <w:b/>
          <w:sz w:val="20"/>
          <w:szCs w:val="20"/>
        </w:rPr>
        <w:t>:</w:t>
      </w:r>
      <w:r w:rsidR="004729D1" w:rsidRPr="00851942">
        <w:rPr>
          <w:rFonts w:asciiTheme="minorHAnsi" w:hAnsiTheme="minorHAnsi" w:cstheme="minorHAnsi"/>
          <w:sz w:val="20"/>
          <w:szCs w:val="20"/>
        </w:rPr>
        <w:t xml:space="preserve"> </w:t>
      </w:r>
      <w:r w:rsidR="00BE31EB" w:rsidRPr="004729D1">
        <w:rPr>
          <w:rFonts w:asciiTheme="minorHAnsi" w:hAnsiTheme="minorHAnsi" w:cstheme="minorHAnsi"/>
          <w:sz w:val="20"/>
          <w:szCs w:val="20"/>
        </w:rPr>
        <w:t>The Government of the Namibia</w:t>
      </w:r>
      <w:r w:rsidR="00C349FA" w:rsidRPr="004729D1">
        <w:rPr>
          <w:rFonts w:asciiTheme="minorHAnsi" w:hAnsiTheme="minorHAnsi" w:cstheme="minorHAnsi"/>
          <w:sz w:val="20"/>
          <w:szCs w:val="20"/>
        </w:rPr>
        <w:t xml:space="preserve"> is in discussion with </w:t>
      </w:r>
      <w:r w:rsidR="00BE31EB" w:rsidRPr="004729D1">
        <w:rPr>
          <w:rFonts w:asciiTheme="minorHAnsi" w:hAnsiTheme="minorHAnsi" w:cstheme="minorHAnsi"/>
          <w:sz w:val="20"/>
          <w:szCs w:val="20"/>
        </w:rPr>
        <w:t xml:space="preserve">UNDP Namibia Country Office </w:t>
      </w:r>
      <w:r w:rsidR="00C349FA" w:rsidRPr="004729D1">
        <w:rPr>
          <w:rFonts w:asciiTheme="minorHAnsi" w:hAnsiTheme="minorHAnsi" w:cstheme="minorHAnsi"/>
          <w:sz w:val="20"/>
          <w:szCs w:val="20"/>
        </w:rPr>
        <w:t xml:space="preserve">about potential assistance </w:t>
      </w:r>
      <w:r w:rsidR="00BE31EB" w:rsidRPr="004729D1">
        <w:rPr>
          <w:rFonts w:asciiTheme="minorHAnsi" w:hAnsiTheme="minorHAnsi" w:cstheme="minorHAnsi"/>
          <w:sz w:val="20"/>
          <w:szCs w:val="20"/>
        </w:rPr>
        <w:t>in three areas:</w:t>
      </w:r>
    </w:p>
    <w:p w14:paraId="1F16AF2A" w14:textId="77777777" w:rsidR="00BE31EB" w:rsidRPr="004729D1" w:rsidRDefault="00BE31EB" w:rsidP="00C02980">
      <w:pPr>
        <w:pStyle w:val="ListParagraph"/>
        <w:numPr>
          <w:ilvl w:val="0"/>
          <w:numId w:val="22"/>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Implementation support services</w:t>
      </w:r>
      <w:r w:rsidR="004729D1" w:rsidRPr="004729D1">
        <w:rPr>
          <w:rFonts w:asciiTheme="minorHAnsi" w:hAnsiTheme="minorHAnsi" w:cstheme="minorHAnsi"/>
          <w:sz w:val="20"/>
          <w:szCs w:val="20"/>
        </w:rPr>
        <w:t>, particularly on procurement, payments and travel</w:t>
      </w:r>
    </w:p>
    <w:p w14:paraId="444AB087" w14:textId="77777777" w:rsidR="00BE31EB" w:rsidRPr="004729D1" w:rsidRDefault="004729D1" w:rsidP="00C02980">
      <w:pPr>
        <w:pStyle w:val="ListParagraph"/>
        <w:numPr>
          <w:ilvl w:val="0"/>
          <w:numId w:val="22"/>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Limited t</w:t>
      </w:r>
      <w:r w:rsidR="00BE31EB" w:rsidRPr="004729D1">
        <w:rPr>
          <w:rFonts w:asciiTheme="minorHAnsi" w:hAnsiTheme="minorHAnsi" w:cstheme="minorHAnsi"/>
          <w:sz w:val="20"/>
          <w:szCs w:val="20"/>
        </w:rPr>
        <w:t>echnical support:</w:t>
      </w:r>
    </w:p>
    <w:p w14:paraId="006315D2" w14:textId="77777777" w:rsidR="00BE31EB" w:rsidRPr="004729D1" w:rsidRDefault="00BE31EB" w:rsidP="00C02980">
      <w:pPr>
        <w:pStyle w:val="ListParagraph"/>
        <w:numPr>
          <w:ilvl w:val="0"/>
          <w:numId w:val="22"/>
        </w:num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Support on engaging Responsible Parties</w:t>
      </w:r>
      <w:r w:rsidR="004729D1" w:rsidRPr="004729D1">
        <w:rPr>
          <w:rFonts w:asciiTheme="minorHAnsi" w:hAnsiTheme="minorHAnsi" w:cstheme="minorHAnsi"/>
          <w:sz w:val="20"/>
          <w:szCs w:val="20"/>
        </w:rPr>
        <w:t>.</w:t>
      </w:r>
    </w:p>
    <w:p w14:paraId="7448C68B" w14:textId="77777777" w:rsidR="00494749" w:rsidRPr="004729D1" w:rsidRDefault="00494749" w:rsidP="00880491">
      <w:pPr>
        <w:pStyle w:val="ListParagraph"/>
        <w:spacing w:before="20" w:afterLines="20" w:after="48"/>
        <w:ind w:left="0"/>
        <w:jc w:val="both"/>
        <w:rPr>
          <w:rFonts w:asciiTheme="minorHAnsi" w:hAnsiTheme="minorHAnsi" w:cstheme="minorHAnsi"/>
          <w:sz w:val="20"/>
          <w:szCs w:val="20"/>
          <w:u w:val="single"/>
        </w:rPr>
      </w:pPr>
    </w:p>
    <w:p w14:paraId="26F5B79D" w14:textId="77777777" w:rsidR="005E4C83" w:rsidRPr="004729D1" w:rsidRDefault="003E3ABA" w:rsidP="00880491">
      <w:pPr>
        <w:pStyle w:val="ListParagraph"/>
        <w:spacing w:before="20" w:afterLines="20" w:after="48"/>
        <w:ind w:left="0"/>
        <w:jc w:val="both"/>
        <w:rPr>
          <w:rFonts w:asciiTheme="minorHAnsi" w:hAnsiTheme="minorHAnsi" w:cstheme="minorHAnsi"/>
          <w:sz w:val="20"/>
          <w:szCs w:val="20"/>
        </w:rPr>
      </w:pPr>
      <w:r w:rsidRPr="004729D1">
        <w:rPr>
          <w:rFonts w:asciiTheme="minorHAnsi" w:hAnsiTheme="minorHAnsi" w:cstheme="minorHAnsi"/>
          <w:b/>
          <w:sz w:val="20"/>
          <w:szCs w:val="20"/>
        </w:rPr>
        <w:t>Budget Revision and Tolerance</w:t>
      </w:r>
      <w:r w:rsidR="00AF4698" w:rsidRPr="004729D1">
        <w:rPr>
          <w:rFonts w:asciiTheme="minorHAnsi" w:hAnsiTheme="minorHAnsi" w:cstheme="minorHAnsi"/>
          <w:b/>
          <w:sz w:val="20"/>
          <w:szCs w:val="20"/>
        </w:rPr>
        <w:t>:</w:t>
      </w:r>
      <w:r w:rsidR="00AF4698" w:rsidRPr="004729D1">
        <w:rPr>
          <w:rFonts w:asciiTheme="minorHAnsi" w:hAnsiTheme="minorHAnsi" w:cstheme="minorHAnsi"/>
          <w:sz w:val="20"/>
          <w:szCs w:val="20"/>
        </w:rPr>
        <w:t xml:space="preserve">  As per </w:t>
      </w:r>
      <w:r w:rsidRPr="004729D1">
        <w:rPr>
          <w:rFonts w:asciiTheme="minorHAnsi" w:hAnsiTheme="minorHAnsi" w:cstheme="minorHAnsi"/>
          <w:sz w:val="20"/>
          <w:szCs w:val="20"/>
        </w:rPr>
        <w:t xml:space="preserve">UNDP requirements outlined in the UNDP POPP, the </w:t>
      </w:r>
      <w:r w:rsidR="00650646" w:rsidRPr="004729D1">
        <w:rPr>
          <w:rFonts w:asciiTheme="minorHAnsi" w:hAnsiTheme="minorHAnsi" w:cstheme="minorHAnsi"/>
          <w:sz w:val="20"/>
          <w:szCs w:val="20"/>
        </w:rPr>
        <w:t xml:space="preserve">Project Steering Committee </w:t>
      </w:r>
      <w:r w:rsidR="005E4C83" w:rsidRPr="004729D1">
        <w:rPr>
          <w:rFonts w:asciiTheme="minorHAnsi" w:hAnsiTheme="minorHAnsi" w:cstheme="minorHAnsi"/>
          <w:sz w:val="20"/>
          <w:szCs w:val="20"/>
        </w:rPr>
        <w:t>will</w:t>
      </w:r>
      <w:r w:rsidRPr="004729D1">
        <w:rPr>
          <w:rFonts w:asciiTheme="minorHAnsi" w:hAnsiTheme="minorHAnsi" w:cstheme="minorHAnsi"/>
          <w:sz w:val="20"/>
          <w:szCs w:val="20"/>
        </w:rPr>
        <w:t xml:space="preserve"> agree on a budget tolerance level for each plan under the overall annual work plan allowing the project </w:t>
      </w:r>
      <w:r w:rsidR="005E4C83" w:rsidRPr="004729D1">
        <w:rPr>
          <w:rFonts w:asciiTheme="minorHAnsi" w:hAnsiTheme="minorHAnsi" w:cstheme="minorHAnsi"/>
          <w:sz w:val="20"/>
          <w:szCs w:val="20"/>
        </w:rPr>
        <w:t>m</w:t>
      </w:r>
      <w:r w:rsidRPr="004729D1">
        <w:rPr>
          <w:rFonts w:asciiTheme="minorHAnsi" w:hAnsiTheme="minorHAnsi" w:cstheme="minorHAnsi"/>
          <w:sz w:val="20"/>
          <w:szCs w:val="20"/>
        </w:rPr>
        <w:t>anager to expend up to the tolerance level beyond the approved project budget amount for the year without requiri</w:t>
      </w:r>
      <w:r w:rsidR="005E4C83" w:rsidRPr="004729D1">
        <w:rPr>
          <w:rFonts w:asciiTheme="minorHAnsi" w:hAnsiTheme="minorHAnsi" w:cstheme="minorHAnsi"/>
          <w:sz w:val="20"/>
          <w:szCs w:val="20"/>
        </w:rPr>
        <w:t xml:space="preserve">ng a revision from the </w:t>
      </w:r>
      <w:r w:rsidR="00650646" w:rsidRPr="004729D1">
        <w:rPr>
          <w:rFonts w:asciiTheme="minorHAnsi" w:hAnsiTheme="minorHAnsi" w:cstheme="minorHAnsi"/>
          <w:sz w:val="20"/>
          <w:szCs w:val="20"/>
        </w:rPr>
        <w:t>Project Steering Committee</w:t>
      </w:r>
      <w:r w:rsidRPr="004729D1">
        <w:rPr>
          <w:rFonts w:asciiTheme="minorHAnsi" w:hAnsiTheme="minorHAnsi" w:cstheme="minorHAnsi"/>
          <w:sz w:val="20"/>
          <w:szCs w:val="20"/>
        </w:rPr>
        <w:t xml:space="preserve">. Should the following deviations occur, the Project Manager and UNDP Country Office will seek the approval of the UNDP-GEF team </w:t>
      </w:r>
      <w:r w:rsidR="009D75BD" w:rsidRPr="004729D1">
        <w:rPr>
          <w:rFonts w:asciiTheme="minorHAnsi" w:hAnsiTheme="minorHAnsi" w:cstheme="minorHAnsi"/>
          <w:sz w:val="20"/>
          <w:szCs w:val="20"/>
        </w:rPr>
        <w:t>to ensure accurate reporting to the</w:t>
      </w:r>
      <w:r w:rsidRPr="004729D1">
        <w:rPr>
          <w:rFonts w:asciiTheme="minorHAnsi" w:hAnsiTheme="minorHAnsi" w:cstheme="minorHAnsi"/>
          <w:sz w:val="20"/>
          <w:szCs w:val="20"/>
        </w:rPr>
        <w:t xml:space="preserve"> GEF: </w:t>
      </w:r>
      <w:r w:rsidR="005E4C83" w:rsidRPr="004729D1">
        <w:rPr>
          <w:rFonts w:asciiTheme="minorHAnsi" w:hAnsiTheme="minorHAnsi" w:cstheme="minorHAnsi"/>
          <w:sz w:val="20"/>
          <w:szCs w:val="20"/>
        </w:rPr>
        <w:t>a) B</w:t>
      </w:r>
      <w:r w:rsidRPr="004729D1">
        <w:rPr>
          <w:rFonts w:asciiTheme="minorHAnsi" w:hAnsiTheme="minorHAnsi" w:cstheme="minorHAnsi"/>
          <w:sz w:val="20"/>
          <w:szCs w:val="20"/>
        </w:rPr>
        <w:t xml:space="preserve">udget re-allocations among components in the project with amounts involving 10% of the total project grant or more; </w:t>
      </w:r>
      <w:r w:rsidR="005E4C83" w:rsidRPr="004729D1">
        <w:rPr>
          <w:rFonts w:asciiTheme="minorHAnsi" w:hAnsiTheme="minorHAnsi" w:cstheme="minorHAnsi"/>
          <w:sz w:val="20"/>
          <w:szCs w:val="20"/>
        </w:rPr>
        <w:t>b) I</w:t>
      </w:r>
      <w:r w:rsidRPr="004729D1">
        <w:rPr>
          <w:rFonts w:asciiTheme="minorHAnsi" w:hAnsiTheme="minorHAnsi" w:cstheme="minorHAnsi"/>
          <w:sz w:val="20"/>
          <w:szCs w:val="20"/>
        </w:rPr>
        <w:t>ntroduction of new budget items/or components that exceed 5% of original GEF allocation.</w:t>
      </w:r>
      <w:r w:rsidR="00740F26" w:rsidRPr="004729D1">
        <w:rPr>
          <w:rFonts w:asciiTheme="minorHAnsi" w:hAnsiTheme="minorHAnsi" w:cstheme="minorHAnsi"/>
          <w:sz w:val="20"/>
          <w:szCs w:val="20"/>
        </w:rPr>
        <w:t xml:space="preserve"> </w:t>
      </w:r>
    </w:p>
    <w:p w14:paraId="3B91C04D" w14:textId="77777777" w:rsidR="00AF4698" w:rsidRPr="004729D1" w:rsidRDefault="00AF4698" w:rsidP="00880491">
      <w:pPr>
        <w:pStyle w:val="ListParagraph"/>
        <w:spacing w:before="20" w:afterLines="20" w:after="48"/>
        <w:ind w:left="0"/>
        <w:jc w:val="both"/>
        <w:rPr>
          <w:rFonts w:asciiTheme="minorHAnsi" w:hAnsiTheme="minorHAnsi" w:cstheme="minorHAnsi"/>
          <w:sz w:val="20"/>
          <w:szCs w:val="20"/>
        </w:rPr>
      </w:pPr>
    </w:p>
    <w:p w14:paraId="618B21A3" w14:textId="77777777" w:rsidR="00A02284" w:rsidRPr="004729D1" w:rsidRDefault="00740F26" w:rsidP="00880491">
      <w:pPr>
        <w:spacing w:before="20" w:afterLines="20" w:after="48"/>
        <w:jc w:val="both"/>
        <w:rPr>
          <w:rFonts w:asciiTheme="minorHAnsi" w:hAnsiTheme="minorHAnsi" w:cstheme="minorHAnsi"/>
          <w:sz w:val="20"/>
          <w:szCs w:val="20"/>
          <w:u w:val="single"/>
        </w:rPr>
      </w:pPr>
      <w:r w:rsidRPr="004729D1">
        <w:rPr>
          <w:rFonts w:asciiTheme="minorHAnsi" w:hAnsiTheme="minorHAnsi" w:cstheme="minorHAnsi"/>
          <w:sz w:val="20"/>
          <w:szCs w:val="20"/>
        </w:rPr>
        <w:t>Any over</w:t>
      </w:r>
      <w:r w:rsidR="00851942">
        <w:rPr>
          <w:rFonts w:asciiTheme="minorHAnsi" w:hAnsiTheme="minorHAnsi" w:cstheme="minorHAnsi"/>
          <w:sz w:val="20"/>
          <w:szCs w:val="20"/>
        </w:rPr>
        <w:t>-</w:t>
      </w:r>
      <w:r w:rsidRPr="004729D1">
        <w:rPr>
          <w:rFonts w:asciiTheme="minorHAnsi" w:hAnsiTheme="minorHAnsi" w:cstheme="minorHAnsi"/>
          <w:sz w:val="20"/>
          <w:szCs w:val="20"/>
        </w:rPr>
        <w:t>expenditure incurred beyond the available GEF grant amount will be absorbed by non-GEF resources (e.g. UNDP TRAC or cash co-financing).</w:t>
      </w:r>
      <w:r w:rsidR="00A02284" w:rsidRPr="004729D1">
        <w:rPr>
          <w:rFonts w:asciiTheme="minorHAnsi" w:hAnsiTheme="minorHAnsi" w:cstheme="minorHAnsi"/>
          <w:sz w:val="20"/>
          <w:szCs w:val="20"/>
          <w:u w:val="single"/>
        </w:rPr>
        <w:t xml:space="preserve"> </w:t>
      </w:r>
    </w:p>
    <w:p w14:paraId="319657FC" w14:textId="77777777" w:rsidR="00A02284" w:rsidRPr="004729D1" w:rsidRDefault="00A02284" w:rsidP="00880491">
      <w:pPr>
        <w:spacing w:before="20" w:afterLines="20" w:after="48"/>
        <w:jc w:val="both"/>
        <w:rPr>
          <w:rFonts w:asciiTheme="minorHAnsi" w:hAnsiTheme="minorHAnsi" w:cstheme="minorHAnsi"/>
          <w:sz w:val="20"/>
          <w:szCs w:val="20"/>
          <w:u w:val="single"/>
        </w:rPr>
      </w:pPr>
    </w:p>
    <w:p w14:paraId="6FBA3C5B" w14:textId="77777777" w:rsidR="00A02284" w:rsidRPr="004729D1" w:rsidRDefault="00A02284" w:rsidP="00880491">
      <w:pPr>
        <w:spacing w:before="20" w:afterLines="20" w:after="48"/>
        <w:jc w:val="both"/>
        <w:rPr>
          <w:rFonts w:asciiTheme="minorHAnsi" w:hAnsiTheme="minorHAnsi" w:cstheme="minorHAnsi"/>
          <w:sz w:val="20"/>
          <w:szCs w:val="20"/>
        </w:rPr>
      </w:pPr>
      <w:r w:rsidRPr="004729D1">
        <w:rPr>
          <w:rFonts w:asciiTheme="minorHAnsi" w:hAnsiTheme="minorHAnsi" w:cstheme="minorHAnsi"/>
          <w:b/>
          <w:sz w:val="20"/>
          <w:szCs w:val="20"/>
        </w:rPr>
        <w:t xml:space="preserve">Refund to </w:t>
      </w:r>
      <w:r w:rsidR="00494749" w:rsidRPr="004729D1">
        <w:rPr>
          <w:rFonts w:asciiTheme="minorHAnsi" w:hAnsiTheme="minorHAnsi" w:cstheme="minorHAnsi"/>
          <w:b/>
          <w:sz w:val="20"/>
          <w:szCs w:val="20"/>
        </w:rPr>
        <w:t>GEF</w:t>
      </w:r>
      <w:r w:rsidRPr="004729D1">
        <w:rPr>
          <w:rFonts w:asciiTheme="minorHAnsi" w:hAnsiTheme="minorHAnsi" w:cstheme="minorHAnsi"/>
          <w:b/>
          <w:sz w:val="20"/>
          <w:szCs w:val="20"/>
        </w:rPr>
        <w:t>:</w:t>
      </w:r>
      <w:r w:rsidRPr="004729D1">
        <w:rPr>
          <w:rFonts w:asciiTheme="minorHAnsi" w:hAnsiTheme="minorHAnsi" w:cstheme="minorHAnsi"/>
          <w:sz w:val="20"/>
          <w:szCs w:val="20"/>
        </w:rPr>
        <w:t xml:space="preserve">  Should a refund of unspent funds to the GEF be necessary, this will be managed directly by the UNDP-GEF Unit in New York. </w:t>
      </w:r>
    </w:p>
    <w:p w14:paraId="56AA58C8" w14:textId="77777777" w:rsidR="00393350" w:rsidRPr="004729D1" w:rsidRDefault="00393350" w:rsidP="00880491">
      <w:pPr>
        <w:pStyle w:val="ListParagraph"/>
        <w:spacing w:before="20" w:afterLines="20" w:after="48"/>
        <w:ind w:left="0"/>
        <w:jc w:val="both"/>
        <w:rPr>
          <w:rFonts w:asciiTheme="minorHAnsi" w:hAnsiTheme="minorHAnsi" w:cstheme="minorHAnsi"/>
          <w:sz w:val="20"/>
          <w:szCs w:val="20"/>
          <w:u w:val="single"/>
        </w:rPr>
      </w:pPr>
    </w:p>
    <w:p w14:paraId="601CD5E2" w14:textId="77777777" w:rsidR="00494749" w:rsidRPr="004729D1" w:rsidRDefault="00494749" w:rsidP="00880491">
      <w:pPr>
        <w:pStyle w:val="ListParagraph"/>
        <w:spacing w:before="20" w:afterLines="20" w:after="48"/>
        <w:ind w:left="0"/>
        <w:jc w:val="both"/>
        <w:rPr>
          <w:rFonts w:asciiTheme="minorHAnsi" w:hAnsiTheme="minorHAnsi" w:cstheme="minorHAnsi"/>
          <w:sz w:val="20"/>
          <w:szCs w:val="20"/>
        </w:rPr>
      </w:pPr>
      <w:r w:rsidRPr="004729D1">
        <w:rPr>
          <w:rFonts w:asciiTheme="minorHAnsi" w:hAnsiTheme="minorHAnsi" w:cstheme="minorHAnsi"/>
          <w:b/>
          <w:sz w:val="20"/>
          <w:szCs w:val="20"/>
        </w:rPr>
        <w:t>Project Closure</w:t>
      </w:r>
      <w:r w:rsidRPr="004729D1">
        <w:rPr>
          <w:rFonts w:asciiTheme="minorHAnsi" w:hAnsiTheme="minorHAnsi" w:cstheme="minorHAnsi"/>
          <w:sz w:val="20"/>
          <w:szCs w:val="20"/>
        </w:rPr>
        <w:t>:  Project closure will be conducted as per UNDP requirements outlined in the UNDP POPP.</w:t>
      </w:r>
      <w:r w:rsidRPr="004729D1">
        <w:rPr>
          <w:rStyle w:val="FootnoteReference"/>
          <w:rFonts w:asciiTheme="minorHAnsi" w:hAnsiTheme="minorHAnsi" w:cstheme="minorHAnsi"/>
          <w:szCs w:val="20"/>
        </w:rPr>
        <w:footnoteReference w:id="31"/>
      </w:r>
      <w:r w:rsidRPr="004729D1">
        <w:rPr>
          <w:rFonts w:asciiTheme="minorHAnsi" w:hAnsiTheme="minorHAnsi" w:cstheme="minorHAnsi"/>
          <w:sz w:val="20"/>
          <w:szCs w:val="20"/>
        </w:rPr>
        <w:t xml:space="preserve"> On an exceptional basis only, a no-cost extension beyond the initial duration of the project will be sought from in-country UNDP colleagues and then the UNDP-GEF Executive Coordinator. </w:t>
      </w:r>
    </w:p>
    <w:p w14:paraId="4D462827" w14:textId="77777777" w:rsidR="00494749" w:rsidRPr="004729D1" w:rsidRDefault="00494749" w:rsidP="00880491">
      <w:pPr>
        <w:spacing w:before="20" w:afterLines="20" w:after="48"/>
        <w:rPr>
          <w:rFonts w:asciiTheme="minorHAnsi" w:hAnsiTheme="minorHAnsi" w:cstheme="minorHAnsi"/>
          <w:szCs w:val="20"/>
          <w:u w:val="single"/>
        </w:rPr>
      </w:pPr>
    </w:p>
    <w:p w14:paraId="177F2CF9" w14:textId="77777777" w:rsidR="003E3ABA" w:rsidRPr="004729D1" w:rsidRDefault="003E3ABA" w:rsidP="00880491">
      <w:pPr>
        <w:spacing w:before="20" w:afterLines="20" w:after="48"/>
        <w:jc w:val="both"/>
        <w:rPr>
          <w:rFonts w:asciiTheme="minorHAnsi" w:hAnsiTheme="minorHAnsi" w:cstheme="minorHAnsi"/>
          <w:sz w:val="20"/>
          <w:szCs w:val="20"/>
        </w:rPr>
      </w:pPr>
      <w:r w:rsidRPr="004729D1">
        <w:rPr>
          <w:rFonts w:asciiTheme="minorHAnsi" w:hAnsiTheme="minorHAnsi" w:cstheme="minorHAnsi"/>
          <w:b/>
          <w:sz w:val="20"/>
          <w:szCs w:val="20"/>
        </w:rPr>
        <w:t>Operational completion</w:t>
      </w:r>
      <w:r w:rsidRPr="004729D1">
        <w:rPr>
          <w:rFonts w:asciiTheme="minorHAnsi" w:hAnsiTheme="minorHAnsi" w:cstheme="minorHAnsi"/>
          <w:sz w:val="20"/>
          <w:szCs w:val="20"/>
        </w:rPr>
        <w:t>: The project will be operationally completed when the last UNDP-financed inputs have been provided and the related activities have been completed</w:t>
      </w:r>
      <w:r w:rsidR="00AF4698" w:rsidRPr="004729D1">
        <w:rPr>
          <w:rFonts w:asciiTheme="minorHAnsi" w:hAnsiTheme="minorHAnsi" w:cstheme="minorHAnsi"/>
          <w:sz w:val="20"/>
          <w:szCs w:val="20"/>
        </w:rPr>
        <w:t xml:space="preserve">. </w:t>
      </w:r>
      <w:r w:rsidR="00393350" w:rsidRPr="004729D1">
        <w:rPr>
          <w:rFonts w:asciiTheme="minorHAnsi" w:hAnsiTheme="minorHAnsi" w:cstheme="minorHAnsi"/>
          <w:sz w:val="20"/>
          <w:szCs w:val="20"/>
        </w:rPr>
        <w:t xml:space="preserve">This </w:t>
      </w:r>
      <w:r w:rsidRPr="004729D1">
        <w:rPr>
          <w:rFonts w:asciiTheme="minorHAnsi" w:hAnsiTheme="minorHAnsi" w:cstheme="minorHAnsi"/>
          <w:sz w:val="20"/>
          <w:szCs w:val="20"/>
        </w:rPr>
        <w:t>includ</w:t>
      </w:r>
      <w:r w:rsidR="00393350" w:rsidRPr="004729D1">
        <w:rPr>
          <w:rFonts w:asciiTheme="minorHAnsi" w:hAnsiTheme="minorHAnsi" w:cstheme="minorHAnsi"/>
          <w:sz w:val="20"/>
          <w:szCs w:val="20"/>
        </w:rPr>
        <w:t>es</w:t>
      </w:r>
      <w:r w:rsidRPr="004729D1">
        <w:rPr>
          <w:rFonts w:asciiTheme="minorHAnsi" w:hAnsiTheme="minorHAnsi" w:cstheme="minorHAnsi"/>
          <w:sz w:val="20"/>
          <w:szCs w:val="20"/>
        </w:rPr>
        <w:t xml:space="preserve"> the final clearance of the Terminal Evaluation Report </w:t>
      </w:r>
      <w:r w:rsidR="00393350" w:rsidRPr="004729D1">
        <w:rPr>
          <w:rFonts w:asciiTheme="minorHAnsi" w:hAnsiTheme="minorHAnsi" w:cstheme="minorHAnsi"/>
          <w:sz w:val="20"/>
          <w:szCs w:val="20"/>
        </w:rPr>
        <w:t>(</w:t>
      </w:r>
      <w:r w:rsidR="005E4C83" w:rsidRPr="004729D1">
        <w:rPr>
          <w:rFonts w:asciiTheme="minorHAnsi" w:hAnsiTheme="minorHAnsi" w:cstheme="minorHAnsi"/>
          <w:sz w:val="20"/>
          <w:szCs w:val="20"/>
        </w:rPr>
        <w:t xml:space="preserve">that will be available </w:t>
      </w:r>
      <w:r w:rsidR="00393350" w:rsidRPr="004729D1">
        <w:rPr>
          <w:rFonts w:asciiTheme="minorHAnsi" w:hAnsiTheme="minorHAnsi" w:cstheme="minorHAnsi"/>
          <w:sz w:val="20"/>
          <w:szCs w:val="20"/>
        </w:rPr>
        <w:t xml:space="preserve">in </w:t>
      </w:r>
      <w:r w:rsidRPr="004729D1">
        <w:rPr>
          <w:rFonts w:asciiTheme="minorHAnsi" w:hAnsiTheme="minorHAnsi" w:cstheme="minorHAnsi"/>
          <w:sz w:val="20"/>
          <w:szCs w:val="20"/>
        </w:rPr>
        <w:t>English</w:t>
      </w:r>
      <w:r w:rsidR="00393350" w:rsidRPr="004729D1">
        <w:rPr>
          <w:rFonts w:asciiTheme="minorHAnsi" w:hAnsiTheme="minorHAnsi" w:cstheme="minorHAnsi"/>
          <w:sz w:val="20"/>
          <w:szCs w:val="20"/>
        </w:rPr>
        <w:t xml:space="preserve">) and </w:t>
      </w:r>
      <w:r w:rsidR="005E4C83" w:rsidRPr="004729D1">
        <w:rPr>
          <w:rFonts w:asciiTheme="minorHAnsi" w:hAnsiTheme="minorHAnsi" w:cstheme="minorHAnsi"/>
          <w:sz w:val="20"/>
          <w:szCs w:val="20"/>
        </w:rPr>
        <w:t xml:space="preserve">the corresponding management response, and </w:t>
      </w:r>
      <w:r w:rsidR="00393350" w:rsidRPr="004729D1">
        <w:rPr>
          <w:rFonts w:asciiTheme="minorHAnsi" w:hAnsiTheme="minorHAnsi" w:cstheme="minorHAnsi"/>
          <w:sz w:val="20"/>
          <w:szCs w:val="20"/>
        </w:rPr>
        <w:t xml:space="preserve">the end-of-project </w:t>
      </w:r>
      <w:r w:rsidR="005E4C83" w:rsidRPr="004729D1">
        <w:rPr>
          <w:rFonts w:asciiTheme="minorHAnsi" w:hAnsiTheme="minorHAnsi" w:cstheme="minorHAnsi"/>
          <w:sz w:val="20"/>
          <w:szCs w:val="20"/>
        </w:rPr>
        <w:t xml:space="preserve">review </w:t>
      </w:r>
      <w:r w:rsidR="00650646" w:rsidRPr="004729D1">
        <w:rPr>
          <w:rFonts w:asciiTheme="minorHAnsi" w:hAnsiTheme="minorHAnsi" w:cstheme="minorHAnsi"/>
          <w:sz w:val="20"/>
          <w:szCs w:val="20"/>
        </w:rPr>
        <w:t xml:space="preserve">Project Steering Committee </w:t>
      </w:r>
      <w:r w:rsidR="00393350" w:rsidRPr="004729D1">
        <w:rPr>
          <w:rFonts w:asciiTheme="minorHAnsi" w:hAnsiTheme="minorHAnsi" w:cstheme="minorHAnsi"/>
          <w:sz w:val="20"/>
          <w:szCs w:val="20"/>
        </w:rPr>
        <w:t>m</w:t>
      </w:r>
      <w:r w:rsidRPr="004729D1">
        <w:rPr>
          <w:rFonts w:asciiTheme="minorHAnsi" w:hAnsiTheme="minorHAnsi" w:cstheme="minorHAnsi"/>
          <w:sz w:val="20"/>
          <w:szCs w:val="20"/>
        </w:rPr>
        <w:t xml:space="preserve">eeting. The Implementing Partner through a </w:t>
      </w:r>
      <w:r w:rsidR="00650646" w:rsidRPr="004729D1">
        <w:rPr>
          <w:rFonts w:asciiTheme="minorHAnsi" w:hAnsiTheme="minorHAnsi" w:cstheme="minorHAnsi"/>
          <w:sz w:val="20"/>
          <w:szCs w:val="20"/>
        </w:rPr>
        <w:t xml:space="preserve">Project Steering Committee </w:t>
      </w:r>
      <w:r w:rsidRPr="004729D1">
        <w:rPr>
          <w:rFonts w:asciiTheme="minorHAnsi" w:hAnsiTheme="minorHAnsi" w:cstheme="minorHAnsi"/>
          <w:sz w:val="20"/>
          <w:szCs w:val="20"/>
        </w:rPr>
        <w:t xml:space="preserve">decision will notify </w:t>
      </w:r>
      <w:r w:rsidR="005E4C83" w:rsidRPr="004729D1">
        <w:rPr>
          <w:rFonts w:asciiTheme="minorHAnsi" w:hAnsiTheme="minorHAnsi" w:cstheme="minorHAnsi"/>
          <w:sz w:val="20"/>
          <w:szCs w:val="20"/>
        </w:rPr>
        <w:t xml:space="preserve">the UNDP Country Office when </w:t>
      </w:r>
      <w:r w:rsidRPr="004729D1">
        <w:rPr>
          <w:rFonts w:asciiTheme="minorHAnsi" w:hAnsiTheme="minorHAnsi" w:cstheme="minorHAnsi"/>
          <w:sz w:val="20"/>
          <w:szCs w:val="20"/>
        </w:rPr>
        <w:t xml:space="preserve">operational closure has been completed. </w:t>
      </w:r>
      <w:r w:rsidR="009E3075" w:rsidRPr="004729D1">
        <w:rPr>
          <w:rFonts w:asciiTheme="minorHAnsi" w:hAnsiTheme="minorHAnsi" w:cstheme="minorHAnsi"/>
          <w:sz w:val="20"/>
          <w:szCs w:val="20"/>
        </w:rPr>
        <w:t>At this time, t</w:t>
      </w:r>
      <w:r w:rsidRPr="004729D1">
        <w:rPr>
          <w:rFonts w:asciiTheme="minorHAnsi" w:hAnsiTheme="minorHAnsi" w:cstheme="minorHAnsi"/>
          <w:sz w:val="20"/>
          <w:szCs w:val="20"/>
        </w:rPr>
        <w:t xml:space="preserve">he relevant parties </w:t>
      </w:r>
      <w:r w:rsidR="005E4C83" w:rsidRPr="004729D1">
        <w:rPr>
          <w:rFonts w:asciiTheme="minorHAnsi" w:hAnsiTheme="minorHAnsi" w:cstheme="minorHAnsi"/>
          <w:sz w:val="20"/>
          <w:szCs w:val="20"/>
        </w:rPr>
        <w:t>will</w:t>
      </w:r>
      <w:r w:rsidR="00740F26" w:rsidRPr="004729D1">
        <w:rPr>
          <w:rFonts w:asciiTheme="minorHAnsi" w:hAnsiTheme="minorHAnsi" w:cstheme="minorHAnsi"/>
          <w:sz w:val="20"/>
          <w:szCs w:val="20"/>
        </w:rPr>
        <w:t xml:space="preserve"> have already agreed and confirmed in writing o</w:t>
      </w:r>
      <w:r w:rsidRPr="004729D1">
        <w:rPr>
          <w:rFonts w:asciiTheme="minorHAnsi" w:hAnsiTheme="minorHAnsi" w:cstheme="minorHAnsi"/>
          <w:sz w:val="20"/>
          <w:szCs w:val="20"/>
        </w:rPr>
        <w:t xml:space="preserve">n the </w:t>
      </w:r>
      <w:r w:rsidR="00740F26" w:rsidRPr="004729D1">
        <w:rPr>
          <w:rFonts w:asciiTheme="minorHAnsi" w:hAnsiTheme="minorHAnsi" w:cstheme="minorHAnsi"/>
          <w:sz w:val="20"/>
          <w:szCs w:val="20"/>
        </w:rPr>
        <w:t xml:space="preserve">arrangements for the </w:t>
      </w:r>
      <w:r w:rsidRPr="004729D1">
        <w:rPr>
          <w:rFonts w:asciiTheme="minorHAnsi" w:hAnsiTheme="minorHAnsi" w:cstheme="minorHAnsi"/>
          <w:sz w:val="20"/>
          <w:szCs w:val="20"/>
        </w:rPr>
        <w:t xml:space="preserve">disposal of any equipment that is still the property of UNDP. </w:t>
      </w:r>
    </w:p>
    <w:p w14:paraId="04ED06E8" w14:textId="77777777" w:rsidR="00393350" w:rsidRPr="004729D1" w:rsidRDefault="00393350" w:rsidP="00880491">
      <w:pPr>
        <w:spacing w:before="20" w:afterLines="20" w:after="48"/>
        <w:jc w:val="both"/>
        <w:rPr>
          <w:rFonts w:asciiTheme="minorHAnsi" w:hAnsiTheme="minorHAnsi" w:cstheme="minorHAnsi"/>
          <w:sz w:val="20"/>
          <w:szCs w:val="20"/>
          <w:u w:val="single"/>
        </w:rPr>
      </w:pPr>
    </w:p>
    <w:p w14:paraId="142E9979" w14:textId="77777777" w:rsidR="00494749" w:rsidRPr="004729D1" w:rsidRDefault="00494749" w:rsidP="00880491">
      <w:pPr>
        <w:spacing w:before="20" w:afterLines="20" w:after="48"/>
        <w:jc w:val="both"/>
        <w:rPr>
          <w:rFonts w:asciiTheme="minorHAnsi" w:hAnsiTheme="minorHAnsi" w:cstheme="minorHAnsi"/>
          <w:sz w:val="20"/>
          <w:szCs w:val="20"/>
        </w:rPr>
      </w:pPr>
      <w:r w:rsidRPr="004729D1">
        <w:rPr>
          <w:rFonts w:asciiTheme="minorHAnsi" w:hAnsiTheme="minorHAnsi" w:cstheme="minorHAnsi"/>
          <w:b/>
          <w:sz w:val="20"/>
          <w:szCs w:val="20"/>
        </w:rPr>
        <w:t>Transfer or disposal of assets</w:t>
      </w:r>
      <w:r w:rsidRPr="004729D1">
        <w:rPr>
          <w:rFonts w:asciiTheme="minorHAnsi" w:hAnsiTheme="minorHAnsi" w:cstheme="minorHAnsi"/>
          <w:sz w:val="20"/>
          <w:szCs w:val="20"/>
        </w:rPr>
        <w:t xml:space="preserve">: In consultation with the NIM Implementing Partner and other parties of the project, UNDP programme manager (UNDP Resident Representative) is responsible for deciding on the transfer or other disposal of assets. Transfer or disposal of assets is recommended to be reviewed and endorsed by the </w:t>
      </w:r>
      <w:r w:rsidR="00650646" w:rsidRPr="004729D1">
        <w:rPr>
          <w:rFonts w:asciiTheme="minorHAnsi" w:hAnsiTheme="minorHAnsi" w:cstheme="minorHAnsi"/>
          <w:sz w:val="20"/>
          <w:szCs w:val="20"/>
        </w:rPr>
        <w:t xml:space="preserve">Project Steering Committee </w:t>
      </w:r>
      <w:r w:rsidRPr="004729D1">
        <w:rPr>
          <w:rFonts w:asciiTheme="minorHAnsi" w:hAnsiTheme="minorHAnsi" w:cstheme="minorHAnsi"/>
          <w:sz w:val="20"/>
          <w:szCs w:val="20"/>
        </w:rPr>
        <w:t>following UNDP rules and regulations. Assets may be transferred to the government for project activities managed by a national institution at any time during the life of a project. In all cases of transfer, a transfer document must be prepared and kept on file</w:t>
      </w:r>
      <w:r w:rsidRPr="004729D1">
        <w:rPr>
          <w:rStyle w:val="FootnoteReference"/>
          <w:rFonts w:asciiTheme="minorHAnsi" w:hAnsiTheme="minorHAnsi" w:cstheme="minorHAnsi"/>
          <w:sz w:val="20"/>
          <w:szCs w:val="20"/>
        </w:rPr>
        <w:footnoteReference w:id="32"/>
      </w:r>
      <w:r w:rsidRPr="004729D1">
        <w:rPr>
          <w:rFonts w:asciiTheme="minorHAnsi" w:hAnsiTheme="minorHAnsi" w:cstheme="minorHAnsi"/>
          <w:sz w:val="20"/>
          <w:szCs w:val="20"/>
        </w:rPr>
        <w:t xml:space="preserve">. </w:t>
      </w:r>
    </w:p>
    <w:p w14:paraId="5AC26A5B" w14:textId="77777777" w:rsidR="00494749" w:rsidRPr="004729D1" w:rsidRDefault="00494749" w:rsidP="00880491">
      <w:pPr>
        <w:spacing w:before="20" w:afterLines="20" w:after="48"/>
        <w:jc w:val="both"/>
        <w:rPr>
          <w:rFonts w:asciiTheme="minorHAnsi" w:hAnsiTheme="minorHAnsi" w:cstheme="minorHAnsi"/>
          <w:sz w:val="20"/>
          <w:szCs w:val="20"/>
          <w:u w:val="single"/>
        </w:rPr>
      </w:pPr>
    </w:p>
    <w:p w14:paraId="6F77161F" w14:textId="77777777" w:rsidR="003E3ABA" w:rsidRPr="004729D1" w:rsidRDefault="003E3ABA" w:rsidP="00880491">
      <w:pPr>
        <w:spacing w:before="20" w:afterLines="20" w:after="48"/>
        <w:jc w:val="both"/>
        <w:rPr>
          <w:rFonts w:asciiTheme="minorHAnsi" w:hAnsiTheme="minorHAnsi" w:cstheme="minorHAnsi"/>
          <w:sz w:val="20"/>
          <w:szCs w:val="20"/>
        </w:rPr>
      </w:pPr>
      <w:r w:rsidRPr="004729D1">
        <w:rPr>
          <w:rFonts w:asciiTheme="minorHAnsi" w:hAnsiTheme="minorHAnsi" w:cstheme="minorHAnsi"/>
          <w:b/>
          <w:sz w:val="20"/>
          <w:szCs w:val="20"/>
        </w:rPr>
        <w:t>Financial completion:</w:t>
      </w:r>
      <w:r w:rsidRPr="004729D1">
        <w:rPr>
          <w:rFonts w:asciiTheme="minorHAnsi" w:hAnsiTheme="minorHAnsi" w:cstheme="minorHAnsi"/>
          <w:sz w:val="20"/>
          <w:szCs w:val="20"/>
        </w:rPr>
        <w:t xml:space="preserve">  The project will be financially closed when the following conditions have been met:</w:t>
      </w:r>
      <w:r w:rsidR="003F1173" w:rsidRPr="004729D1">
        <w:rPr>
          <w:rFonts w:asciiTheme="minorHAnsi" w:hAnsiTheme="minorHAnsi" w:cstheme="minorHAnsi"/>
          <w:sz w:val="20"/>
          <w:szCs w:val="20"/>
        </w:rPr>
        <w:t xml:space="preserve"> </w:t>
      </w:r>
      <w:r w:rsidRPr="004729D1">
        <w:rPr>
          <w:rFonts w:asciiTheme="minorHAnsi" w:hAnsiTheme="minorHAnsi" w:cstheme="minorHAnsi"/>
          <w:sz w:val="20"/>
          <w:szCs w:val="20"/>
        </w:rPr>
        <w:t xml:space="preserve">a) </w:t>
      </w:r>
      <w:r w:rsidR="005E4C83" w:rsidRPr="004729D1">
        <w:rPr>
          <w:rFonts w:asciiTheme="minorHAnsi" w:hAnsiTheme="minorHAnsi" w:cstheme="minorHAnsi"/>
          <w:sz w:val="20"/>
          <w:szCs w:val="20"/>
        </w:rPr>
        <w:t>T</w:t>
      </w:r>
      <w:r w:rsidRPr="004729D1">
        <w:rPr>
          <w:rFonts w:asciiTheme="minorHAnsi" w:hAnsiTheme="minorHAnsi" w:cstheme="minorHAnsi"/>
          <w:sz w:val="20"/>
          <w:szCs w:val="20"/>
        </w:rPr>
        <w:t xml:space="preserve">he project is operationally completed or has been cancelled; b) </w:t>
      </w:r>
      <w:r w:rsidR="005E4C83" w:rsidRPr="004729D1">
        <w:rPr>
          <w:rFonts w:asciiTheme="minorHAnsi" w:hAnsiTheme="minorHAnsi" w:cstheme="minorHAnsi"/>
          <w:sz w:val="20"/>
          <w:szCs w:val="20"/>
        </w:rPr>
        <w:t>T</w:t>
      </w:r>
      <w:r w:rsidRPr="004729D1">
        <w:rPr>
          <w:rFonts w:asciiTheme="minorHAnsi" w:hAnsiTheme="minorHAnsi" w:cstheme="minorHAnsi"/>
          <w:sz w:val="20"/>
          <w:szCs w:val="20"/>
        </w:rPr>
        <w:t xml:space="preserve">he </w:t>
      </w:r>
      <w:r w:rsidR="005E4C83" w:rsidRPr="004729D1">
        <w:rPr>
          <w:rFonts w:asciiTheme="minorHAnsi" w:hAnsiTheme="minorHAnsi" w:cstheme="minorHAnsi"/>
          <w:sz w:val="20"/>
          <w:szCs w:val="20"/>
        </w:rPr>
        <w:t>Implementing P</w:t>
      </w:r>
      <w:r w:rsidRPr="004729D1">
        <w:rPr>
          <w:rFonts w:asciiTheme="minorHAnsi" w:hAnsiTheme="minorHAnsi" w:cstheme="minorHAnsi"/>
          <w:sz w:val="20"/>
          <w:szCs w:val="20"/>
        </w:rPr>
        <w:t>artner has reported all financial transactions to UNDP; c) UNDP has closed the accounts for the project;</w:t>
      </w:r>
      <w:r w:rsidR="003F1173" w:rsidRPr="004729D1">
        <w:rPr>
          <w:rFonts w:asciiTheme="minorHAnsi" w:hAnsiTheme="minorHAnsi" w:cstheme="minorHAnsi"/>
          <w:sz w:val="20"/>
          <w:szCs w:val="20"/>
        </w:rPr>
        <w:t xml:space="preserve"> </w:t>
      </w:r>
      <w:r w:rsidRPr="004729D1">
        <w:rPr>
          <w:rFonts w:asciiTheme="minorHAnsi" w:hAnsiTheme="minorHAnsi" w:cstheme="minorHAnsi"/>
          <w:sz w:val="20"/>
          <w:szCs w:val="20"/>
        </w:rPr>
        <w:t xml:space="preserve">d) UNDP and the </w:t>
      </w:r>
      <w:r w:rsidR="003F1173" w:rsidRPr="004729D1">
        <w:rPr>
          <w:rFonts w:asciiTheme="minorHAnsi" w:hAnsiTheme="minorHAnsi" w:cstheme="minorHAnsi"/>
          <w:sz w:val="20"/>
          <w:szCs w:val="20"/>
        </w:rPr>
        <w:t>Implementing P</w:t>
      </w:r>
      <w:r w:rsidRPr="004729D1">
        <w:rPr>
          <w:rFonts w:asciiTheme="minorHAnsi" w:hAnsiTheme="minorHAnsi" w:cstheme="minorHAnsi"/>
          <w:sz w:val="20"/>
          <w:szCs w:val="20"/>
        </w:rPr>
        <w:t xml:space="preserve">artner have certified a final Combined Delivery Report (which serves as final budget revision). </w:t>
      </w:r>
    </w:p>
    <w:p w14:paraId="4698A723" w14:textId="77777777" w:rsidR="00A02284" w:rsidRPr="004729D1" w:rsidRDefault="00A02284" w:rsidP="00880491">
      <w:pPr>
        <w:spacing w:before="20" w:afterLines="20" w:after="48"/>
        <w:jc w:val="both"/>
        <w:rPr>
          <w:rFonts w:asciiTheme="minorHAnsi" w:hAnsiTheme="minorHAnsi" w:cstheme="minorHAnsi"/>
          <w:sz w:val="20"/>
          <w:szCs w:val="20"/>
        </w:rPr>
      </w:pPr>
    </w:p>
    <w:p w14:paraId="6950B790" w14:textId="77777777" w:rsidR="003E3ABA" w:rsidRPr="004729D1" w:rsidRDefault="003E3ABA" w:rsidP="00880491">
      <w:pPr>
        <w:spacing w:before="20" w:afterLines="20" w:after="48"/>
        <w:jc w:val="both"/>
        <w:rPr>
          <w:rFonts w:asciiTheme="minorHAnsi" w:hAnsiTheme="minorHAnsi" w:cstheme="minorHAnsi"/>
          <w:sz w:val="20"/>
          <w:szCs w:val="20"/>
        </w:rPr>
      </w:pPr>
      <w:r w:rsidRPr="004729D1">
        <w:rPr>
          <w:rFonts w:asciiTheme="minorHAnsi" w:hAnsiTheme="minorHAnsi" w:cstheme="minorHAnsi"/>
          <w:sz w:val="20"/>
          <w:szCs w:val="20"/>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4729D1">
        <w:rPr>
          <w:rFonts w:asciiTheme="minorHAnsi" w:hAnsiTheme="minorHAnsi" w:cstheme="minorHAnsi"/>
          <w:sz w:val="20"/>
          <w:szCs w:val="20"/>
        </w:rPr>
        <w:t xml:space="preserve">UNDP </w:t>
      </w:r>
      <w:r w:rsidRPr="004729D1">
        <w:rPr>
          <w:rFonts w:asciiTheme="minorHAnsi" w:hAnsiTheme="minorHAnsi" w:cstheme="minorHAnsi"/>
          <w:sz w:val="20"/>
          <w:szCs w:val="20"/>
        </w:rPr>
        <w:t>Country Office.</w:t>
      </w:r>
    </w:p>
    <w:p w14:paraId="589F04F3" w14:textId="77777777" w:rsidR="003F6188" w:rsidRDefault="003F6188" w:rsidP="00880491">
      <w:pPr>
        <w:spacing w:before="20" w:afterLines="20" w:after="48"/>
        <w:jc w:val="both"/>
        <w:rPr>
          <w:rFonts w:asciiTheme="minorHAnsi" w:hAnsiTheme="minorHAnsi" w:cstheme="minorHAnsi"/>
          <w:sz w:val="20"/>
          <w:szCs w:val="20"/>
        </w:rPr>
        <w:sectPr w:rsidR="003F6188" w:rsidSect="006353F2">
          <w:headerReference w:type="even" r:id="rId34"/>
          <w:headerReference w:type="default" r:id="rId35"/>
          <w:footerReference w:type="default" r:id="rId36"/>
          <w:headerReference w:type="first" r:id="rId37"/>
          <w:pgSz w:w="12240" w:h="15840" w:code="1"/>
          <w:pgMar w:top="1440" w:right="1440" w:bottom="1440" w:left="1440" w:header="720" w:footer="432" w:gutter="0"/>
          <w:cols w:space="708"/>
          <w:titlePg/>
          <w:docGrid w:linePitch="360"/>
        </w:sectPr>
      </w:pPr>
    </w:p>
    <w:p w14:paraId="678DBEDC" w14:textId="77777777" w:rsidR="003F6188" w:rsidRDefault="003F6188" w:rsidP="00880491">
      <w:pPr>
        <w:spacing w:before="20" w:afterLines="20" w:after="48"/>
        <w:rPr>
          <w:b/>
          <w:smallCaps/>
          <w:spacing w:val="-2"/>
          <w:sz w:val="28"/>
          <w:szCs w:val="28"/>
        </w:rPr>
      </w:pPr>
    </w:p>
    <w:p w14:paraId="43DFDCEE" w14:textId="77777777" w:rsidR="003F6188" w:rsidRPr="00003813" w:rsidRDefault="003F6188" w:rsidP="00880491">
      <w:pPr>
        <w:pStyle w:val="Heading1"/>
        <w:spacing w:before="20" w:afterLines="20" w:after="48"/>
        <w:ind w:left="1008"/>
        <w:rPr>
          <w:rFonts w:ascii="Calibri" w:hAnsi="Calibri"/>
          <w:szCs w:val="28"/>
        </w:rPr>
      </w:pPr>
      <w:bookmarkStart w:id="23" w:name="_Toc487556784"/>
      <w:r w:rsidRPr="00003813">
        <w:rPr>
          <w:rFonts w:ascii="Calibri" w:hAnsi="Calibri"/>
          <w:szCs w:val="28"/>
        </w:rPr>
        <w:t>Total Budget and Work Plan</w:t>
      </w:r>
      <w:bookmarkEnd w:id="23"/>
      <w:r w:rsidRPr="00003813">
        <w:rPr>
          <w:rFonts w:ascii="Calibri" w:hAnsi="Calibri"/>
          <w:szCs w:val="28"/>
        </w:rPr>
        <w:t xml:space="preserve"> </w:t>
      </w:r>
    </w:p>
    <w:p w14:paraId="7E2B7C96" w14:textId="77777777" w:rsidR="003F6188" w:rsidRPr="00665C4F" w:rsidRDefault="003F6188" w:rsidP="00880491">
      <w:pPr>
        <w:spacing w:before="20" w:afterLines="20" w:after="48"/>
        <w:rPr>
          <w:lang w:val="en-GB"/>
        </w:rPr>
      </w:pPr>
      <w:r>
        <w:rPr>
          <w:rFonts w:asciiTheme="minorHAnsi" w:hAnsiTheme="minorHAnsi" w:cstheme="minorHAnsi"/>
          <w:sz w:val="20"/>
          <w:szCs w:val="20"/>
        </w:rPr>
        <w:tab/>
      </w:r>
    </w:p>
    <w:tbl>
      <w:tblPr>
        <w:tblW w:w="5637" w:type="pct"/>
        <w:tblInd w:w="-856" w:type="dxa"/>
        <w:tblLook w:val="04A0" w:firstRow="1" w:lastRow="0" w:firstColumn="1" w:lastColumn="0" w:noHBand="0" w:noVBand="1"/>
      </w:tblPr>
      <w:tblGrid>
        <w:gridCol w:w="2934"/>
        <w:gridCol w:w="3119"/>
        <w:gridCol w:w="3580"/>
        <w:gridCol w:w="4967"/>
      </w:tblGrid>
      <w:tr w:rsidR="003F6188" w:rsidRPr="002B653E" w14:paraId="5B7CF55A" w14:textId="77777777" w:rsidTr="008664BC">
        <w:trPr>
          <w:trHeight w:val="322"/>
        </w:trPr>
        <w:tc>
          <w:tcPr>
            <w:tcW w:w="1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57766F" w14:textId="77777777" w:rsidR="003F6188" w:rsidRPr="002B653E" w:rsidRDefault="003F6188" w:rsidP="00880491">
            <w:pPr>
              <w:spacing w:before="20" w:afterLines="20" w:after="48"/>
              <w:rPr>
                <w:rFonts w:asciiTheme="minorHAnsi" w:hAnsiTheme="minorHAnsi" w:cstheme="minorHAnsi"/>
                <w:b/>
                <w:sz w:val="20"/>
                <w:szCs w:val="20"/>
                <w:lang w:val="en-GB"/>
              </w:rPr>
            </w:pPr>
            <w:r w:rsidRPr="002B653E">
              <w:rPr>
                <w:rFonts w:asciiTheme="minorHAnsi" w:hAnsiTheme="minorHAnsi" w:cstheme="minorHAnsi"/>
                <w:b/>
                <w:sz w:val="20"/>
                <w:szCs w:val="20"/>
                <w:lang w:val="en-GB"/>
              </w:rPr>
              <w:t>Atlas Proposal of Award ID:</w:t>
            </w:r>
          </w:p>
        </w:tc>
        <w:tc>
          <w:tcPr>
            <w:tcW w:w="1068" w:type="pct"/>
            <w:tcBorders>
              <w:top w:val="single" w:sz="4" w:space="0" w:color="auto"/>
              <w:left w:val="single" w:sz="4" w:space="0" w:color="auto"/>
              <w:bottom w:val="single" w:sz="4" w:space="0" w:color="auto"/>
              <w:right w:val="single" w:sz="4" w:space="0" w:color="auto"/>
            </w:tcBorders>
          </w:tcPr>
          <w:p w14:paraId="6767688C" w14:textId="77777777" w:rsidR="003F6188" w:rsidRPr="002B653E" w:rsidRDefault="0055163F" w:rsidP="00880491">
            <w:pPr>
              <w:spacing w:before="20" w:afterLines="20" w:after="48"/>
              <w:rPr>
                <w:rFonts w:asciiTheme="minorHAnsi" w:hAnsiTheme="minorHAnsi" w:cstheme="minorHAnsi"/>
                <w:sz w:val="20"/>
                <w:szCs w:val="20"/>
                <w:lang w:val="en-GB"/>
              </w:rPr>
            </w:pPr>
            <w:r w:rsidRPr="002B653E">
              <w:rPr>
                <w:rFonts w:asciiTheme="minorHAnsi" w:hAnsiTheme="minorHAnsi" w:cstheme="minorHAnsi"/>
                <w:sz w:val="20"/>
                <w:szCs w:val="20"/>
                <w:lang w:val="en-GB"/>
              </w:rPr>
              <w:t>00118575</w:t>
            </w:r>
          </w:p>
        </w:tc>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22B61A" w14:textId="77777777" w:rsidR="003F6188" w:rsidRPr="002B653E" w:rsidRDefault="003F6188" w:rsidP="00880491">
            <w:pPr>
              <w:spacing w:before="20" w:afterLines="20" w:after="48"/>
              <w:rPr>
                <w:rFonts w:asciiTheme="minorHAnsi" w:hAnsiTheme="minorHAnsi" w:cstheme="minorHAnsi"/>
                <w:b/>
                <w:sz w:val="20"/>
                <w:szCs w:val="20"/>
                <w:lang w:val="en-GB"/>
              </w:rPr>
            </w:pPr>
            <w:r w:rsidRPr="002B653E">
              <w:rPr>
                <w:rFonts w:asciiTheme="minorHAnsi" w:hAnsiTheme="minorHAnsi" w:cstheme="minorHAnsi"/>
                <w:b/>
                <w:sz w:val="20"/>
                <w:szCs w:val="20"/>
                <w:lang w:val="en-GB"/>
              </w:rPr>
              <w:t>Atlas Primary Output Project ID:</w:t>
            </w:r>
          </w:p>
        </w:tc>
        <w:tc>
          <w:tcPr>
            <w:tcW w:w="1702" w:type="pct"/>
            <w:tcBorders>
              <w:top w:val="single" w:sz="4" w:space="0" w:color="auto"/>
              <w:left w:val="single" w:sz="4" w:space="0" w:color="auto"/>
              <w:bottom w:val="single" w:sz="4" w:space="0" w:color="auto"/>
              <w:right w:val="single" w:sz="4" w:space="0" w:color="auto"/>
            </w:tcBorders>
          </w:tcPr>
          <w:p w14:paraId="1FB0C4DC" w14:textId="77777777" w:rsidR="003F6188" w:rsidRPr="002B653E" w:rsidRDefault="0055163F" w:rsidP="00880491">
            <w:pPr>
              <w:spacing w:before="20" w:afterLines="20" w:after="48"/>
              <w:rPr>
                <w:rFonts w:asciiTheme="minorHAnsi" w:hAnsiTheme="minorHAnsi" w:cstheme="minorHAnsi"/>
                <w:sz w:val="20"/>
                <w:szCs w:val="20"/>
                <w:lang w:val="en-GB"/>
              </w:rPr>
            </w:pPr>
            <w:r w:rsidRPr="002B653E">
              <w:rPr>
                <w:rFonts w:asciiTheme="minorHAnsi" w:hAnsiTheme="minorHAnsi" w:cstheme="minorHAnsi"/>
                <w:sz w:val="20"/>
                <w:szCs w:val="20"/>
                <w:lang w:val="en-GB"/>
              </w:rPr>
              <w:t>00115337</w:t>
            </w:r>
          </w:p>
        </w:tc>
      </w:tr>
      <w:tr w:rsidR="003F6188" w:rsidRPr="002B653E" w14:paraId="5D8F1400" w14:textId="77777777" w:rsidTr="008664BC">
        <w:trPr>
          <w:trHeight w:val="237"/>
        </w:trPr>
        <w:tc>
          <w:tcPr>
            <w:tcW w:w="1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D57D5" w14:textId="77777777" w:rsidR="003F6188" w:rsidRPr="002B653E" w:rsidRDefault="003F6188" w:rsidP="00880491">
            <w:pPr>
              <w:spacing w:before="20" w:afterLines="20" w:after="48"/>
              <w:rPr>
                <w:rFonts w:asciiTheme="minorHAnsi" w:hAnsiTheme="minorHAnsi" w:cstheme="minorHAnsi"/>
                <w:b/>
                <w:sz w:val="20"/>
                <w:szCs w:val="20"/>
                <w:lang w:val="en-GB"/>
              </w:rPr>
            </w:pPr>
            <w:r w:rsidRPr="002B653E">
              <w:rPr>
                <w:rFonts w:asciiTheme="minorHAnsi" w:hAnsiTheme="minorHAnsi" w:cstheme="minorHAnsi"/>
                <w:b/>
                <w:sz w:val="20"/>
                <w:szCs w:val="20"/>
                <w:lang w:val="en-GB"/>
              </w:rPr>
              <w:t>Atlas Proposal or Award Title:</w:t>
            </w:r>
          </w:p>
        </w:tc>
        <w:tc>
          <w:tcPr>
            <w:tcW w:w="3995" w:type="pct"/>
            <w:gridSpan w:val="3"/>
            <w:tcBorders>
              <w:top w:val="single" w:sz="4" w:space="0" w:color="auto"/>
              <w:left w:val="single" w:sz="4" w:space="0" w:color="auto"/>
              <w:bottom w:val="single" w:sz="4" w:space="0" w:color="auto"/>
              <w:right w:val="single" w:sz="4" w:space="0" w:color="auto"/>
            </w:tcBorders>
          </w:tcPr>
          <w:p w14:paraId="3D7F73ED" w14:textId="77777777" w:rsidR="003F6188" w:rsidRPr="002B653E" w:rsidRDefault="0055163F" w:rsidP="00880491">
            <w:pPr>
              <w:spacing w:before="20" w:afterLines="20" w:after="48"/>
              <w:rPr>
                <w:rFonts w:asciiTheme="minorHAnsi" w:hAnsiTheme="minorHAnsi" w:cstheme="minorHAnsi"/>
                <w:sz w:val="20"/>
                <w:szCs w:val="20"/>
                <w:highlight w:val="green"/>
                <w:lang w:val="en-GB"/>
              </w:rPr>
            </w:pPr>
            <w:r w:rsidRPr="0055163F">
              <w:rPr>
                <w:rFonts w:asciiTheme="minorHAnsi" w:hAnsiTheme="minorHAnsi" w:cstheme="minorHAnsi"/>
                <w:sz w:val="20"/>
                <w:szCs w:val="20"/>
                <w:lang w:val="en-GB"/>
              </w:rPr>
              <w:t>Namibia Intergrared Landscape Approach</w:t>
            </w:r>
          </w:p>
        </w:tc>
      </w:tr>
      <w:tr w:rsidR="003F6188" w:rsidRPr="002B653E" w14:paraId="4745A676" w14:textId="77777777" w:rsidTr="008664BC">
        <w:tc>
          <w:tcPr>
            <w:tcW w:w="1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FF3A16" w14:textId="77777777" w:rsidR="003F6188" w:rsidRPr="002B653E" w:rsidRDefault="003F6188" w:rsidP="00880491">
            <w:pPr>
              <w:spacing w:before="20" w:afterLines="20" w:after="48"/>
              <w:rPr>
                <w:rFonts w:asciiTheme="minorHAnsi" w:hAnsiTheme="minorHAnsi" w:cstheme="minorHAnsi"/>
                <w:b/>
                <w:sz w:val="20"/>
                <w:szCs w:val="20"/>
                <w:lang w:val="en-GB"/>
              </w:rPr>
            </w:pPr>
            <w:r w:rsidRPr="002B653E">
              <w:rPr>
                <w:rFonts w:asciiTheme="minorHAnsi" w:hAnsiTheme="minorHAnsi" w:cstheme="minorHAnsi"/>
                <w:b/>
                <w:sz w:val="20"/>
                <w:szCs w:val="20"/>
                <w:lang w:val="en-GB"/>
              </w:rPr>
              <w:t>Atlas Business Unit:</w:t>
            </w:r>
          </w:p>
        </w:tc>
        <w:tc>
          <w:tcPr>
            <w:tcW w:w="3995" w:type="pct"/>
            <w:gridSpan w:val="3"/>
            <w:tcBorders>
              <w:top w:val="single" w:sz="4" w:space="0" w:color="auto"/>
              <w:left w:val="single" w:sz="4" w:space="0" w:color="auto"/>
              <w:bottom w:val="single" w:sz="4" w:space="0" w:color="auto"/>
              <w:right w:val="single" w:sz="4" w:space="0" w:color="auto"/>
            </w:tcBorders>
          </w:tcPr>
          <w:p w14:paraId="5E644205" w14:textId="77777777" w:rsidR="003F6188" w:rsidRPr="002B653E" w:rsidRDefault="00003813" w:rsidP="00880491">
            <w:pPr>
              <w:spacing w:before="20" w:afterLines="20" w:after="48"/>
              <w:rPr>
                <w:rFonts w:asciiTheme="minorHAnsi" w:hAnsiTheme="minorHAnsi" w:cstheme="minorHAnsi"/>
                <w:sz w:val="20"/>
                <w:szCs w:val="20"/>
                <w:lang w:val="en-GB"/>
              </w:rPr>
            </w:pPr>
            <w:r w:rsidRPr="002B653E">
              <w:rPr>
                <w:rFonts w:asciiTheme="minorHAnsi" w:hAnsiTheme="minorHAnsi" w:cstheme="minorHAnsi"/>
                <w:sz w:val="20"/>
                <w:szCs w:val="20"/>
                <w:lang w:val="en-GB"/>
              </w:rPr>
              <w:t>NAM10</w:t>
            </w:r>
          </w:p>
        </w:tc>
      </w:tr>
      <w:tr w:rsidR="003F6188" w:rsidRPr="002B653E" w14:paraId="652F00C6" w14:textId="77777777" w:rsidTr="008664BC">
        <w:trPr>
          <w:trHeight w:val="414"/>
        </w:trPr>
        <w:tc>
          <w:tcPr>
            <w:tcW w:w="1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0FE53E" w14:textId="77777777" w:rsidR="003F6188" w:rsidRPr="002B653E" w:rsidRDefault="003F6188" w:rsidP="00880491">
            <w:pPr>
              <w:spacing w:before="20" w:afterLines="20" w:after="48"/>
              <w:rPr>
                <w:rFonts w:asciiTheme="minorHAnsi" w:hAnsiTheme="minorHAnsi" w:cstheme="minorHAnsi"/>
                <w:b/>
                <w:sz w:val="20"/>
                <w:szCs w:val="20"/>
                <w:lang w:val="en-GB"/>
              </w:rPr>
            </w:pPr>
            <w:r w:rsidRPr="002B653E">
              <w:rPr>
                <w:rFonts w:asciiTheme="minorHAnsi" w:hAnsiTheme="minorHAnsi" w:cstheme="minorHAnsi"/>
                <w:b/>
                <w:sz w:val="20"/>
                <w:szCs w:val="20"/>
                <w:lang w:val="en-GB"/>
              </w:rPr>
              <w:t>Atlas Primary Output Project Title:</w:t>
            </w:r>
          </w:p>
        </w:tc>
        <w:tc>
          <w:tcPr>
            <w:tcW w:w="3995" w:type="pct"/>
            <w:gridSpan w:val="3"/>
            <w:tcBorders>
              <w:top w:val="single" w:sz="4" w:space="0" w:color="auto"/>
              <w:left w:val="single" w:sz="4" w:space="0" w:color="auto"/>
              <w:bottom w:val="single" w:sz="4" w:space="0" w:color="auto"/>
              <w:right w:val="single" w:sz="4" w:space="0" w:color="auto"/>
            </w:tcBorders>
          </w:tcPr>
          <w:p w14:paraId="3ADA5656" w14:textId="77777777" w:rsidR="003F6188" w:rsidRPr="002B653E" w:rsidRDefault="0055163F" w:rsidP="00880491">
            <w:pPr>
              <w:spacing w:before="20" w:afterLines="20" w:after="48"/>
              <w:rPr>
                <w:rFonts w:asciiTheme="minorHAnsi" w:hAnsiTheme="minorHAnsi" w:cstheme="minorHAnsi"/>
                <w:sz w:val="20"/>
                <w:szCs w:val="20"/>
                <w:lang w:val="en-GB"/>
              </w:rPr>
            </w:pPr>
            <w:r w:rsidRPr="0055163F">
              <w:rPr>
                <w:rFonts w:asciiTheme="minorHAnsi" w:hAnsiTheme="minorHAnsi" w:cstheme="minorHAnsi"/>
                <w:sz w:val="20"/>
                <w:szCs w:val="20"/>
                <w:lang w:val="en-GB"/>
              </w:rPr>
              <w:t>Namibia Intergrared Landscape Approach</w:t>
            </w:r>
            <w:r w:rsidRPr="002B653E">
              <w:rPr>
                <w:rFonts w:asciiTheme="minorHAnsi" w:hAnsiTheme="minorHAnsi" w:cstheme="minorHAnsi"/>
                <w:sz w:val="20"/>
                <w:szCs w:val="20"/>
                <w:lang w:val="en-GB"/>
              </w:rPr>
              <w:t xml:space="preserve"> </w:t>
            </w:r>
            <w:r>
              <w:rPr>
                <w:rFonts w:asciiTheme="minorHAnsi" w:hAnsiTheme="minorHAnsi" w:cstheme="minorHAnsi"/>
                <w:sz w:val="20"/>
                <w:szCs w:val="20"/>
                <w:lang w:val="en-GB"/>
              </w:rPr>
              <w:t xml:space="preserve"> (</w:t>
            </w:r>
            <w:r w:rsidR="00003813" w:rsidRPr="002B653E">
              <w:rPr>
                <w:rFonts w:asciiTheme="minorHAnsi" w:hAnsiTheme="minorHAnsi" w:cstheme="minorHAnsi"/>
                <w:sz w:val="20"/>
                <w:szCs w:val="20"/>
                <w:lang w:val="en-GB"/>
              </w:rPr>
              <w:t>NILALEG</w:t>
            </w:r>
            <w:r>
              <w:rPr>
                <w:rFonts w:asciiTheme="minorHAnsi" w:hAnsiTheme="minorHAnsi" w:cstheme="minorHAnsi"/>
                <w:sz w:val="20"/>
                <w:szCs w:val="20"/>
                <w:lang w:val="en-GB"/>
              </w:rPr>
              <w:t>)</w:t>
            </w:r>
          </w:p>
        </w:tc>
      </w:tr>
      <w:tr w:rsidR="003F6188" w:rsidRPr="002B653E" w14:paraId="6D375A6B" w14:textId="77777777" w:rsidTr="008664BC">
        <w:tc>
          <w:tcPr>
            <w:tcW w:w="1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D9C79" w14:textId="77777777" w:rsidR="003F6188" w:rsidRPr="002B653E" w:rsidRDefault="003F6188" w:rsidP="00880491">
            <w:pPr>
              <w:spacing w:before="20" w:afterLines="20" w:after="48"/>
              <w:rPr>
                <w:rFonts w:asciiTheme="minorHAnsi" w:hAnsiTheme="minorHAnsi" w:cstheme="minorHAnsi"/>
                <w:b/>
                <w:sz w:val="20"/>
                <w:szCs w:val="20"/>
                <w:lang w:val="en-GB"/>
              </w:rPr>
            </w:pPr>
            <w:r w:rsidRPr="002B653E">
              <w:rPr>
                <w:rFonts w:asciiTheme="minorHAnsi" w:hAnsiTheme="minorHAnsi" w:cstheme="minorHAnsi"/>
                <w:b/>
                <w:sz w:val="20"/>
                <w:szCs w:val="20"/>
                <w:lang w:val="en-GB"/>
              </w:rPr>
              <w:t>UNDP-GEF PIMS no.:</w:t>
            </w:r>
          </w:p>
        </w:tc>
        <w:tc>
          <w:tcPr>
            <w:tcW w:w="3995" w:type="pct"/>
            <w:gridSpan w:val="3"/>
            <w:tcBorders>
              <w:top w:val="single" w:sz="4" w:space="0" w:color="auto"/>
              <w:left w:val="single" w:sz="4" w:space="0" w:color="auto"/>
              <w:bottom w:val="single" w:sz="4" w:space="0" w:color="auto"/>
              <w:right w:val="single" w:sz="4" w:space="0" w:color="auto"/>
            </w:tcBorders>
          </w:tcPr>
          <w:p w14:paraId="71A8A10D" w14:textId="77777777" w:rsidR="003F6188" w:rsidRPr="002B653E" w:rsidRDefault="003F6188" w:rsidP="00880491">
            <w:pPr>
              <w:spacing w:before="20" w:afterLines="20" w:after="48"/>
              <w:rPr>
                <w:rFonts w:asciiTheme="minorHAnsi" w:hAnsiTheme="minorHAnsi" w:cstheme="minorHAnsi"/>
                <w:sz w:val="20"/>
                <w:szCs w:val="20"/>
                <w:lang w:val="en-GB"/>
              </w:rPr>
            </w:pPr>
            <w:r w:rsidRPr="002B653E">
              <w:rPr>
                <w:rFonts w:asciiTheme="minorHAnsi" w:hAnsiTheme="minorHAnsi" w:cstheme="minorHAnsi"/>
                <w:sz w:val="20"/>
                <w:szCs w:val="20"/>
                <w:lang w:val="en-GB"/>
              </w:rPr>
              <w:t>56</w:t>
            </w:r>
            <w:r w:rsidR="00003813" w:rsidRPr="002B653E">
              <w:rPr>
                <w:rFonts w:asciiTheme="minorHAnsi" w:hAnsiTheme="minorHAnsi" w:cstheme="minorHAnsi"/>
                <w:sz w:val="20"/>
                <w:szCs w:val="20"/>
                <w:lang w:val="en-GB"/>
              </w:rPr>
              <w:t>40</w:t>
            </w:r>
          </w:p>
        </w:tc>
      </w:tr>
      <w:tr w:rsidR="003F6188" w:rsidRPr="002B653E" w14:paraId="717F88FA" w14:textId="77777777" w:rsidTr="008664BC">
        <w:tc>
          <w:tcPr>
            <w:tcW w:w="1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94ADE2" w14:textId="77777777" w:rsidR="003F6188" w:rsidRPr="002B653E" w:rsidRDefault="003F6188" w:rsidP="00880491">
            <w:pPr>
              <w:spacing w:before="20" w:afterLines="20" w:after="48"/>
              <w:rPr>
                <w:rFonts w:asciiTheme="minorHAnsi" w:hAnsiTheme="minorHAnsi" w:cstheme="minorHAnsi"/>
                <w:b/>
                <w:sz w:val="20"/>
                <w:szCs w:val="20"/>
                <w:lang w:val="en-GB"/>
              </w:rPr>
            </w:pPr>
            <w:r w:rsidRPr="002B653E">
              <w:rPr>
                <w:rFonts w:asciiTheme="minorHAnsi" w:hAnsiTheme="minorHAnsi" w:cstheme="minorHAnsi"/>
                <w:b/>
                <w:sz w:val="20"/>
                <w:szCs w:val="20"/>
                <w:lang w:val="en-GB"/>
              </w:rPr>
              <w:t>Implementing Partner:</w:t>
            </w:r>
          </w:p>
        </w:tc>
        <w:tc>
          <w:tcPr>
            <w:tcW w:w="3995" w:type="pct"/>
            <w:gridSpan w:val="3"/>
            <w:tcBorders>
              <w:top w:val="single" w:sz="4" w:space="0" w:color="auto"/>
              <w:left w:val="single" w:sz="4" w:space="0" w:color="auto"/>
              <w:bottom w:val="single" w:sz="4" w:space="0" w:color="auto"/>
              <w:right w:val="single" w:sz="4" w:space="0" w:color="auto"/>
            </w:tcBorders>
          </w:tcPr>
          <w:p w14:paraId="05DFB06A" w14:textId="77777777" w:rsidR="003F6188" w:rsidRPr="002B653E" w:rsidRDefault="003F6188" w:rsidP="00880491">
            <w:pPr>
              <w:spacing w:before="20" w:afterLines="20" w:after="48"/>
              <w:rPr>
                <w:rFonts w:asciiTheme="minorHAnsi" w:hAnsiTheme="minorHAnsi" w:cstheme="minorHAnsi"/>
                <w:sz w:val="20"/>
                <w:szCs w:val="20"/>
                <w:lang w:val="en-GB"/>
              </w:rPr>
            </w:pPr>
            <w:r w:rsidRPr="002B653E">
              <w:rPr>
                <w:rFonts w:asciiTheme="minorHAnsi" w:hAnsiTheme="minorHAnsi" w:cstheme="minorHAnsi"/>
                <w:sz w:val="20"/>
                <w:szCs w:val="20"/>
                <w:lang w:val="en-GB"/>
              </w:rPr>
              <w:t>Ministry of Environment and Tourism</w:t>
            </w:r>
          </w:p>
        </w:tc>
      </w:tr>
    </w:tbl>
    <w:p w14:paraId="44B6E10C" w14:textId="5B817732" w:rsidR="003F6188" w:rsidRDefault="003F6188" w:rsidP="00880491">
      <w:pPr>
        <w:spacing w:before="20" w:afterLines="20" w:after="48"/>
      </w:pPr>
    </w:p>
    <w:tbl>
      <w:tblPr>
        <w:tblW w:w="14582" w:type="dxa"/>
        <w:tblInd w:w="-861" w:type="dxa"/>
        <w:tblLook w:val="04A0" w:firstRow="1" w:lastRow="0" w:firstColumn="1" w:lastColumn="0" w:noHBand="0" w:noVBand="1"/>
      </w:tblPr>
      <w:tblGrid>
        <w:gridCol w:w="2540"/>
        <w:gridCol w:w="1018"/>
        <w:gridCol w:w="622"/>
        <w:gridCol w:w="632"/>
        <w:gridCol w:w="901"/>
        <w:gridCol w:w="1942"/>
        <w:gridCol w:w="842"/>
        <w:gridCol w:w="867"/>
        <w:gridCol w:w="960"/>
        <w:gridCol w:w="875"/>
        <w:gridCol w:w="867"/>
        <w:gridCol w:w="867"/>
        <w:gridCol w:w="959"/>
        <w:gridCol w:w="690"/>
      </w:tblGrid>
      <w:tr w:rsidR="00EE11E6" w:rsidRPr="00EE11E6" w14:paraId="3280021F" w14:textId="77777777" w:rsidTr="0062058D">
        <w:trPr>
          <w:trHeight w:val="1032"/>
          <w:tblHeader/>
        </w:trPr>
        <w:tc>
          <w:tcPr>
            <w:tcW w:w="2540" w:type="dxa"/>
            <w:tcBorders>
              <w:top w:val="single" w:sz="8" w:space="0" w:color="auto"/>
              <w:left w:val="single" w:sz="8" w:space="0" w:color="auto"/>
              <w:bottom w:val="single" w:sz="8" w:space="0" w:color="auto"/>
              <w:right w:val="single" w:sz="8" w:space="0" w:color="auto"/>
            </w:tcBorders>
            <w:shd w:val="clear" w:color="000000" w:fill="FFD966"/>
            <w:vAlign w:val="center"/>
            <w:hideMark/>
          </w:tcPr>
          <w:p w14:paraId="0320C74F" w14:textId="77777777" w:rsidR="00EE11E6" w:rsidRPr="00EE11E6" w:rsidRDefault="00EE11E6" w:rsidP="00EE11E6">
            <w:pPr>
              <w:jc w:val="both"/>
              <w:rPr>
                <w:rFonts w:ascii="Calibri" w:hAnsi="Calibri"/>
                <w:b/>
                <w:bCs/>
                <w:color w:val="000000"/>
                <w:sz w:val="16"/>
                <w:szCs w:val="16"/>
                <w:lang w:val="en-US"/>
              </w:rPr>
            </w:pPr>
            <w:r w:rsidRPr="00EE11E6">
              <w:rPr>
                <w:rFonts w:ascii="Calibri" w:hAnsi="Calibri"/>
                <w:b/>
                <w:bCs/>
                <w:color w:val="000000"/>
                <w:sz w:val="16"/>
                <w:szCs w:val="16"/>
              </w:rPr>
              <w:t>GEF Component/ Atlas Activity</w:t>
            </w:r>
          </w:p>
        </w:tc>
        <w:tc>
          <w:tcPr>
            <w:tcW w:w="1018" w:type="dxa"/>
            <w:tcBorders>
              <w:top w:val="single" w:sz="8" w:space="0" w:color="auto"/>
              <w:left w:val="nil"/>
              <w:bottom w:val="single" w:sz="8" w:space="0" w:color="auto"/>
              <w:right w:val="single" w:sz="8" w:space="0" w:color="auto"/>
            </w:tcBorders>
            <w:shd w:val="clear" w:color="000000" w:fill="FFD966"/>
            <w:vAlign w:val="center"/>
            <w:hideMark/>
          </w:tcPr>
          <w:p w14:paraId="1B8AC751"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Responsible Party</w:t>
            </w:r>
          </w:p>
        </w:tc>
        <w:tc>
          <w:tcPr>
            <w:tcW w:w="622" w:type="dxa"/>
            <w:tcBorders>
              <w:top w:val="single" w:sz="8" w:space="0" w:color="auto"/>
              <w:left w:val="nil"/>
              <w:bottom w:val="single" w:sz="8" w:space="0" w:color="auto"/>
              <w:right w:val="single" w:sz="8" w:space="0" w:color="auto"/>
            </w:tcBorders>
            <w:shd w:val="clear" w:color="000000" w:fill="FFD966"/>
            <w:vAlign w:val="center"/>
            <w:hideMark/>
          </w:tcPr>
          <w:p w14:paraId="360D28F3"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Fund ID</w:t>
            </w:r>
          </w:p>
        </w:tc>
        <w:tc>
          <w:tcPr>
            <w:tcW w:w="632" w:type="dxa"/>
            <w:tcBorders>
              <w:top w:val="single" w:sz="8" w:space="0" w:color="auto"/>
              <w:left w:val="nil"/>
              <w:bottom w:val="single" w:sz="8" w:space="0" w:color="auto"/>
              <w:right w:val="single" w:sz="8" w:space="0" w:color="auto"/>
            </w:tcBorders>
            <w:shd w:val="clear" w:color="000000" w:fill="FFD966"/>
            <w:vAlign w:val="center"/>
            <w:hideMark/>
          </w:tcPr>
          <w:p w14:paraId="31E8B770"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Donor Name</w:t>
            </w:r>
          </w:p>
        </w:tc>
        <w:tc>
          <w:tcPr>
            <w:tcW w:w="901" w:type="dxa"/>
            <w:tcBorders>
              <w:top w:val="single" w:sz="8" w:space="0" w:color="auto"/>
              <w:left w:val="nil"/>
              <w:bottom w:val="single" w:sz="8" w:space="0" w:color="auto"/>
              <w:right w:val="single" w:sz="8" w:space="0" w:color="auto"/>
            </w:tcBorders>
            <w:shd w:val="clear" w:color="000000" w:fill="FFD966"/>
            <w:vAlign w:val="center"/>
            <w:hideMark/>
          </w:tcPr>
          <w:p w14:paraId="47D21044"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Atlas Budgetary Account Code</w:t>
            </w:r>
          </w:p>
        </w:tc>
        <w:tc>
          <w:tcPr>
            <w:tcW w:w="1942" w:type="dxa"/>
            <w:tcBorders>
              <w:top w:val="single" w:sz="8" w:space="0" w:color="auto"/>
              <w:left w:val="nil"/>
              <w:bottom w:val="single" w:sz="8" w:space="0" w:color="auto"/>
              <w:right w:val="single" w:sz="8" w:space="0" w:color="auto"/>
            </w:tcBorders>
            <w:shd w:val="clear" w:color="000000" w:fill="FFD966"/>
            <w:vAlign w:val="center"/>
            <w:hideMark/>
          </w:tcPr>
          <w:p w14:paraId="60C6CC9B"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ATLAS Budget Description</w:t>
            </w:r>
          </w:p>
        </w:tc>
        <w:tc>
          <w:tcPr>
            <w:tcW w:w="842" w:type="dxa"/>
            <w:tcBorders>
              <w:top w:val="single" w:sz="8" w:space="0" w:color="auto"/>
              <w:left w:val="nil"/>
              <w:bottom w:val="single" w:sz="8" w:space="0" w:color="auto"/>
              <w:right w:val="single" w:sz="8" w:space="0" w:color="auto"/>
            </w:tcBorders>
            <w:shd w:val="clear" w:color="000000" w:fill="FFD966"/>
            <w:vAlign w:val="center"/>
            <w:hideMark/>
          </w:tcPr>
          <w:p w14:paraId="45A43039"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Amount Year 1 (USD)</w:t>
            </w:r>
          </w:p>
        </w:tc>
        <w:tc>
          <w:tcPr>
            <w:tcW w:w="867" w:type="dxa"/>
            <w:tcBorders>
              <w:top w:val="single" w:sz="8" w:space="0" w:color="auto"/>
              <w:left w:val="nil"/>
              <w:bottom w:val="single" w:sz="8" w:space="0" w:color="auto"/>
              <w:right w:val="single" w:sz="8" w:space="0" w:color="auto"/>
            </w:tcBorders>
            <w:shd w:val="clear" w:color="000000" w:fill="FFD966"/>
            <w:vAlign w:val="center"/>
            <w:hideMark/>
          </w:tcPr>
          <w:p w14:paraId="46DAD359"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Amount Year 2 (USD)</w:t>
            </w:r>
          </w:p>
        </w:tc>
        <w:tc>
          <w:tcPr>
            <w:tcW w:w="960" w:type="dxa"/>
            <w:tcBorders>
              <w:top w:val="single" w:sz="8" w:space="0" w:color="auto"/>
              <w:left w:val="nil"/>
              <w:bottom w:val="single" w:sz="8" w:space="0" w:color="auto"/>
              <w:right w:val="single" w:sz="8" w:space="0" w:color="auto"/>
            </w:tcBorders>
            <w:shd w:val="clear" w:color="000000" w:fill="FFD966"/>
            <w:vAlign w:val="center"/>
            <w:hideMark/>
          </w:tcPr>
          <w:p w14:paraId="53EAD299"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Amount Year 3 (USD)</w:t>
            </w:r>
          </w:p>
        </w:tc>
        <w:tc>
          <w:tcPr>
            <w:tcW w:w="875" w:type="dxa"/>
            <w:tcBorders>
              <w:top w:val="single" w:sz="8" w:space="0" w:color="auto"/>
              <w:left w:val="nil"/>
              <w:bottom w:val="single" w:sz="8" w:space="0" w:color="auto"/>
              <w:right w:val="single" w:sz="8" w:space="0" w:color="auto"/>
            </w:tcBorders>
            <w:shd w:val="clear" w:color="000000" w:fill="FFD966"/>
            <w:vAlign w:val="center"/>
            <w:hideMark/>
          </w:tcPr>
          <w:p w14:paraId="729E2C8B"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Amount Year 4 (USD)</w:t>
            </w:r>
          </w:p>
        </w:tc>
        <w:tc>
          <w:tcPr>
            <w:tcW w:w="867" w:type="dxa"/>
            <w:tcBorders>
              <w:top w:val="single" w:sz="8" w:space="0" w:color="auto"/>
              <w:left w:val="nil"/>
              <w:bottom w:val="single" w:sz="8" w:space="0" w:color="auto"/>
              <w:right w:val="single" w:sz="8" w:space="0" w:color="auto"/>
            </w:tcBorders>
            <w:shd w:val="clear" w:color="000000" w:fill="FFD966"/>
            <w:vAlign w:val="center"/>
            <w:hideMark/>
          </w:tcPr>
          <w:p w14:paraId="391FBF17"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Amount Year 5 (USD)</w:t>
            </w:r>
          </w:p>
        </w:tc>
        <w:tc>
          <w:tcPr>
            <w:tcW w:w="867" w:type="dxa"/>
            <w:tcBorders>
              <w:top w:val="single" w:sz="8" w:space="0" w:color="auto"/>
              <w:left w:val="nil"/>
              <w:bottom w:val="single" w:sz="8" w:space="0" w:color="auto"/>
              <w:right w:val="single" w:sz="8" w:space="0" w:color="auto"/>
            </w:tcBorders>
            <w:shd w:val="clear" w:color="000000" w:fill="FFD966"/>
            <w:vAlign w:val="center"/>
            <w:hideMark/>
          </w:tcPr>
          <w:p w14:paraId="11F2B318"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Amount Year 6 (USD)</w:t>
            </w:r>
          </w:p>
        </w:tc>
        <w:tc>
          <w:tcPr>
            <w:tcW w:w="959" w:type="dxa"/>
            <w:tcBorders>
              <w:top w:val="single" w:sz="8" w:space="0" w:color="auto"/>
              <w:left w:val="nil"/>
              <w:bottom w:val="single" w:sz="8" w:space="0" w:color="auto"/>
              <w:right w:val="single" w:sz="8" w:space="0" w:color="auto"/>
            </w:tcBorders>
            <w:shd w:val="clear" w:color="000000" w:fill="FFD966"/>
            <w:vAlign w:val="center"/>
            <w:hideMark/>
          </w:tcPr>
          <w:p w14:paraId="26CD5C1D"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Total (USD)</w:t>
            </w:r>
          </w:p>
        </w:tc>
        <w:tc>
          <w:tcPr>
            <w:tcW w:w="690" w:type="dxa"/>
            <w:tcBorders>
              <w:top w:val="single" w:sz="8" w:space="0" w:color="auto"/>
              <w:left w:val="nil"/>
              <w:bottom w:val="single" w:sz="8" w:space="0" w:color="auto"/>
              <w:right w:val="single" w:sz="8" w:space="0" w:color="auto"/>
            </w:tcBorders>
            <w:shd w:val="clear" w:color="000000" w:fill="FFD966"/>
            <w:vAlign w:val="center"/>
            <w:hideMark/>
          </w:tcPr>
          <w:p w14:paraId="2F538773" w14:textId="77777777" w:rsidR="00EE11E6" w:rsidRPr="00EE11E6" w:rsidRDefault="00EE11E6" w:rsidP="00EE11E6">
            <w:pPr>
              <w:jc w:val="center"/>
              <w:rPr>
                <w:rFonts w:ascii="Calibri" w:hAnsi="Calibri"/>
                <w:b/>
                <w:bCs/>
                <w:color w:val="000000"/>
                <w:sz w:val="16"/>
                <w:szCs w:val="16"/>
                <w:lang w:val="en-US"/>
              </w:rPr>
            </w:pPr>
            <w:r w:rsidRPr="00EE11E6">
              <w:rPr>
                <w:rFonts w:ascii="Calibri" w:hAnsi="Calibri"/>
                <w:b/>
                <w:bCs/>
                <w:color w:val="000000"/>
                <w:sz w:val="16"/>
                <w:szCs w:val="16"/>
              </w:rPr>
              <w:t>See Budget Note:</w:t>
            </w:r>
          </w:p>
        </w:tc>
      </w:tr>
      <w:tr w:rsidR="00EE11E6" w:rsidRPr="00EE11E6" w14:paraId="20BB16E4" w14:textId="77777777" w:rsidTr="0062058D">
        <w:trPr>
          <w:trHeight w:val="89"/>
        </w:trPr>
        <w:tc>
          <w:tcPr>
            <w:tcW w:w="2540" w:type="dxa"/>
            <w:vMerge w:val="restart"/>
            <w:tcBorders>
              <w:top w:val="nil"/>
              <w:left w:val="single" w:sz="8" w:space="0" w:color="auto"/>
              <w:bottom w:val="single" w:sz="8" w:space="0" w:color="000000"/>
              <w:right w:val="single" w:sz="8" w:space="0" w:color="auto"/>
            </w:tcBorders>
            <w:shd w:val="clear" w:color="auto" w:fill="auto"/>
            <w:vAlign w:val="center"/>
            <w:hideMark/>
          </w:tcPr>
          <w:p w14:paraId="73DE33B4" w14:textId="77777777" w:rsidR="00EE11E6" w:rsidRPr="00EE11E6" w:rsidRDefault="00EE11E6" w:rsidP="00EE11E6">
            <w:pPr>
              <w:rPr>
                <w:rFonts w:asciiTheme="minorHAnsi" w:hAnsiTheme="minorHAnsi"/>
                <w:i/>
                <w:iCs/>
                <w:color w:val="000000"/>
                <w:sz w:val="18"/>
                <w:szCs w:val="18"/>
                <w:lang w:val="en-US"/>
              </w:rPr>
            </w:pPr>
            <w:r w:rsidRPr="00EE11E6">
              <w:rPr>
                <w:rFonts w:asciiTheme="minorHAnsi" w:hAnsiTheme="minorHAnsi"/>
                <w:i/>
                <w:iCs/>
                <w:color w:val="000000"/>
                <w:sz w:val="18"/>
                <w:szCs w:val="18"/>
              </w:rPr>
              <w:t>Component 1: Strengthening institutional coordination and governance mechanisms for an integrated landscape management approach</w:t>
            </w:r>
          </w:p>
        </w:tc>
        <w:tc>
          <w:tcPr>
            <w:tcW w:w="1018" w:type="dxa"/>
            <w:vMerge w:val="restart"/>
            <w:tcBorders>
              <w:top w:val="nil"/>
              <w:left w:val="single" w:sz="8" w:space="0" w:color="auto"/>
              <w:bottom w:val="single" w:sz="8" w:space="0" w:color="000000"/>
              <w:right w:val="single" w:sz="8" w:space="0" w:color="auto"/>
            </w:tcBorders>
            <w:shd w:val="clear" w:color="auto" w:fill="auto"/>
            <w:vAlign w:val="center"/>
            <w:hideMark/>
          </w:tcPr>
          <w:p w14:paraId="2E72756E"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MET</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780FCC4F"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62000</w:t>
            </w:r>
          </w:p>
        </w:tc>
        <w:tc>
          <w:tcPr>
            <w:tcW w:w="632" w:type="dxa"/>
            <w:vMerge w:val="restart"/>
            <w:tcBorders>
              <w:top w:val="nil"/>
              <w:left w:val="single" w:sz="8" w:space="0" w:color="auto"/>
              <w:bottom w:val="single" w:sz="8" w:space="0" w:color="000000"/>
              <w:right w:val="single" w:sz="8" w:space="0" w:color="auto"/>
            </w:tcBorders>
            <w:shd w:val="clear" w:color="auto" w:fill="auto"/>
            <w:vAlign w:val="center"/>
            <w:hideMark/>
          </w:tcPr>
          <w:p w14:paraId="111DDA41"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GEF</w:t>
            </w:r>
          </w:p>
        </w:tc>
        <w:tc>
          <w:tcPr>
            <w:tcW w:w="901" w:type="dxa"/>
            <w:tcBorders>
              <w:top w:val="nil"/>
              <w:left w:val="nil"/>
              <w:bottom w:val="single" w:sz="8" w:space="0" w:color="auto"/>
              <w:right w:val="single" w:sz="8" w:space="0" w:color="auto"/>
            </w:tcBorders>
            <w:shd w:val="clear" w:color="auto" w:fill="auto"/>
            <w:noWrap/>
            <w:vAlign w:val="center"/>
            <w:hideMark/>
          </w:tcPr>
          <w:p w14:paraId="414AA44A"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71200</w:t>
            </w:r>
          </w:p>
        </w:tc>
        <w:tc>
          <w:tcPr>
            <w:tcW w:w="1942" w:type="dxa"/>
            <w:tcBorders>
              <w:top w:val="nil"/>
              <w:left w:val="nil"/>
              <w:bottom w:val="single" w:sz="8" w:space="0" w:color="auto"/>
              <w:right w:val="single" w:sz="8" w:space="0" w:color="auto"/>
            </w:tcBorders>
            <w:shd w:val="clear" w:color="auto" w:fill="auto"/>
            <w:vAlign w:val="center"/>
            <w:hideMark/>
          </w:tcPr>
          <w:p w14:paraId="678D78F5"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International Consultants</w:t>
            </w:r>
          </w:p>
        </w:tc>
        <w:tc>
          <w:tcPr>
            <w:tcW w:w="842" w:type="dxa"/>
            <w:tcBorders>
              <w:top w:val="nil"/>
              <w:left w:val="nil"/>
              <w:bottom w:val="single" w:sz="8" w:space="0" w:color="auto"/>
              <w:right w:val="single" w:sz="8" w:space="0" w:color="auto"/>
            </w:tcBorders>
            <w:shd w:val="clear" w:color="auto" w:fill="auto"/>
            <w:noWrap/>
            <w:vAlign w:val="center"/>
            <w:hideMark/>
          </w:tcPr>
          <w:p w14:paraId="3966332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15,000</w:t>
            </w:r>
          </w:p>
        </w:tc>
        <w:tc>
          <w:tcPr>
            <w:tcW w:w="867" w:type="dxa"/>
            <w:tcBorders>
              <w:top w:val="nil"/>
              <w:left w:val="nil"/>
              <w:bottom w:val="single" w:sz="8" w:space="0" w:color="auto"/>
              <w:right w:val="single" w:sz="8" w:space="0" w:color="auto"/>
            </w:tcBorders>
            <w:shd w:val="clear" w:color="auto" w:fill="auto"/>
            <w:noWrap/>
            <w:vAlign w:val="center"/>
            <w:hideMark/>
          </w:tcPr>
          <w:p w14:paraId="20C6664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960" w:type="dxa"/>
            <w:tcBorders>
              <w:top w:val="nil"/>
              <w:left w:val="nil"/>
              <w:bottom w:val="single" w:sz="8" w:space="0" w:color="auto"/>
              <w:right w:val="single" w:sz="8" w:space="0" w:color="auto"/>
            </w:tcBorders>
            <w:shd w:val="clear" w:color="auto" w:fill="auto"/>
            <w:noWrap/>
            <w:vAlign w:val="center"/>
            <w:hideMark/>
          </w:tcPr>
          <w:p w14:paraId="764F2B6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875" w:type="dxa"/>
            <w:tcBorders>
              <w:top w:val="nil"/>
              <w:left w:val="nil"/>
              <w:bottom w:val="single" w:sz="8" w:space="0" w:color="auto"/>
              <w:right w:val="single" w:sz="8" w:space="0" w:color="auto"/>
            </w:tcBorders>
            <w:shd w:val="clear" w:color="auto" w:fill="auto"/>
            <w:noWrap/>
            <w:vAlign w:val="center"/>
            <w:hideMark/>
          </w:tcPr>
          <w:p w14:paraId="564003C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867" w:type="dxa"/>
            <w:tcBorders>
              <w:top w:val="nil"/>
              <w:left w:val="nil"/>
              <w:bottom w:val="single" w:sz="8" w:space="0" w:color="auto"/>
              <w:right w:val="single" w:sz="8" w:space="0" w:color="auto"/>
            </w:tcBorders>
            <w:shd w:val="clear" w:color="auto" w:fill="auto"/>
            <w:noWrap/>
            <w:vAlign w:val="center"/>
            <w:hideMark/>
          </w:tcPr>
          <w:p w14:paraId="70DEA81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867" w:type="dxa"/>
            <w:tcBorders>
              <w:top w:val="nil"/>
              <w:left w:val="nil"/>
              <w:bottom w:val="single" w:sz="8" w:space="0" w:color="auto"/>
              <w:right w:val="single" w:sz="8" w:space="0" w:color="auto"/>
            </w:tcBorders>
            <w:shd w:val="clear" w:color="auto" w:fill="auto"/>
            <w:vAlign w:val="center"/>
            <w:hideMark/>
          </w:tcPr>
          <w:p w14:paraId="28E435C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15,000</w:t>
            </w:r>
          </w:p>
        </w:tc>
        <w:tc>
          <w:tcPr>
            <w:tcW w:w="959" w:type="dxa"/>
            <w:tcBorders>
              <w:top w:val="nil"/>
              <w:left w:val="nil"/>
              <w:bottom w:val="single" w:sz="8" w:space="0" w:color="auto"/>
              <w:right w:val="single" w:sz="8" w:space="0" w:color="auto"/>
            </w:tcBorders>
            <w:shd w:val="clear" w:color="auto" w:fill="auto"/>
            <w:noWrap/>
            <w:vAlign w:val="center"/>
            <w:hideMark/>
          </w:tcPr>
          <w:p w14:paraId="55F0EE9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150,000</w:t>
            </w:r>
          </w:p>
        </w:tc>
        <w:tc>
          <w:tcPr>
            <w:tcW w:w="690" w:type="dxa"/>
            <w:tcBorders>
              <w:top w:val="nil"/>
              <w:left w:val="nil"/>
              <w:bottom w:val="single" w:sz="8" w:space="0" w:color="auto"/>
              <w:right w:val="single" w:sz="8" w:space="0" w:color="auto"/>
            </w:tcBorders>
            <w:shd w:val="clear" w:color="auto" w:fill="auto"/>
            <w:vAlign w:val="center"/>
            <w:hideMark/>
          </w:tcPr>
          <w:p w14:paraId="16FDC6AA"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w:t>
            </w:r>
          </w:p>
        </w:tc>
      </w:tr>
      <w:tr w:rsidR="00EE11E6" w:rsidRPr="00EE11E6" w14:paraId="09D9A0FA" w14:textId="77777777" w:rsidTr="0062058D">
        <w:trPr>
          <w:trHeight w:val="107"/>
        </w:trPr>
        <w:tc>
          <w:tcPr>
            <w:tcW w:w="2540" w:type="dxa"/>
            <w:vMerge/>
            <w:tcBorders>
              <w:top w:val="nil"/>
              <w:left w:val="single" w:sz="8" w:space="0" w:color="auto"/>
              <w:bottom w:val="single" w:sz="8" w:space="0" w:color="000000"/>
              <w:right w:val="single" w:sz="8" w:space="0" w:color="auto"/>
            </w:tcBorders>
            <w:vAlign w:val="center"/>
            <w:hideMark/>
          </w:tcPr>
          <w:p w14:paraId="4469E5F8"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2DA83D54"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A457803"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4619E348"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6A3112FA"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71300</w:t>
            </w:r>
          </w:p>
        </w:tc>
        <w:tc>
          <w:tcPr>
            <w:tcW w:w="1942" w:type="dxa"/>
            <w:tcBorders>
              <w:top w:val="nil"/>
              <w:left w:val="nil"/>
              <w:bottom w:val="single" w:sz="8" w:space="0" w:color="auto"/>
              <w:right w:val="single" w:sz="8" w:space="0" w:color="auto"/>
            </w:tcBorders>
            <w:shd w:val="clear" w:color="auto" w:fill="auto"/>
            <w:vAlign w:val="center"/>
            <w:hideMark/>
          </w:tcPr>
          <w:p w14:paraId="77B1E825"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Local Consultants</w:t>
            </w:r>
          </w:p>
        </w:tc>
        <w:tc>
          <w:tcPr>
            <w:tcW w:w="842" w:type="dxa"/>
            <w:tcBorders>
              <w:top w:val="nil"/>
              <w:left w:val="nil"/>
              <w:bottom w:val="single" w:sz="8" w:space="0" w:color="auto"/>
              <w:right w:val="single" w:sz="8" w:space="0" w:color="auto"/>
            </w:tcBorders>
            <w:shd w:val="clear" w:color="auto" w:fill="auto"/>
            <w:noWrap/>
            <w:vAlign w:val="center"/>
            <w:hideMark/>
          </w:tcPr>
          <w:p w14:paraId="7F23BFC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7,500</w:t>
            </w:r>
          </w:p>
        </w:tc>
        <w:tc>
          <w:tcPr>
            <w:tcW w:w="867" w:type="dxa"/>
            <w:tcBorders>
              <w:top w:val="nil"/>
              <w:left w:val="nil"/>
              <w:bottom w:val="single" w:sz="8" w:space="0" w:color="auto"/>
              <w:right w:val="single" w:sz="8" w:space="0" w:color="auto"/>
            </w:tcBorders>
            <w:shd w:val="clear" w:color="auto" w:fill="auto"/>
            <w:noWrap/>
            <w:vAlign w:val="center"/>
            <w:hideMark/>
          </w:tcPr>
          <w:p w14:paraId="1981750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15,000</w:t>
            </w:r>
          </w:p>
        </w:tc>
        <w:tc>
          <w:tcPr>
            <w:tcW w:w="960" w:type="dxa"/>
            <w:tcBorders>
              <w:top w:val="nil"/>
              <w:left w:val="nil"/>
              <w:bottom w:val="single" w:sz="8" w:space="0" w:color="auto"/>
              <w:right w:val="single" w:sz="8" w:space="0" w:color="auto"/>
            </w:tcBorders>
            <w:shd w:val="clear" w:color="auto" w:fill="auto"/>
            <w:noWrap/>
            <w:vAlign w:val="center"/>
            <w:hideMark/>
          </w:tcPr>
          <w:p w14:paraId="1673AD3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15,000</w:t>
            </w:r>
          </w:p>
        </w:tc>
        <w:tc>
          <w:tcPr>
            <w:tcW w:w="875" w:type="dxa"/>
            <w:tcBorders>
              <w:top w:val="nil"/>
              <w:left w:val="nil"/>
              <w:bottom w:val="single" w:sz="8" w:space="0" w:color="auto"/>
              <w:right w:val="single" w:sz="8" w:space="0" w:color="auto"/>
            </w:tcBorders>
            <w:shd w:val="clear" w:color="auto" w:fill="auto"/>
            <w:noWrap/>
            <w:vAlign w:val="center"/>
            <w:hideMark/>
          </w:tcPr>
          <w:p w14:paraId="6EC8F3B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15,000</w:t>
            </w:r>
          </w:p>
        </w:tc>
        <w:tc>
          <w:tcPr>
            <w:tcW w:w="867" w:type="dxa"/>
            <w:tcBorders>
              <w:top w:val="nil"/>
              <w:left w:val="nil"/>
              <w:bottom w:val="single" w:sz="8" w:space="0" w:color="auto"/>
              <w:right w:val="single" w:sz="8" w:space="0" w:color="auto"/>
            </w:tcBorders>
            <w:shd w:val="clear" w:color="auto" w:fill="auto"/>
            <w:noWrap/>
            <w:vAlign w:val="center"/>
            <w:hideMark/>
          </w:tcPr>
          <w:p w14:paraId="2E3B94E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15,000</w:t>
            </w:r>
          </w:p>
        </w:tc>
        <w:tc>
          <w:tcPr>
            <w:tcW w:w="867" w:type="dxa"/>
            <w:tcBorders>
              <w:top w:val="nil"/>
              <w:left w:val="nil"/>
              <w:bottom w:val="single" w:sz="8" w:space="0" w:color="auto"/>
              <w:right w:val="single" w:sz="8" w:space="0" w:color="auto"/>
            </w:tcBorders>
            <w:shd w:val="clear" w:color="auto" w:fill="auto"/>
            <w:vAlign w:val="center"/>
            <w:hideMark/>
          </w:tcPr>
          <w:p w14:paraId="3ECCCD9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7,500</w:t>
            </w:r>
          </w:p>
        </w:tc>
        <w:tc>
          <w:tcPr>
            <w:tcW w:w="959" w:type="dxa"/>
            <w:tcBorders>
              <w:top w:val="nil"/>
              <w:left w:val="nil"/>
              <w:bottom w:val="single" w:sz="8" w:space="0" w:color="auto"/>
              <w:right w:val="single" w:sz="8" w:space="0" w:color="auto"/>
            </w:tcBorders>
            <w:shd w:val="clear" w:color="auto" w:fill="auto"/>
            <w:noWrap/>
            <w:vAlign w:val="center"/>
            <w:hideMark/>
          </w:tcPr>
          <w:p w14:paraId="51F7177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75,000</w:t>
            </w:r>
          </w:p>
        </w:tc>
        <w:tc>
          <w:tcPr>
            <w:tcW w:w="690" w:type="dxa"/>
            <w:tcBorders>
              <w:top w:val="nil"/>
              <w:left w:val="nil"/>
              <w:bottom w:val="single" w:sz="8" w:space="0" w:color="auto"/>
              <w:right w:val="single" w:sz="8" w:space="0" w:color="auto"/>
            </w:tcBorders>
            <w:shd w:val="clear" w:color="auto" w:fill="auto"/>
            <w:vAlign w:val="center"/>
            <w:hideMark/>
          </w:tcPr>
          <w:p w14:paraId="0F4CA16E"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w:t>
            </w:r>
          </w:p>
        </w:tc>
      </w:tr>
      <w:tr w:rsidR="00EE11E6" w:rsidRPr="00EE11E6" w14:paraId="77EDC5C0" w14:textId="77777777" w:rsidTr="0062058D">
        <w:trPr>
          <w:trHeight w:val="252"/>
        </w:trPr>
        <w:tc>
          <w:tcPr>
            <w:tcW w:w="2540" w:type="dxa"/>
            <w:vMerge/>
            <w:tcBorders>
              <w:top w:val="nil"/>
              <w:left w:val="single" w:sz="8" w:space="0" w:color="auto"/>
              <w:bottom w:val="single" w:sz="8" w:space="0" w:color="000000"/>
              <w:right w:val="single" w:sz="8" w:space="0" w:color="auto"/>
            </w:tcBorders>
            <w:vAlign w:val="center"/>
            <w:hideMark/>
          </w:tcPr>
          <w:p w14:paraId="7D014A25"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3586578A"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7DD92AC3"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0F4A6EAF"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3584DC28" w14:textId="36120AC4" w:rsidR="00EE11E6" w:rsidRPr="00AE2F37" w:rsidRDefault="00AE2F37" w:rsidP="00EE11E6">
            <w:pPr>
              <w:jc w:val="center"/>
              <w:rPr>
                <w:rFonts w:asciiTheme="minorHAnsi" w:hAnsiTheme="minorHAnsi"/>
                <w:color w:val="000000"/>
                <w:sz w:val="16"/>
                <w:szCs w:val="16"/>
                <w:highlight w:val="yellow"/>
                <w:lang w:val="en-US"/>
              </w:rPr>
            </w:pPr>
            <w:r>
              <w:rPr>
                <w:rFonts w:asciiTheme="minorHAnsi" w:hAnsiTheme="minorHAnsi"/>
                <w:color w:val="000000"/>
                <w:sz w:val="16"/>
                <w:szCs w:val="16"/>
                <w:highlight w:val="yellow"/>
              </w:rPr>
              <w:t>718</w:t>
            </w:r>
            <w:r w:rsidR="00EE11E6" w:rsidRPr="00AE2F37">
              <w:rPr>
                <w:rFonts w:asciiTheme="minorHAnsi" w:hAnsiTheme="minorHAnsi"/>
                <w:color w:val="000000"/>
                <w:sz w:val="16"/>
                <w:szCs w:val="16"/>
                <w:highlight w:val="yellow"/>
              </w:rPr>
              <w:t>00</w:t>
            </w:r>
          </w:p>
        </w:tc>
        <w:tc>
          <w:tcPr>
            <w:tcW w:w="1942" w:type="dxa"/>
            <w:tcBorders>
              <w:top w:val="nil"/>
              <w:left w:val="nil"/>
              <w:bottom w:val="single" w:sz="8" w:space="0" w:color="auto"/>
              <w:right w:val="single" w:sz="8" w:space="0" w:color="auto"/>
            </w:tcBorders>
            <w:shd w:val="clear" w:color="auto" w:fill="auto"/>
            <w:vAlign w:val="center"/>
            <w:hideMark/>
          </w:tcPr>
          <w:p w14:paraId="44FEC74B" w14:textId="77777777" w:rsidR="00EE11E6" w:rsidRPr="00AE2F37" w:rsidRDefault="00EE11E6" w:rsidP="00EE11E6">
            <w:pP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Contractual Services – Individ</w:t>
            </w:r>
          </w:p>
        </w:tc>
        <w:tc>
          <w:tcPr>
            <w:tcW w:w="842" w:type="dxa"/>
            <w:tcBorders>
              <w:top w:val="nil"/>
              <w:left w:val="nil"/>
              <w:bottom w:val="single" w:sz="8" w:space="0" w:color="auto"/>
              <w:right w:val="single" w:sz="8" w:space="0" w:color="auto"/>
            </w:tcBorders>
            <w:shd w:val="clear" w:color="auto" w:fill="auto"/>
            <w:noWrap/>
            <w:vAlign w:val="center"/>
            <w:hideMark/>
          </w:tcPr>
          <w:p w14:paraId="7D305D23"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5,040</w:t>
            </w:r>
          </w:p>
        </w:tc>
        <w:tc>
          <w:tcPr>
            <w:tcW w:w="867" w:type="dxa"/>
            <w:tcBorders>
              <w:top w:val="nil"/>
              <w:left w:val="nil"/>
              <w:bottom w:val="single" w:sz="8" w:space="0" w:color="auto"/>
              <w:right w:val="single" w:sz="8" w:space="0" w:color="auto"/>
            </w:tcBorders>
            <w:shd w:val="clear" w:color="auto" w:fill="auto"/>
            <w:noWrap/>
            <w:vAlign w:val="center"/>
            <w:hideMark/>
          </w:tcPr>
          <w:p w14:paraId="43720033"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960" w:type="dxa"/>
            <w:tcBorders>
              <w:top w:val="nil"/>
              <w:left w:val="nil"/>
              <w:bottom w:val="single" w:sz="8" w:space="0" w:color="auto"/>
              <w:right w:val="single" w:sz="8" w:space="0" w:color="auto"/>
            </w:tcBorders>
            <w:shd w:val="clear" w:color="auto" w:fill="auto"/>
            <w:noWrap/>
            <w:vAlign w:val="center"/>
            <w:hideMark/>
          </w:tcPr>
          <w:p w14:paraId="077E815E"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875" w:type="dxa"/>
            <w:tcBorders>
              <w:top w:val="nil"/>
              <w:left w:val="nil"/>
              <w:bottom w:val="single" w:sz="8" w:space="0" w:color="auto"/>
              <w:right w:val="single" w:sz="8" w:space="0" w:color="auto"/>
            </w:tcBorders>
            <w:shd w:val="clear" w:color="auto" w:fill="auto"/>
            <w:noWrap/>
            <w:vAlign w:val="center"/>
            <w:hideMark/>
          </w:tcPr>
          <w:p w14:paraId="1B35A8A6"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867" w:type="dxa"/>
            <w:tcBorders>
              <w:top w:val="nil"/>
              <w:left w:val="nil"/>
              <w:bottom w:val="single" w:sz="8" w:space="0" w:color="auto"/>
              <w:right w:val="single" w:sz="8" w:space="0" w:color="auto"/>
            </w:tcBorders>
            <w:shd w:val="clear" w:color="auto" w:fill="auto"/>
            <w:noWrap/>
            <w:vAlign w:val="center"/>
            <w:hideMark/>
          </w:tcPr>
          <w:p w14:paraId="7493B64D"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867" w:type="dxa"/>
            <w:tcBorders>
              <w:top w:val="nil"/>
              <w:left w:val="nil"/>
              <w:bottom w:val="single" w:sz="8" w:space="0" w:color="auto"/>
              <w:right w:val="single" w:sz="8" w:space="0" w:color="auto"/>
            </w:tcBorders>
            <w:shd w:val="clear" w:color="auto" w:fill="auto"/>
            <w:vAlign w:val="center"/>
            <w:hideMark/>
          </w:tcPr>
          <w:p w14:paraId="61C5AB8C"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959" w:type="dxa"/>
            <w:tcBorders>
              <w:top w:val="nil"/>
              <w:left w:val="nil"/>
              <w:bottom w:val="single" w:sz="8" w:space="0" w:color="auto"/>
              <w:right w:val="single" w:sz="8" w:space="0" w:color="auto"/>
            </w:tcBorders>
            <w:shd w:val="clear" w:color="auto" w:fill="auto"/>
            <w:noWrap/>
            <w:vAlign w:val="center"/>
            <w:hideMark/>
          </w:tcPr>
          <w:p w14:paraId="7752F232"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55,440</w:t>
            </w:r>
          </w:p>
        </w:tc>
        <w:tc>
          <w:tcPr>
            <w:tcW w:w="690" w:type="dxa"/>
            <w:tcBorders>
              <w:top w:val="nil"/>
              <w:left w:val="nil"/>
              <w:bottom w:val="single" w:sz="8" w:space="0" w:color="auto"/>
              <w:right w:val="single" w:sz="8" w:space="0" w:color="auto"/>
            </w:tcBorders>
            <w:shd w:val="clear" w:color="auto" w:fill="auto"/>
            <w:vAlign w:val="center"/>
            <w:hideMark/>
          </w:tcPr>
          <w:p w14:paraId="44226E49"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w:t>
            </w:r>
          </w:p>
        </w:tc>
      </w:tr>
      <w:tr w:rsidR="00EE11E6" w:rsidRPr="00EE11E6" w14:paraId="3054A193" w14:textId="77777777" w:rsidTr="0062058D">
        <w:trPr>
          <w:trHeight w:val="312"/>
        </w:trPr>
        <w:tc>
          <w:tcPr>
            <w:tcW w:w="2540" w:type="dxa"/>
            <w:vMerge/>
            <w:tcBorders>
              <w:top w:val="nil"/>
              <w:left w:val="single" w:sz="8" w:space="0" w:color="auto"/>
              <w:bottom w:val="single" w:sz="8" w:space="0" w:color="000000"/>
              <w:right w:val="single" w:sz="8" w:space="0" w:color="auto"/>
            </w:tcBorders>
            <w:vAlign w:val="center"/>
            <w:hideMark/>
          </w:tcPr>
          <w:p w14:paraId="77C851C7"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5AF64962"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356A2BD0"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451FA407"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69E475BC"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72100</w:t>
            </w:r>
          </w:p>
        </w:tc>
        <w:tc>
          <w:tcPr>
            <w:tcW w:w="1942" w:type="dxa"/>
            <w:tcBorders>
              <w:top w:val="nil"/>
              <w:left w:val="nil"/>
              <w:bottom w:val="single" w:sz="8" w:space="0" w:color="auto"/>
              <w:right w:val="single" w:sz="8" w:space="0" w:color="auto"/>
            </w:tcBorders>
            <w:shd w:val="clear" w:color="auto" w:fill="auto"/>
            <w:vAlign w:val="center"/>
            <w:hideMark/>
          </w:tcPr>
          <w:p w14:paraId="7C859B4A"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Contractual Services – Companies</w:t>
            </w:r>
          </w:p>
        </w:tc>
        <w:tc>
          <w:tcPr>
            <w:tcW w:w="842" w:type="dxa"/>
            <w:tcBorders>
              <w:top w:val="nil"/>
              <w:left w:val="nil"/>
              <w:bottom w:val="single" w:sz="8" w:space="0" w:color="auto"/>
              <w:right w:val="single" w:sz="8" w:space="0" w:color="auto"/>
            </w:tcBorders>
            <w:shd w:val="clear" w:color="auto" w:fill="auto"/>
            <w:noWrap/>
            <w:vAlign w:val="center"/>
            <w:hideMark/>
          </w:tcPr>
          <w:p w14:paraId="2CA3589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118AC30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60,000</w:t>
            </w:r>
          </w:p>
        </w:tc>
        <w:tc>
          <w:tcPr>
            <w:tcW w:w="960" w:type="dxa"/>
            <w:tcBorders>
              <w:top w:val="nil"/>
              <w:left w:val="nil"/>
              <w:bottom w:val="single" w:sz="8" w:space="0" w:color="auto"/>
              <w:right w:val="single" w:sz="8" w:space="0" w:color="auto"/>
            </w:tcBorders>
            <w:shd w:val="clear" w:color="auto" w:fill="auto"/>
            <w:noWrap/>
            <w:vAlign w:val="center"/>
            <w:hideMark/>
          </w:tcPr>
          <w:p w14:paraId="13685DB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105,000</w:t>
            </w:r>
          </w:p>
        </w:tc>
        <w:tc>
          <w:tcPr>
            <w:tcW w:w="875" w:type="dxa"/>
            <w:tcBorders>
              <w:top w:val="nil"/>
              <w:left w:val="nil"/>
              <w:bottom w:val="single" w:sz="8" w:space="0" w:color="auto"/>
              <w:right w:val="single" w:sz="8" w:space="0" w:color="auto"/>
            </w:tcBorders>
            <w:shd w:val="clear" w:color="auto" w:fill="auto"/>
            <w:noWrap/>
            <w:vAlign w:val="center"/>
            <w:hideMark/>
          </w:tcPr>
          <w:p w14:paraId="25DF6F6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105,000</w:t>
            </w:r>
          </w:p>
        </w:tc>
        <w:tc>
          <w:tcPr>
            <w:tcW w:w="867" w:type="dxa"/>
            <w:tcBorders>
              <w:top w:val="nil"/>
              <w:left w:val="nil"/>
              <w:bottom w:val="single" w:sz="8" w:space="0" w:color="auto"/>
              <w:right w:val="single" w:sz="8" w:space="0" w:color="auto"/>
            </w:tcBorders>
            <w:shd w:val="clear" w:color="auto" w:fill="auto"/>
            <w:noWrap/>
            <w:vAlign w:val="center"/>
            <w:hideMark/>
          </w:tcPr>
          <w:p w14:paraId="07C2627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65,000</w:t>
            </w:r>
          </w:p>
        </w:tc>
        <w:tc>
          <w:tcPr>
            <w:tcW w:w="867" w:type="dxa"/>
            <w:tcBorders>
              <w:top w:val="nil"/>
              <w:left w:val="nil"/>
              <w:bottom w:val="single" w:sz="8" w:space="0" w:color="auto"/>
              <w:right w:val="single" w:sz="8" w:space="0" w:color="auto"/>
            </w:tcBorders>
            <w:shd w:val="clear" w:color="auto" w:fill="auto"/>
            <w:vAlign w:val="center"/>
            <w:hideMark/>
          </w:tcPr>
          <w:p w14:paraId="47476B9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25,000</w:t>
            </w:r>
          </w:p>
        </w:tc>
        <w:tc>
          <w:tcPr>
            <w:tcW w:w="959" w:type="dxa"/>
            <w:tcBorders>
              <w:top w:val="nil"/>
              <w:left w:val="nil"/>
              <w:bottom w:val="single" w:sz="8" w:space="0" w:color="auto"/>
              <w:right w:val="single" w:sz="8" w:space="0" w:color="auto"/>
            </w:tcBorders>
            <w:shd w:val="clear" w:color="auto" w:fill="auto"/>
            <w:noWrap/>
            <w:vAlign w:val="center"/>
            <w:hideMark/>
          </w:tcPr>
          <w:p w14:paraId="19F7078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360,000</w:t>
            </w:r>
          </w:p>
        </w:tc>
        <w:tc>
          <w:tcPr>
            <w:tcW w:w="690" w:type="dxa"/>
            <w:tcBorders>
              <w:top w:val="nil"/>
              <w:left w:val="nil"/>
              <w:bottom w:val="single" w:sz="8" w:space="0" w:color="auto"/>
              <w:right w:val="single" w:sz="8" w:space="0" w:color="auto"/>
            </w:tcBorders>
            <w:shd w:val="clear" w:color="auto" w:fill="auto"/>
            <w:vAlign w:val="center"/>
            <w:hideMark/>
          </w:tcPr>
          <w:p w14:paraId="34E78135"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4</w:t>
            </w:r>
          </w:p>
        </w:tc>
      </w:tr>
      <w:tr w:rsidR="00EE11E6" w:rsidRPr="00EE11E6" w14:paraId="270480DA" w14:textId="77777777" w:rsidTr="0062058D">
        <w:trPr>
          <w:trHeight w:val="252"/>
        </w:trPr>
        <w:tc>
          <w:tcPr>
            <w:tcW w:w="2540" w:type="dxa"/>
            <w:vMerge/>
            <w:tcBorders>
              <w:top w:val="nil"/>
              <w:left w:val="single" w:sz="8" w:space="0" w:color="auto"/>
              <w:bottom w:val="single" w:sz="8" w:space="0" w:color="000000"/>
              <w:right w:val="single" w:sz="8" w:space="0" w:color="auto"/>
            </w:tcBorders>
            <w:vAlign w:val="center"/>
            <w:hideMark/>
          </w:tcPr>
          <w:p w14:paraId="39C75DA5"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3060433B"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7800026D"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336A0131"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04BC765E"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72800</w:t>
            </w:r>
          </w:p>
        </w:tc>
        <w:tc>
          <w:tcPr>
            <w:tcW w:w="1942" w:type="dxa"/>
            <w:tcBorders>
              <w:top w:val="nil"/>
              <w:left w:val="nil"/>
              <w:bottom w:val="single" w:sz="8" w:space="0" w:color="auto"/>
              <w:right w:val="single" w:sz="8" w:space="0" w:color="auto"/>
            </w:tcBorders>
            <w:shd w:val="clear" w:color="auto" w:fill="auto"/>
            <w:vAlign w:val="center"/>
            <w:hideMark/>
          </w:tcPr>
          <w:p w14:paraId="4D15A527" w14:textId="77777777" w:rsidR="00EE11E6" w:rsidRPr="00EE11E6" w:rsidRDefault="00EE11E6" w:rsidP="00EE11E6">
            <w:pPr>
              <w:ind w:left="27" w:hanging="27"/>
              <w:rPr>
                <w:rFonts w:asciiTheme="minorHAnsi" w:hAnsiTheme="minorHAnsi"/>
                <w:color w:val="000000"/>
                <w:sz w:val="16"/>
                <w:szCs w:val="16"/>
                <w:lang w:val="en-US"/>
              </w:rPr>
            </w:pPr>
            <w:r w:rsidRPr="00EE11E6">
              <w:rPr>
                <w:rFonts w:asciiTheme="minorHAnsi" w:hAnsiTheme="minorHAnsi"/>
                <w:color w:val="000000"/>
                <w:sz w:val="16"/>
                <w:szCs w:val="16"/>
              </w:rPr>
              <w:t>IT Equipment</w:t>
            </w:r>
          </w:p>
        </w:tc>
        <w:tc>
          <w:tcPr>
            <w:tcW w:w="842" w:type="dxa"/>
            <w:tcBorders>
              <w:top w:val="nil"/>
              <w:left w:val="nil"/>
              <w:bottom w:val="single" w:sz="8" w:space="0" w:color="auto"/>
              <w:right w:val="single" w:sz="8" w:space="0" w:color="auto"/>
            </w:tcBorders>
            <w:shd w:val="clear" w:color="auto" w:fill="auto"/>
            <w:noWrap/>
            <w:vAlign w:val="center"/>
            <w:hideMark/>
          </w:tcPr>
          <w:p w14:paraId="526D9B1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100,000</w:t>
            </w:r>
          </w:p>
        </w:tc>
        <w:tc>
          <w:tcPr>
            <w:tcW w:w="867" w:type="dxa"/>
            <w:tcBorders>
              <w:top w:val="nil"/>
              <w:left w:val="nil"/>
              <w:bottom w:val="single" w:sz="8" w:space="0" w:color="auto"/>
              <w:right w:val="single" w:sz="8" w:space="0" w:color="auto"/>
            </w:tcBorders>
            <w:shd w:val="clear" w:color="auto" w:fill="auto"/>
            <w:noWrap/>
            <w:vAlign w:val="center"/>
            <w:hideMark/>
          </w:tcPr>
          <w:p w14:paraId="51E2A31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85,340</w:t>
            </w:r>
          </w:p>
        </w:tc>
        <w:tc>
          <w:tcPr>
            <w:tcW w:w="960" w:type="dxa"/>
            <w:tcBorders>
              <w:top w:val="nil"/>
              <w:left w:val="nil"/>
              <w:bottom w:val="single" w:sz="8" w:space="0" w:color="auto"/>
              <w:right w:val="single" w:sz="8" w:space="0" w:color="auto"/>
            </w:tcBorders>
            <w:shd w:val="clear" w:color="auto" w:fill="auto"/>
            <w:noWrap/>
            <w:vAlign w:val="center"/>
            <w:hideMark/>
          </w:tcPr>
          <w:p w14:paraId="7E982B0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75" w:type="dxa"/>
            <w:tcBorders>
              <w:top w:val="nil"/>
              <w:left w:val="nil"/>
              <w:bottom w:val="single" w:sz="8" w:space="0" w:color="auto"/>
              <w:right w:val="single" w:sz="8" w:space="0" w:color="auto"/>
            </w:tcBorders>
            <w:shd w:val="clear" w:color="auto" w:fill="auto"/>
            <w:noWrap/>
            <w:vAlign w:val="center"/>
            <w:hideMark/>
          </w:tcPr>
          <w:p w14:paraId="2EB7C52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5B13045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vAlign w:val="center"/>
            <w:hideMark/>
          </w:tcPr>
          <w:p w14:paraId="039B618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59" w:type="dxa"/>
            <w:tcBorders>
              <w:top w:val="nil"/>
              <w:left w:val="nil"/>
              <w:bottom w:val="single" w:sz="8" w:space="0" w:color="auto"/>
              <w:right w:val="single" w:sz="8" w:space="0" w:color="auto"/>
            </w:tcBorders>
            <w:shd w:val="clear" w:color="auto" w:fill="auto"/>
            <w:noWrap/>
            <w:vAlign w:val="center"/>
            <w:hideMark/>
          </w:tcPr>
          <w:p w14:paraId="7AF8D6D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225,340</w:t>
            </w:r>
          </w:p>
        </w:tc>
        <w:tc>
          <w:tcPr>
            <w:tcW w:w="690" w:type="dxa"/>
            <w:tcBorders>
              <w:top w:val="nil"/>
              <w:left w:val="nil"/>
              <w:bottom w:val="single" w:sz="8" w:space="0" w:color="auto"/>
              <w:right w:val="single" w:sz="8" w:space="0" w:color="auto"/>
            </w:tcBorders>
            <w:shd w:val="clear" w:color="auto" w:fill="auto"/>
            <w:vAlign w:val="center"/>
            <w:hideMark/>
          </w:tcPr>
          <w:p w14:paraId="37573121"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5</w:t>
            </w:r>
          </w:p>
        </w:tc>
      </w:tr>
      <w:tr w:rsidR="00EE11E6" w:rsidRPr="00EE11E6" w14:paraId="7C60D186" w14:textId="77777777" w:rsidTr="0062058D">
        <w:trPr>
          <w:trHeight w:val="297"/>
        </w:trPr>
        <w:tc>
          <w:tcPr>
            <w:tcW w:w="2540" w:type="dxa"/>
            <w:vMerge/>
            <w:tcBorders>
              <w:top w:val="nil"/>
              <w:left w:val="single" w:sz="8" w:space="0" w:color="auto"/>
              <w:bottom w:val="single" w:sz="8" w:space="0" w:color="000000"/>
              <w:right w:val="single" w:sz="8" w:space="0" w:color="auto"/>
            </w:tcBorders>
            <w:vAlign w:val="center"/>
            <w:hideMark/>
          </w:tcPr>
          <w:p w14:paraId="72CFF812"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2F6CB251"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780196ED"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70080991"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vAlign w:val="center"/>
            <w:hideMark/>
          </w:tcPr>
          <w:p w14:paraId="7F63E919"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73300</w:t>
            </w:r>
          </w:p>
        </w:tc>
        <w:tc>
          <w:tcPr>
            <w:tcW w:w="1942" w:type="dxa"/>
            <w:tcBorders>
              <w:top w:val="nil"/>
              <w:left w:val="nil"/>
              <w:bottom w:val="single" w:sz="8" w:space="0" w:color="auto"/>
              <w:right w:val="single" w:sz="8" w:space="0" w:color="auto"/>
            </w:tcBorders>
            <w:shd w:val="clear" w:color="auto" w:fill="auto"/>
            <w:vAlign w:val="center"/>
            <w:hideMark/>
          </w:tcPr>
          <w:p w14:paraId="36F253CD"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Rental &amp; Maintenance - IT Equipment</w:t>
            </w:r>
          </w:p>
        </w:tc>
        <w:tc>
          <w:tcPr>
            <w:tcW w:w="842" w:type="dxa"/>
            <w:tcBorders>
              <w:top w:val="nil"/>
              <w:left w:val="nil"/>
              <w:bottom w:val="single" w:sz="8" w:space="0" w:color="auto"/>
              <w:right w:val="single" w:sz="8" w:space="0" w:color="auto"/>
            </w:tcBorders>
            <w:shd w:val="clear" w:color="auto" w:fill="auto"/>
            <w:noWrap/>
            <w:vAlign w:val="center"/>
            <w:hideMark/>
          </w:tcPr>
          <w:p w14:paraId="0985B2B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69260F1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741EB64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75" w:type="dxa"/>
            <w:tcBorders>
              <w:top w:val="nil"/>
              <w:left w:val="nil"/>
              <w:bottom w:val="single" w:sz="8" w:space="0" w:color="auto"/>
              <w:right w:val="single" w:sz="8" w:space="0" w:color="auto"/>
            </w:tcBorders>
            <w:shd w:val="clear" w:color="auto" w:fill="auto"/>
            <w:noWrap/>
            <w:vAlign w:val="center"/>
            <w:hideMark/>
          </w:tcPr>
          <w:p w14:paraId="5944C85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3EC5C08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vAlign w:val="center"/>
            <w:hideMark/>
          </w:tcPr>
          <w:p w14:paraId="4378444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59" w:type="dxa"/>
            <w:tcBorders>
              <w:top w:val="nil"/>
              <w:left w:val="nil"/>
              <w:bottom w:val="single" w:sz="8" w:space="0" w:color="auto"/>
              <w:right w:val="single" w:sz="8" w:space="0" w:color="auto"/>
            </w:tcBorders>
            <w:shd w:val="clear" w:color="auto" w:fill="auto"/>
            <w:noWrap/>
            <w:vAlign w:val="center"/>
            <w:hideMark/>
          </w:tcPr>
          <w:p w14:paraId="77E1137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60,000</w:t>
            </w:r>
          </w:p>
        </w:tc>
        <w:tc>
          <w:tcPr>
            <w:tcW w:w="690" w:type="dxa"/>
            <w:tcBorders>
              <w:top w:val="nil"/>
              <w:left w:val="nil"/>
              <w:bottom w:val="single" w:sz="8" w:space="0" w:color="auto"/>
              <w:right w:val="single" w:sz="8" w:space="0" w:color="auto"/>
            </w:tcBorders>
            <w:shd w:val="clear" w:color="auto" w:fill="auto"/>
            <w:vAlign w:val="center"/>
            <w:hideMark/>
          </w:tcPr>
          <w:p w14:paraId="10B49FBD"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6</w:t>
            </w:r>
          </w:p>
        </w:tc>
      </w:tr>
      <w:tr w:rsidR="00EE11E6" w:rsidRPr="00EE11E6" w14:paraId="3B54A47B" w14:textId="77777777" w:rsidTr="0062058D">
        <w:trPr>
          <w:trHeight w:val="317"/>
        </w:trPr>
        <w:tc>
          <w:tcPr>
            <w:tcW w:w="2540" w:type="dxa"/>
            <w:vMerge/>
            <w:tcBorders>
              <w:top w:val="nil"/>
              <w:left w:val="single" w:sz="8" w:space="0" w:color="auto"/>
              <w:bottom w:val="single" w:sz="8" w:space="0" w:color="000000"/>
              <w:right w:val="single" w:sz="8" w:space="0" w:color="auto"/>
            </w:tcBorders>
            <w:vAlign w:val="center"/>
            <w:hideMark/>
          </w:tcPr>
          <w:p w14:paraId="295306E7"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713CA441"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3E7657BC"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5D10A687"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62D18413"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75700</w:t>
            </w:r>
          </w:p>
        </w:tc>
        <w:tc>
          <w:tcPr>
            <w:tcW w:w="1942" w:type="dxa"/>
            <w:tcBorders>
              <w:top w:val="nil"/>
              <w:left w:val="nil"/>
              <w:bottom w:val="single" w:sz="8" w:space="0" w:color="auto"/>
              <w:right w:val="single" w:sz="8" w:space="0" w:color="auto"/>
            </w:tcBorders>
            <w:shd w:val="clear" w:color="auto" w:fill="auto"/>
            <w:vAlign w:val="center"/>
            <w:hideMark/>
          </w:tcPr>
          <w:p w14:paraId="1AC4B07C"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Training, Workshops and Conference</w:t>
            </w:r>
          </w:p>
        </w:tc>
        <w:tc>
          <w:tcPr>
            <w:tcW w:w="842" w:type="dxa"/>
            <w:tcBorders>
              <w:top w:val="nil"/>
              <w:left w:val="nil"/>
              <w:bottom w:val="single" w:sz="8" w:space="0" w:color="auto"/>
              <w:right w:val="single" w:sz="8" w:space="0" w:color="auto"/>
            </w:tcBorders>
            <w:shd w:val="clear" w:color="auto" w:fill="auto"/>
            <w:noWrap/>
            <w:vAlign w:val="center"/>
            <w:hideMark/>
          </w:tcPr>
          <w:p w14:paraId="06B347E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w:t>
            </w:r>
          </w:p>
        </w:tc>
        <w:tc>
          <w:tcPr>
            <w:tcW w:w="867" w:type="dxa"/>
            <w:tcBorders>
              <w:top w:val="nil"/>
              <w:left w:val="nil"/>
              <w:bottom w:val="single" w:sz="8" w:space="0" w:color="auto"/>
              <w:right w:val="single" w:sz="8" w:space="0" w:color="auto"/>
            </w:tcBorders>
            <w:shd w:val="clear" w:color="auto" w:fill="auto"/>
            <w:noWrap/>
            <w:vAlign w:val="center"/>
            <w:hideMark/>
          </w:tcPr>
          <w:p w14:paraId="26D983D7"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53,000</w:t>
            </w:r>
          </w:p>
        </w:tc>
        <w:tc>
          <w:tcPr>
            <w:tcW w:w="960" w:type="dxa"/>
            <w:tcBorders>
              <w:top w:val="nil"/>
              <w:left w:val="nil"/>
              <w:bottom w:val="single" w:sz="8" w:space="0" w:color="auto"/>
              <w:right w:val="single" w:sz="8" w:space="0" w:color="auto"/>
            </w:tcBorders>
            <w:shd w:val="clear" w:color="auto" w:fill="auto"/>
            <w:noWrap/>
            <w:vAlign w:val="center"/>
            <w:hideMark/>
          </w:tcPr>
          <w:p w14:paraId="01A3A7A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18,000</w:t>
            </w:r>
          </w:p>
        </w:tc>
        <w:tc>
          <w:tcPr>
            <w:tcW w:w="875" w:type="dxa"/>
            <w:tcBorders>
              <w:top w:val="nil"/>
              <w:left w:val="nil"/>
              <w:bottom w:val="single" w:sz="8" w:space="0" w:color="auto"/>
              <w:right w:val="single" w:sz="8" w:space="0" w:color="auto"/>
            </w:tcBorders>
            <w:shd w:val="clear" w:color="auto" w:fill="auto"/>
            <w:noWrap/>
            <w:vAlign w:val="center"/>
            <w:hideMark/>
          </w:tcPr>
          <w:p w14:paraId="7E643FC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44,000</w:t>
            </w:r>
          </w:p>
        </w:tc>
        <w:tc>
          <w:tcPr>
            <w:tcW w:w="867" w:type="dxa"/>
            <w:tcBorders>
              <w:top w:val="nil"/>
              <w:left w:val="nil"/>
              <w:bottom w:val="single" w:sz="8" w:space="0" w:color="auto"/>
              <w:right w:val="single" w:sz="8" w:space="0" w:color="auto"/>
            </w:tcBorders>
            <w:shd w:val="clear" w:color="auto" w:fill="auto"/>
            <w:noWrap/>
            <w:vAlign w:val="center"/>
            <w:hideMark/>
          </w:tcPr>
          <w:p w14:paraId="66EFD4B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27,000</w:t>
            </w:r>
          </w:p>
        </w:tc>
        <w:tc>
          <w:tcPr>
            <w:tcW w:w="867" w:type="dxa"/>
            <w:tcBorders>
              <w:top w:val="nil"/>
              <w:left w:val="nil"/>
              <w:bottom w:val="single" w:sz="8" w:space="0" w:color="auto"/>
              <w:right w:val="single" w:sz="8" w:space="0" w:color="auto"/>
            </w:tcBorders>
            <w:shd w:val="clear" w:color="auto" w:fill="auto"/>
            <w:vAlign w:val="center"/>
            <w:hideMark/>
          </w:tcPr>
          <w:p w14:paraId="19C1506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959" w:type="dxa"/>
            <w:tcBorders>
              <w:top w:val="nil"/>
              <w:left w:val="nil"/>
              <w:bottom w:val="single" w:sz="8" w:space="0" w:color="auto"/>
              <w:right w:val="single" w:sz="8" w:space="0" w:color="auto"/>
            </w:tcBorders>
            <w:shd w:val="clear" w:color="auto" w:fill="auto"/>
            <w:noWrap/>
            <w:vAlign w:val="center"/>
            <w:hideMark/>
          </w:tcPr>
          <w:p w14:paraId="2836F91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150,000</w:t>
            </w:r>
          </w:p>
        </w:tc>
        <w:tc>
          <w:tcPr>
            <w:tcW w:w="690" w:type="dxa"/>
            <w:tcBorders>
              <w:top w:val="nil"/>
              <w:left w:val="nil"/>
              <w:bottom w:val="single" w:sz="8" w:space="0" w:color="auto"/>
              <w:right w:val="single" w:sz="8" w:space="0" w:color="auto"/>
            </w:tcBorders>
            <w:shd w:val="clear" w:color="auto" w:fill="auto"/>
            <w:vAlign w:val="center"/>
            <w:hideMark/>
          </w:tcPr>
          <w:p w14:paraId="5FFE56CB"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w:t>
            </w:r>
          </w:p>
        </w:tc>
      </w:tr>
      <w:tr w:rsidR="00EE11E6" w:rsidRPr="00EE11E6" w14:paraId="34D7AA0D" w14:textId="77777777" w:rsidTr="0062058D">
        <w:trPr>
          <w:trHeight w:val="252"/>
        </w:trPr>
        <w:tc>
          <w:tcPr>
            <w:tcW w:w="2540" w:type="dxa"/>
            <w:vMerge/>
            <w:tcBorders>
              <w:top w:val="nil"/>
              <w:left w:val="single" w:sz="8" w:space="0" w:color="auto"/>
              <w:bottom w:val="single" w:sz="8" w:space="0" w:color="000000"/>
              <w:right w:val="single" w:sz="8" w:space="0" w:color="auto"/>
            </w:tcBorders>
            <w:vAlign w:val="center"/>
            <w:hideMark/>
          </w:tcPr>
          <w:p w14:paraId="3936CA64"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05FF31A7"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A20868C"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3CD66926" w14:textId="77777777" w:rsidR="00EE11E6" w:rsidRPr="00EE11E6" w:rsidRDefault="00EE11E6" w:rsidP="00EE11E6">
            <w:pPr>
              <w:rPr>
                <w:rFonts w:asciiTheme="minorHAnsi" w:hAnsiTheme="minorHAnsi"/>
                <w:color w:val="000000"/>
                <w:sz w:val="16"/>
                <w:szCs w:val="16"/>
                <w:lang w:val="en-US"/>
              </w:rPr>
            </w:pPr>
          </w:p>
        </w:tc>
        <w:tc>
          <w:tcPr>
            <w:tcW w:w="2843" w:type="dxa"/>
            <w:gridSpan w:val="2"/>
            <w:tcBorders>
              <w:top w:val="single" w:sz="8" w:space="0" w:color="auto"/>
              <w:left w:val="nil"/>
              <w:bottom w:val="single" w:sz="8" w:space="0" w:color="auto"/>
              <w:right w:val="single" w:sz="8" w:space="0" w:color="000000"/>
            </w:tcBorders>
            <w:shd w:val="clear" w:color="000000" w:fill="FFF2CC"/>
            <w:noWrap/>
            <w:vAlign w:val="center"/>
            <w:hideMark/>
          </w:tcPr>
          <w:p w14:paraId="088CAACE"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rPr>
              <w:t>Total Component 1</w:t>
            </w:r>
          </w:p>
        </w:tc>
        <w:tc>
          <w:tcPr>
            <w:tcW w:w="842" w:type="dxa"/>
            <w:tcBorders>
              <w:top w:val="nil"/>
              <w:left w:val="nil"/>
              <w:bottom w:val="single" w:sz="8" w:space="0" w:color="auto"/>
              <w:right w:val="single" w:sz="8" w:space="0" w:color="auto"/>
            </w:tcBorders>
            <w:shd w:val="clear" w:color="000000" w:fill="FFF2CC"/>
            <w:noWrap/>
            <w:vAlign w:val="center"/>
            <w:hideMark/>
          </w:tcPr>
          <w:p w14:paraId="178145B4"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140,540</w:t>
            </w:r>
          </w:p>
        </w:tc>
        <w:tc>
          <w:tcPr>
            <w:tcW w:w="867" w:type="dxa"/>
            <w:tcBorders>
              <w:top w:val="nil"/>
              <w:left w:val="nil"/>
              <w:bottom w:val="single" w:sz="8" w:space="0" w:color="auto"/>
              <w:right w:val="single" w:sz="8" w:space="0" w:color="auto"/>
            </w:tcBorders>
            <w:shd w:val="clear" w:color="000000" w:fill="FFF2CC"/>
            <w:noWrap/>
            <w:vAlign w:val="center"/>
            <w:hideMark/>
          </w:tcPr>
          <w:p w14:paraId="555BCBF4"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263,420</w:t>
            </w:r>
          </w:p>
        </w:tc>
        <w:tc>
          <w:tcPr>
            <w:tcW w:w="960" w:type="dxa"/>
            <w:tcBorders>
              <w:top w:val="nil"/>
              <w:left w:val="nil"/>
              <w:bottom w:val="single" w:sz="8" w:space="0" w:color="auto"/>
              <w:right w:val="single" w:sz="8" w:space="0" w:color="auto"/>
            </w:tcBorders>
            <w:shd w:val="clear" w:color="000000" w:fill="FFF2CC"/>
            <w:noWrap/>
            <w:vAlign w:val="center"/>
            <w:hideMark/>
          </w:tcPr>
          <w:p w14:paraId="3DAC2702"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198,080</w:t>
            </w:r>
          </w:p>
        </w:tc>
        <w:tc>
          <w:tcPr>
            <w:tcW w:w="875" w:type="dxa"/>
            <w:tcBorders>
              <w:top w:val="nil"/>
              <w:left w:val="nil"/>
              <w:bottom w:val="single" w:sz="8" w:space="0" w:color="auto"/>
              <w:right w:val="single" w:sz="8" w:space="0" w:color="auto"/>
            </w:tcBorders>
            <w:shd w:val="clear" w:color="000000" w:fill="FFF2CC"/>
            <w:noWrap/>
            <w:vAlign w:val="center"/>
            <w:hideMark/>
          </w:tcPr>
          <w:p w14:paraId="106149A0"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224,080</w:t>
            </w:r>
          </w:p>
        </w:tc>
        <w:tc>
          <w:tcPr>
            <w:tcW w:w="867" w:type="dxa"/>
            <w:tcBorders>
              <w:top w:val="nil"/>
              <w:left w:val="nil"/>
              <w:bottom w:val="single" w:sz="8" w:space="0" w:color="auto"/>
              <w:right w:val="single" w:sz="8" w:space="0" w:color="auto"/>
            </w:tcBorders>
            <w:shd w:val="clear" w:color="000000" w:fill="FFF2CC"/>
            <w:noWrap/>
            <w:vAlign w:val="center"/>
            <w:hideMark/>
          </w:tcPr>
          <w:p w14:paraId="7F52470D"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167,080</w:t>
            </w:r>
          </w:p>
        </w:tc>
        <w:tc>
          <w:tcPr>
            <w:tcW w:w="867" w:type="dxa"/>
            <w:tcBorders>
              <w:top w:val="nil"/>
              <w:left w:val="nil"/>
              <w:bottom w:val="single" w:sz="8" w:space="0" w:color="auto"/>
              <w:right w:val="single" w:sz="8" w:space="0" w:color="auto"/>
            </w:tcBorders>
            <w:shd w:val="clear" w:color="000000" w:fill="FFF2CC"/>
            <w:vAlign w:val="center"/>
            <w:hideMark/>
          </w:tcPr>
          <w:p w14:paraId="127CCC50"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82,580</w:t>
            </w:r>
          </w:p>
        </w:tc>
        <w:tc>
          <w:tcPr>
            <w:tcW w:w="959" w:type="dxa"/>
            <w:tcBorders>
              <w:top w:val="nil"/>
              <w:left w:val="nil"/>
              <w:bottom w:val="single" w:sz="8" w:space="0" w:color="auto"/>
              <w:right w:val="single" w:sz="8" w:space="0" w:color="auto"/>
            </w:tcBorders>
            <w:shd w:val="clear" w:color="000000" w:fill="FFE699"/>
            <w:noWrap/>
            <w:vAlign w:val="center"/>
            <w:hideMark/>
          </w:tcPr>
          <w:p w14:paraId="58B6E603"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1,075,780</w:t>
            </w:r>
          </w:p>
        </w:tc>
        <w:tc>
          <w:tcPr>
            <w:tcW w:w="690" w:type="dxa"/>
            <w:tcBorders>
              <w:top w:val="nil"/>
              <w:left w:val="nil"/>
              <w:bottom w:val="single" w:sz="8" w:space="0" w:color="auto"/>
              <w:right w:val="single" w:sz="8" w:space="0" w:color="auto"/>
            </w:tcBorders>
            <w:shd w:val="clear" w:color="000000" w:fill="FFF2CC"/>
            <w:vAlign w:val="center"/>
            <w:hideMark/>
          </w:tcPr>
          <w:p w14:paraId="7BA2EFD5"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 </w:t>
            </w:r>
          </w:p>
        </w:tc>
      </w:tr>
      <w:tr w:rsidR="00EE11E6" w:rsidRPr="00EE11E6" w14:paraId="4A0E0461" w14:textId="77777777" w:rsidTr="0062058D">
        <w:trPr>
          <w:trHeight w:val="252"/>
        </w:trPr>
        <w:tc>
          <w:tcPr>
            <w:tcW w:w="2540" w:type="dxa"/>
            <w:vMerge w:val="restart"/>
            <w:tcBorders>
              <w:top w:val="nil"/>
              <w:left w:val="single" w:sz="8" w:space="0" w:color="auto"/>
              <w:bottom w:val="single" w:sz="8" w:space="0" w:color="000000"/>
              <w:right w:val="single" w:sz="8" w:space="0" w:color="auto"/>
            </w:tcBorders>
            <w:shd w:val="clear" w:color="auto" w:fill="auto"/>
            <w:vAlign w:val="center"/>
            <w:hideMark/>
          </w:tcPr>
          <w:p w14:paraId="50A38F4F" w14:textId="77777777" w:rsidR="00EE11E6" w:rsidRPr="00EE11E6" w:rsidRDefault="00EE11E6" w:rsidP="00EE11E6">
            <w:pPr>
              <w:rPr>
                <w:rFonts w:asciiTheme="minorHAnsi" w:hAnsiTheme="minorHAnsi"/>
                <w:i/>
                <w:iCs/>
                <w:color w:val="000000"/>
                <w:sz w:val="18"/>
                <w:szCs w:val="18"/>
                <w:lang w:val="en-US"/>
              </w:rPr>
            </w:pPr>
            <w:r w:rsidRPr="00EE11E6">
              <w:rPr>
                <w:rFonts w:asciiTheme="minorHAnsi" w:hAnsiTheme="minorHAnsi"/>
                <w:i/>
                <w:iCs/>
                <w:color w:val="000000"/>
                <w:sz w:val="18"/>
                <w:szCs w:val="18"/>
              </w:rPr>
              <w:t>Component 2: Implementation of the integrated landscape management approach in focal landscapes</w:t>
            </w:r>
          </w:p>
        </w:tc>
        <w:tc>
          <w:tcPr>
            <w:tcW w:w="1018" w:type="dxa"/>
            <w:vMerge w:val="restart"/>
            <w:tcBorders>
              <w:top w:val="nil"/>
              <w:left w:val="single" w:sz="8" w:space="0" w:color="auto"/>
              <w:bottom w:val="single" w:sz="8" w:space="0" w:color="000000"/>
              <w:right w:val="single" w:sz="8" w:space="0" w:color="auto"/>
            </w:tcBorders>
            <w:shd w:val="clear" w:color="auto" w:fill="auto"/>
            <w:vAlign w:val="center"/>
            <w:hideMark/>
          </w:tcPr>
          <w:p w14:paraId="2DBDBAB1" w14:textId="77777777" w:rsidR="00EE11E6" w:rsidRPr="00EE11E6" w:rsidRDefault="00EE11E6" w:rsidP="00EE11E6">
            <w:pPr>
              <w:jc w:val="center"/>
              <w:rPr>
                <w:rFonts w:asciiTheme="minorHAnsi" w:hAnsiTheme="minorHAnsi"/>
                <w:i/>
                <w:iCs/>
                <w:color w:val="000000"/>
                <w:sz w:val="16"/>
                <w:szCs w:val="16"/>
                <w:lang w:val="en-US"/>
              </w:rPr>
            </w:pPr>
            <w:r w:rsidRPr="00EE11E6">
              <w:rPr>
                <w:rFonts w:asciiTheme="minorHAnsi" w:hAnsiTheme="minorHAnsi"/>
                <w:i/>
                <w:iCs/>
                <w:color w:val="000000"/>
                <w:sz w:val="16"/>
                <w:szCs w:val="16"/>
              </w:rPr>
              <w:t> </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62AFEED7"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 </w:t>
            </w:r>
          </w:p>
        </w:tc>
        <w:tc>
          <w:tcPr>
            <w:tcW w:w="632" w:type="dxa"/>
            <w:vMerge w:val="restart"/>
            <w:tcBorders>
              <w:top w:val="nil"/>
              <w:left w:val="single" w:sz="8" w:space="0" w:color="auto"/>
              <w:bottom w:val="single" w:sz="8" w:space="0" w:color="000000"/>
              <w:right w:val="single" w:sz="8" w:space="0" w:color="auto"/>
            </w:tcBorders>
            <w:shd w:val="clear" w:color="auto" w:fill="auto"/>
            <w:vAlign w:val="center"/>
            <w:hideMark/>
          </w:tcPr>
          <w:p w14:paraId="126AA672"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 </w:t>
            </w:r>
          </w:p>
        </w:tc>
        <w:tc>
          <w:tcPr>
            <w:tcW w:w="901" w:type="dxa"/>
            <w:tcBorders>
              <w:top w:val="nil"/>
              <w:left w:val="nil"/>
              <w:bottom w:val="single" w:sz="8" w:space="0" w:color="auto"/>
              <w:right w:val="single" w:sz="8" w:space="0" w:color="auto"/>
            </w:tcBorders>
            <w:shd w:val="clear" w:color="auto" w:fill="auto"/>
            <w:noWrap/>
            <w:vAlign w:val="center"/>
            <w:hideMark/>
          </w:tcPr>
          <w:p w14:paraId="20800BF4"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71300</w:t>
            </w:r>
          </w:p>
        </w:tc>
        <w:tc>
          <w:tcPr>
            <w:tcW w:w="1942" w:type="dxa"/>
            <w:tcBorders>
              <w:top w:val="nil"/>
              <w:left w:val="nil"/>
              <w:bottom w:val="single" w:sz="8" w:space="0" w:color="auto"/>
              <w:right w:val="single" w:sz="8" w:space="0" w:color="auto"/>
            </w:tcBorders>
            <w:shd w:val="clear" w:color="auto" w:fill="auto"/>
            <w:vAlign w:val="center"/>
            <w:hideMark/>
          </w:tcPr>
          <w:p w14:paraId="6B574D61"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Local Consultants</w:t>
            </w:r>
          </w:p>
        </w:tc>
        <w:tc>
          <w:tcPr>
            <w:tcW w:w="842" w:type="dxa"/>
            <w:tcBorders>
              <w:top w:val="nil"/>
              <w:left w:val="nil"/>
              <w:bottom w:val="single" w:sz="8" w:space="0" w:color="auto"/>
              <w:right w:val="single" w:sz="8" w:space="0" w:color="auto"/>
            </w:tcBorders>
            <w:shd w:val="clear" w:color="auto" w:fill="auto"/>
            <w:noWrap/>
            <w:vAlign w:val="center"/>
            <w:hideMark/>
          </w:tcPr>
          <w:p w14:paraId="0F4075D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12,000</w:t>
            </w:r>
          </w:p>
        </w:tc>
        <w:tc>
          <w:tcPr>
            <w:tcW w:w="867" w:type="dxa"/>
            <w:tcBorders>
              <w:top w:val="nil"/>
              <w:left w:val="nil"/>
              <w:bottom w:val="single" w:sz="8" w:space="0" w:color="auto"/>
              <w:right w:val="single" w:sz="8" w:space="0" w:color="auto"/>
            </w:tcBorders>
            <w:shd w:val="clear" w:color="auto" w:fill="auto"/>
            <w:noWrap/>
            <w:vAlign w:val="center"/>
            <w:hideMark/>
          </w:tcPr>
          <w:p w14:paraId="36F6108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24,000</w:t>
            </w:r>
          </w:p>
        </w:tc>
        <w:tc>
          <w:tcPr>
            <w:tcW w:w="960" w:type="dxa"/>
            <w:tcBorders>
              <w:top w:val="nil"/>
              <w:left w:val="nil"/>
              <w:bottom w:val="single" w:sz="8" w:space="0" w:color="auto"/>
              <w:right w:val="single" w:sz="8" w:space="0" w:color="auto"/>
            </w:tcBorders>
            <w:shd w:val="clear" w:color="auto" w:fill="auto"/>
            <w:noWrap/>
            <w:vAlign w:val="center"/>
            <w:hideMark/>
          </w:tcPr>
          <w:p w14:paraId="18E4C6D7"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24,000</w:t>
            </w:r>
          </w:p>
        </w:tc>
        <w:tc>
          <w:tcPr>
            <w:tcW w:w="875" w:type="dxa"/>
            <w:tcBorders>
              <w:top w:val="nil"/>
              <w:left w:val="nil"/>
              <w:bottom w:val="single" w:sz="8" w:space="0" w:color="auto"/>
              <w:right w:val="single" w:sz="8" w:space="0" w:color="auto"/>
            </w:tcBorders>
            <w:shd w:val="clear" w:color="auto" w:fill="auto"/>
            <w:noWrap/>
            <w:vAlign w:val="center"/>
            <w:hideMark/>
          </w:tcPr>
          <w:p w14:paraId="1BACD7A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44,000</w:t>
            </w:r>
          </w:p>
        </w:tc>
        <w:tc>
          <w:tcPr>
            <w:tcW w:w="867" w:type="dxa"/>
            <w:tcBorders>
              <w:top w:val="nil"/>
              <w:left w:val="nil"/>
              <w:bottom w:val="single" w:sz="8" w:space="0" w:color="auto"/>
              <w:right w:val="single" w:sz="8" w:space="0" w:color="auto"/>
            </w:tcBorders>
            <w:shd w:val="clear" w:color="auto" w:fill="auto"/>
            <w:noWrap/>
            <w:vAlign w:val="center"/>
            <w:hideMark/>
          </w:tcPr>
          <w:p w14:paraId="50D93E2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24,000</w:t>
            </w:r>
          </w:p>
        </w:tc>
        <w:tc>
          <w:tcPr>
            <w:tcW w:w="867" w:type="dxa"/>
            <w:tcBorders>
              <w:top w:val="nil"/>
              <w:left w:val="nil"/>
              <w:bottom w:val="single" w:sz="8" w:space="0" w:color="auto"/>
              <w:right w:val="single" w:sz="8" w:space="0" w:color="auto"/>
            </w:tcBorders>
            <w:shd w:val="clear" w:color="auto" w:fill="auto"/>
            <w:vAlign w:val="center"/>
            <w:hideMark/>
          </w:tcPr>
          <w:p w14:paraId="3932A2B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22,000</w:t>
            </w:r>
          </w:p>
        </w:tc>
        <w:tc>
          <w:tcPr>
            <w:tcW w:w="959" w:type="dxa"/>
            <w:tcBorders>
              <w:top w:val="nil"/>
              <w:left w:val="nil"/>
              <w:bottom w:val="single" w:sz="8" w:space="0" w:color="auto"/>
              <w:right w:val="single" w:sz="8" w:space="0" w:color="auto"/>
            </w:tcBorders>
            <w:shd w:val="clear" w:color="auto" w:fill="auto"/>
            <w:noWrap/>
            <w:vAlign w:val="center"/>
            <w:hideMark/>
          </w:tcPr>
          <w:p w14:paraId="6698BE3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150,000</w:t>
            </w:r>
          </w:p>
        </w:tc>
        <w:tc>
          <w:tcPr>
            <w:tcW w:w="690" w:type="dxa"/>
            <w:tcBorders>
              <w:top w:val="nil"/>
              <w:left w:val="nil"/>
              <w:bottom w:val="single" w:sz="8" w:space="0" w:color="auto"/>
              <w:right w:val="single" w:sz="8" w:space="0" w:color="auto"/>
            </w:tcBorders>
            <w:shd w:val="clear" w:color="auto" w:fill="auto"/>
            <w:vAlign w:val="center"/>
            <w:hideMark/>
          </w:tcPr>
          <w:p w14:paraId="0CC704C0"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8</w:t>
            </w:r>
          </w:p>
        </w:tc>
      </w:tr>
      <w:tr w:rsidR="00EE11E6" w:rsidRPr="00EE11E6" w14:paraId="5B20C7AE" w14:textId="77777777" w:rsidTr="0062058D">
        <w:trPr>
          <w:trHeight w:val="328"/>
        </w:trPr>
        <w:tc>
          <w:tcPr>
            <w:tcW w:w="2540" w:type="dxa"/>
            <w:vMerge/>
            <w:tcBorders>
              <w:top w:val="nil"/>
              <w:left w:val="single" w:sz="8" w:space="0" w:color="auto"/>
              <w:bottom w:val="single" w:sz="8" w:space="0" w:color="000000"/>
              <w:right w:val="single" w:sz="8" w:space="0" w:color="auto"/>
            </w:tcBorders>
            <w:vAlign w:val="center"/>
            <w:hideMark/>
          </w:tcPr>
          <w:p w14:paraId="16CAD3C9"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7E2B71A0"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63B2FC63"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64894624"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0154CDAA" w14:textId="77777777" w:rsidR="00EE11E6" w:rsidRPr="00AE2F37" w:rsidRDefault="00EE11E6" w:rsidP="00EE11E6">
            <w:pPr>
              <w:jc w:val="cente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71400</w:t>
            </w:r>
          </w:p>
        </w:tc>
        <w:tc>
          <w:tcPr>
            <w:tcW w:w="1942" w:type="dxa"/>
            <w:tcBorders>
              <w:top w:val="nil"/>
              <w:left w:val="nil"/>
              <w:bottom w:val="single" w:sz="8" w:space="0" w:color="auto"/>
              <w:right w:val="single" w:sz="8" w:space="0" w:color="auto"/>
            </w:tcBorders>
            <w:shd w:val="clear" w:color="auto" w:fill="auto"/>
            <w:vAlign w:val="center"/>
            <w:hideMark/>
          </w:tcPr>
          <w:p w14:paraId="2D62AC87" w14:textId="77777777" w:rsidR="00EE11E6" w:rsidRPr="00AE2F37" w:rsidRDefault="00EE11E6" w:rsidP="00EE11E6">
            <w:pP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Contractual Services - Individ</w:t>
            </w:r>
          </w:p>
        </w:tc>
        <w:tc>
          <w:tcPr>
            <w:tcW w:w="842" w:type="dxa"/>
            <w:tcBorders>
              <w:top w:val="nil"/>
              <w:left w:val="nil"/>
              <w:bottom w:val="single" w:sz="8" w:space="0" w:color="auto"/>
              <w:right w:val="single" w:sz="8" w:space="0" w:color="auto"/>
            </w:tcBorders>
            <w:shd w:val="clear" w:color="auto" w:fill="auto"/>
            <w:noWrap/>
            <w:vAlign w:val="center"/>
            <w:hideMark/>
          </w:tcPr>
          <w:p w14:paraId="3D81929B"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15,153</w:t>
            </w:r>
          </w:p>
        </w:tc>
        <w:tc>
          <w:tcPr>
            <w:tcW w:w="867" w:type="dxa"/>
            <w:tcBorders>
              <w:top w:val="nil"/>
              <w:left w:val="nil"/>
              <w:bottom w:val="single" w:sz="8" w:space="0" w:color="auto"/>
              <w:right w:val="single" w:sz="8" w:space="0" w:color="auto"/>
            </w:tcBorders>
            <w:shd w:val="clear" w:color="auto" w:fill="auto"/>
            <w:noWrap/>
            <w:vAlign w:val="center"/>
            <w:hideMark/>
          </w:tcPr>
          <w:p w14:paraId="2EE2284D"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20,994</w:t>
            </w:r>
          </w:p>
        </w:tc>
        <w:tc>
          <w:tcPr>
            <w:tcW w:w="960" w:type="dxa"/>
            <w:tcBorders>
              <w:top w:val="nil"/>
              <w:left w:val="nil"/>
              <w:bottom w:val="single" w:sz="8" w:space="0" w:color="auto"/>
              <w:right w:val="single" w:sz="8" w:space="0" w:color="auto"/>
            </w:tcBorders>
            <w:shd w:val="clear" w:color="auto" w:fill="auto"/>
            <w:noWrap/>
            <w:vAlign w:val="center"/>
            <w:hideMark/>
          </w:tcPr>
          <w:p w14:paraId="3530E7FE"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20,994</w:t>
            </w:r>
          </w:p>
        </w:tc>
        <w:tc>
          <w:tcPr>
            <w:tcW w:w="875" w:type="dxa"/>
            <w:tcBorders>
              <w:top w:val="nil"/>
              <w:left w:val="nil"/>
              <w:bottom w:val="single" w:sz="8" w:space="0" w:color="auto"/>
              <w:right w:val="single" w:sz="8" w:space="0" w:color="auto"/>
            </w:tcBorders>
            <w:shd w:val="clear" w:color="auto" w:fill="auto"/>
            <w:noWrap/>
            <w:vAlign w:val="center"/>
            <w:hideMark/>
          </w:tcPr>
          <w:p w14:paraId="3040C2D5"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20,993</w:t>
            </w:r>
          </w:p>
        </w:tc>
        <w:tc>
          <w:tcPr>
            <w:tcW w:w="867" w:type="dxa"/>
            <w:tcBorders>
              <w:top w:val="nil"/>
              <w:left w:val="nil"/>
              <w:bottom w:val="single" w:sz="8" w:space="0" w:color="auto"/>
              <w:right w:val="single" w:sz="8" w:space="0" w:color="auto"/>
            </w:tcBorders>
            <w:shd w:val="clear" w:color="auto" w:fill="auto"/>
            <w:noWrap/>
            <w:vAlign w:val="center"/>
            <w:hideMark/>
          </w:tcPr>
          <w:p w14:paraId="3F7F2AC3"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20,993</w:t>
            </w:r>
          </w:p>
        </w:tc>
        <w:tc>
          <w:tcPr>
            <w:tcW w:w="867" w:type="dxa"/>
            <w:tcBorders>
              <w:top w:val="nil"/>
              <w:left w:val="nil"/>
              <w:bottom w:val="single" w:sz="8" w:space="0" w:color="auto"/>
              <w:right w:val="single" w:sz="8" w:space="0" w:color="auto"/>
            </w:tcBorders>
            <w:shd w:val="clear" w:color="auto" w:fill="auto"/>
            <w:vAlign w:val="center"/>
            <w:hideMark/>
          </w:tcPr>
          <w:p w14:paraId="0C985C53"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15,113</w:t>
            </w:r>
          </w:p>
        </w:tc>
        <w:tc>
          <w:tcPr>
            <w:tcW w:w="959" w:type="dxa"/>
            <w:tcBorders>
              <w:top w:val="nil"/>
              <w:left w:val="nil"/>
              <w:bottom w:val="single" w:sz="8" w:space="0" w:color="auto"/>
              <w:right w:val="single" w:sz="8" w:space="0" w:color="auto"/>
            </w:tcBorders>
            <w:shd w:val="clear" w:color="auto" w:fill="auto"/>
            <w:noWrap/>
            <w:vAlign w:val="center"/>
            <w:hideMark/>
          </w:tcPr>
          <w:p w14:paraId="4C1A9BB1"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114,240</w:t>
            </w:r>
          </w:p>
        </w:tc>
        <w:tc>
          <w:tcPr>
            <w:tcW w:w="690" w:type="dxa"/>
            <w:tcBorders>
              <w:top w:val="nil"/>
              <w:left w:val="nil"/>
              <w:bottom w:val="single" w:sz="8" w:space="0" w:color="auto"/>
              <w:right w:val="single" w:sz="8" w:space="0" w:color="auto"/>
            </w:tcBorders>
            <w:shd w:val="clear" w:color="auto" w:fill="auto"/>
            <w:noWrap/>
            <w:vAlign w:val="center"/>
            <w:hideMark/>
          </w:tcPr>
          <w:p w14:paraId="33D3B057"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9</w:t>
            </w:r>
          </w:p>
        </w:tc>
      </w:tr>
      <w:tr w:rsidR="00EE11E6" w:rsidRPr="00EE11E6" w14:paraId="4BF9B017" w14:textId="77777777" w:rsidTr="0062058D">
        <w:trPr>
          <w:trHeight w:val="179"/>
        </w:trPr>
        <w:tc>
          <w:tcPr>
            <w:tcW w:w="2540" w:type="dxa"/>
            <w:vMerge/>
            <w:tcBorders>
              <w:top w:val="nil"/>
              <w:left w:val="single" w:sz="8" w:space="0" w:color="auto"/>
              <w:bottom w:val="single" w:sz="8" w:space="0" w:color="000000"/>
              <w:right w:val="single" w:sz="8" w:space="0" w:color="auto"/>
            </w:tcBorders>
            <w:vAlign w:val="center"/>
            <w:hideMark/>
          </w:tcPr>
          <w:p w14:paraId="13994265"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7994CA8B"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5C2B3CFE"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01CFB7EA"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18CF451B"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71600</w:t>
            </w:r>
          </w:p>
        </w:tc>
        <w:tc>
          <w:tcPr>
            <w:tcW w:w="1942" w:type="dxa"/>
            <w:tcBorders>
              <w:top w:val="nil"/>
              <w:left w:val="nil"/>
              <w:bottom w:val="single" w:sz="8" w:space="0" w:color="auto"/>
              <w:right w:val="single" w:sz="8" w:space="0" w:color="auto"/>
            </w:tcBorders>
            <w:shd w:val="clear" w:color="auto" w:fill="auto"/>
            <w:vAlign w:val="center"/>
            <w:hideMark/>
          </w:tcPr>
          <w:p w14:paraId="629AE005"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Travel</w:t>
            </w:r>
          </w:p>
        </w:tc>
        <w:tc>
          <w:tcPr>
            <w:tcW w:w="842" w:type="dxa"/>
            <w:tcBorders>
              <w:top w:val="nil"/>
              <w:left w:val="nil"/>
              <w:bottom w:val="single" w:sz="8" w:space="0" w:color="auto"/>
              <w:right w:val="single" w:sz="8" w:space="0" w:color="auto"/>
            </w:tcBorders>
            <w:shd w:val="clear" w:color="auto" w:fill="auto"/>
            <w:noWrap/>
            <w:vAlign w:val="center"/>
            <w:hideMark/>
          </w:tcPr>
          <w:p w14:paraId="6A910E0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59D4508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25,000</w:t>
            </w:r>
          </w:p>
        </w:tc>
        <w:tc>
          <w:tcPr>
            <w:tcW w:w="960" w:type="dxa"/>
            <w:tcBorders>
              <w:top w:val="nil"/>
              <w:left w:val="nil"/>
              <w:bottom w:val="single" w:sz="8" w:space="0" w:color="auto"/>
              <w:right w:val="single" w:sz="8" w:space="0" w:color="auto"/>
            </w:tcBorders>
            <w:shd w:val="clear" w:color="auto" w:fill="auto"/>
            <w:noWrap/>
            <w:vAlign w:val="center"/>
            <w:hideMark/>
          </w:tcPr>
          <w:p w14:paraId="41221C0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875" w:type="dxa"/>
            <w:tcBorders>
              <w:top w:val="nil"/>
              <w:left w:val="nil"/>
              <w:bottom w:val="single" w:sz="8" w:space="0" w:color="auto"/>
              <w:right w:val="single" w:sz="8" w:space="0" w:color="auto"/>
            </w:tcBorders>
            <w:shd w:val="clear" w:color="auto" w:fill="auto"/>
            <w:noWrap/>
            <w:vAlign w:val="center"/>
            <w:hideMark/>
          </w:tcPr>
          <w:p w14:paraId="549A930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40,000</w:t>
            </w:r>
          </w:p>
        </w:tc>
        <w:tc>
          <w:tcPr>
            <w:tcW w:w="867" w:type="dxa"/>
            <w:tcBorders>
              <w:top w:val="nil"/>
              <w:left w:val="nil"/>
              <w:bottom w:val="single" w:sz="8" w:space="0" w:color="auto"/>
              <w:right w:val="single" w:sz="8" w:space="0" w:color="auto"/>
            </w:tcBorders>
            <w:shd w:val="clear" w:color="auto" w:fill="auto"/>
            <w:noWrap/>
            <w:vAlign w:val="center"/>
            <w:hideMark/>
          </w:tcPr>
          <w:p w14:paraId="49078D3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867" w:type="dxa"/>
            <w:tcBorders>
              <w:top w:val="nil"/>
              <w:left w:val="nil"/>
              <w:bottom w:val="single" w:sz="8" w:space="0" w:color="auto"/>
              <w:right w:val="single" w:sz="8" w:space="0" w:color="auto"/>
            </w:tcBorders>
            <w:shd w:val="clear" w:color="auto" w:fill="auto"/>
            <w:vAlign w:val="center"/>
            <w:hideMark/>
          </w:tcPr>
          <w:p w14:paraId="41C18C17"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25,000</w:t>
            </w:r>
          </w:p>
        </w:tc>
        <w:tc>
          <w:tcPr>
            <w:tcW w:w="959" w:type="dxa"/>
            <w:tcBorders>
              <w:top w:val="nil"/>
              <w:left w:val="nil"/>
              <w:bottom w:val="single" w:sz="8" w:space="0" w:color="auto"/>
              <w:right w:val="single" w:sz="8" w:space="0" w:color="auto"/>
            </w:tcBorders>
            <w:shd w:val="clear" w:color="auto" w:fill="auto"/>
            <w:noWrap/>
            <w:vAlign w:val="center"/>
            <w:hideMark/>
          </w:tcPr>
          <w:p w14:paraId="392813A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160,000</w:t>
            </w:r>
          </w:p>
        </w:tc>
        <w:tc>
          <w:tcPr>
            <w:tcW w:w="690" w:type="dxa"/>
            <w:tcBorders>
              <w:top w:val="nil"/>
              <w:left w:val="nil"/>
              <w:bottom w:val="single" w:sz="8" w:space="0" w:color="auto"/>
              <w:right w:val="single" w:sz="8" w:space="0" w:color="auto"/>
            </w:tcBorders>
            <w:shd w:val="clear" w:color="auto" w:fill="auto"/>
            <w:vAlign w:val="center"/>
            <w:hideMark/>
          </w:tcPr>
          <w:p w14:paraId="51873B45"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10</w:t>
            </w:r>
          </w:p>
        </w:tc>
      </w:tr>
      <w:tr w:rsidR="00EE11E6" w:rsidRPr="00EE11E6" w14:paraId="25A8FBC1" w14:textId="77777777" w:rsidTr="0062058D">
        <w:trPr>
          <w:trHeight w:val="252"/>
        </w:trPr>
        <w:tc>
          <w:tcPr>
            <w:tcW w:w="2540" w:type="dxa"/>
            <w:vMerge/>
            <w:tcBorders>
              <w:top w:val="nil"/>
              <w:left w:val="single" w:sz="8" w:space="0" w:color="auto"/>
              <w:bottom w:val="single" w:sz="8" w:space="0" w:color="000000"/>
              <w:right w:val="single" w:sz="8" w:space="0" w:color="auto"/>
            </w:tcBorders>
            <w:vAlign w:val="center"/>
            <w:hideMark/>
          </w:tcPr>
          <w:p w14:paraId="44E53D05"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2962BA6A"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4B9646EE"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5F2BEACE"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32DBD294"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72600</w:t>
            </w:r>
          </w:p>
        </w:tc>
        <w:tc>
          <w:tcPr>
            <w:tcW w:w="1942" w:type="dxa"/>
            <w:tcBorders>
              <w:top w:val="nil"/>
              <w:left w:val="nil"/>
              <w:bottom w:val="single" w:sz="8" w:space="0" w:color="auto"/>
              <w:right w:val="single" w:sz="8" w:space="0" w:color="auto"/>
            </w:tcBorders>
            <w:shd w:val="clear" w:color="auto" w:fill="auto"/>
            <w:vAlign w:val="center"/>
            <w:hideMark/>
          </w:tcPr>
          <w:p w14:paraId="362A4744"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Grant</w:t>
            </w:r>
          </w:p>
        </w:tc>
        <w:tc>
          <w:tcPr>
            <w:tcW w:w="842" w:type="dxa"/>
            <w:tcBorders>
              <w:top w:val="nil"/>
              <w:left w:val="nil"/>
              <w:bottom w:val="single" w:sz="8" w:space="0" w:color="auto"/>
              <w:right w:val="single" w:sz="8" w:space="0" w:color="auto"/>
            </w:tcBorders>
            <w:shd w:val="clear" w:color="auto" w:fill="auto"/>
            <w:noWrap/>
            <w:vAlign w:val="center"/>
            <w:hideMark/>
          </w:tcPr>
          <w:p w14:paraId="0EFCCAD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80,000</w:t>
            </w:r>
          </w:p>
        </w:tc>
        <w:tc>
          <w:tcPr>
            <w:tcW w:w="867" w:type="dxa"/>
            <w:tcBorders>
              <w:top w:val="nil"/>
              <w:left w:val="nil"/>
              <w:bottom w:val="single" w:sz="8" w:space="0" w:color="auto"/>
              <w:right w:val="single" w:sz="8" w:space="0" w:color="auto"/>
            </w:tcBorders>
            <w:shd w:val="clear" w:color="auto" w:fill="auto"/>
            <w:noWrap/>
            <w:vAlign w:val="center"/>
            <w:hideMark/>
          </w:tcPr>
          <w:p w14:paraId="12FDF9A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220,000</w:t>
            </w:r>
          </w:p>
        </w:tc>
        <w:tc>
          <w:tcPr>
            <w:tcW w:w="960" w:type="dxa"/>
            <w:tcBorders>
              <w:top w:val="nil"/>
              <w:left w:val="nil"/>
              <w:bottom w:val="single" w:sz="8" w:space="0" w:color="auto"/>
              <w:right w:val="single" w:sz="8" w:space="0" w:color="auto"/>
            </w:tcBorders>
            <w:shd w:val="clear" w:color="auto" w:fill="auto"/>
            <w:noWrap/>
            <w:vAlign w:val="center"/>
            <w:hideMark/>
          </w:tcPr>
          <w:p w14:paraId="345FAFA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300,000</w:t>
            </w:r>
          </w:p>
        </w:tc>
        <w:tc>
          <w:tcPr>
            <w:tcW w:w="875" w:type="dxa"/>
            <w:tcBorders>
              <w:top w:val="nil"/>
              <w:left w:val="nil"/>
              <w:bottom w:val="single" w:sz="8" w:space="0" w:color="auto"/>
              <w:right w:val="single" w:sz="8" w:space="0" w:color="auto"/>
            </w:tcBorders>
            <w:shd w:val="clear" w:color="auto" w:fill="auto"/>
            <w:noWrap/>
            <w:vAlign w:val="center"/>
            <w:hideMark/>
          </w:tcPr>
          <w:p w14:paraId="55E2325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300,000</w:t>
            </w:r>
          </w:p>
        </w:tc>
        <w:tc>
          <w:tcPr>
            <w:tcW w:w="867" w:type="dxa"/>
            <w:tcBorders>
              <w:top w:val="nil"/>
              <w:left w:val="nil"/>
              <w:bottom w:val="single" w:sz="8" w:space="0" w:color="auto"/>
              <w:right w:val="single" w:sz="8" w:space="0" w:color="auto"/>
            </w:tcBorders>
            <w:shd w:val="clear" w:color="auto" w:fill="auto"/>
            <w:noWrap/>
            <w:vAlign w:val="center"/>
            <w:hideMark/>
          </w:tcPr>
          <w:p w14:paraId="61B1446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300,000</w:t>
            </w:r>
          </w:p>
        </w:tc>
        <w:tc>
          <w:tcPr>
            <w:tcW w:w="867" w:type="dxa"/>
            <w:tcBorders>
              <w:top w:val="nil"/>
              <w:left w:val="nil"/>
              <w:bottom w:val="single" w:sz="8" w:space="0" w:color="auto"/>
              <w:right w:val="single" w:sz="8" w:space="0" w:color="auto"/>
            </w:tcBorders>
            <w:shd w:val="clear" w:color="auto" w:fill="auto"/>
            <w:vAlign w:val="center"/>
            <w:hideMark/>
          </w:tcPr>
          <w:p w14:paraId="689A5B1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300,000</w:t>
            </w:r>
          </w:p>
        </w:tc>
        <w:tc>
          <w:tcPr>
            <w:tcW w:w="959" w:type="dxa"/>
            <w:tcBorders>
              <w:top w:val="nil"/>
              <w:left w:val="nil"/>
              <w:bottom w:val="single" w:sz="8" w:space="0" w:color="auto"/>
              <w:right w:val="single" w:sz="8" w:space="0" w:color="auto"/>
            </w:tcBorders>
            <w:shd w:val="clear" w:color="auto" w:fill="auto"/>
            <w:noWrap/>
            <w:vAlign w:val="center"/>
            <w:hideMark/>
          </w:tcPr>
          <w:p w14:paraId="04A47CB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1,500,000</w:t>
            </w:r>
          </w:p>
        </w:tc>
        <w:tc>
          <w:tcPr>
            <w:tcW w:w="690" w:type="dxa"/>
            <w:tcBorders>
              <w:top w:val="nil"/>
              <w:left w:val="nil"/>
              <w:bottom w:val="single" w:sz="8" w:space="0" w:color="auto"/>
              <w:right w:val="single" w:sz="8" w:space="0" w:color="auto"/>
            </w:tcBorders>
            <w:shd w:val="clear" w:color="auto" w:fill="auto"/>
            <w:noWrap/>
            <w:vAlign w:val="center"/>
            <w:hideMark/>
          </w:tcPr>
          <w:p w14:paraId="3551FECE"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11</w:t>
            </w:r>
          </w:p>
        </w:tc>
      </w:tr>
      <w:tr w:rsidR="00EE11E6" w:rsidRPr="00EE11E6" w14:paraId="77F0B7DB" w14:textId="77777777" w:rsidTr="0062058D">
        <w:trPr>
          <w:trHeight w:val="492"/>
        </w:trPr>
        <w:tc>
          <w:tcPr>
            <w:tcW w:w="2540" w:type="dxa"/>
            <w:vMerge/>
            <w:tcBorders>
              <w:top w:val="nil"/>
              <w:left w:val="single" w:sz="8" w:space="0" w:color="auto"/>
              <w:bottom w:val="single" w:sz="8" w:space="0" w:color="000000"/>
              <w:right w:val="single" w:sz="8" w:space="0" w:color="auto"/>
            </w:tcBorders>
            <w:vAlign w:val="center"/>
            <w:hideMark/>
          </w:tcPr>
          <w:p w14:paraId="5ECEE990"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42E319F8"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1D682513"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3F63058C"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54D895D0"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72100</w:t>
            </w:r>
          </w:p>
        </w:tc>
        <w:tc>
          <w:tcPr>
            <w:tcW w:w="1942" w:type="dxa"/>
            <w:tcBorders>
              <w:top w:val="nil"/>
              <w:left w:val="nil"/>
              <w:bottom w:val="single" w:sz="8" w:space="0" w:color="auto"/>
              <w:right w:val="single" w:sz="8" w:space="0" w:color="auto"/>
            </w:tcBorders>
            <w:shd w:val="clear" w:color="auto" w:fill="auto"/>
            <w:vAlign w:val="center"/>
            <w:hideMark/>
          </w:tcPr>
          <w:p w14:paraId="13F8311F"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Contractual Services - Companies</w:t>
            </w:r>
          </w:p>
        </w:tc>
        <w:tc>
          <w:tcPr>
            <w:tcW w:w="842" w:type="dxa"/>
            <w:tcBorders>
              <w:top w:val="nil"/>
              <w:left w:val="nil"/>
              <w:bottom w:val="single" w:sz="8" w:space="0" w:color="auto"/>
              <w:right w:val="single" w:sz="8" w:space="0" w:color="auto"/>
            </w:tcBorders>
            <w:shd w:val="clear" w:color="auto" w:fill="auto"/>
            <w:noWrap/>
            <w:vAlign w:val="center"/>
            <w:hideMark/>
          </w:tcPr>
          <w:p w14:paraId="33811C9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103,683</w:t>
            </w:r>
          </w:p>
        </w:tc>
        <w:tc>
          <w:tcPr>
            <w:tcW w:w="867" w:type="dxa"/>
            <w:tcBorders>
              <w:top w:val="nil"/>
              <w:left w:val="nil"/>
              <w:bottom w:val="single" w:sz="8" w:space="0" w:color="auto"/>
              <w:right w:val="single" w:sz="8" w:space="0" w:color="auto"/>
            </w:tcBorders>
            <w:shd w:val="clear" w:color="auto" w:fill="auto"/>
            <w:noWrap/>
            <w:vAlign w:val="center"/>
            <w:hideMark/>
          </w:tcPr>
          <w:p w14:paraId="7B32E51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273,683</w:t>
            </w:r>
          </w:p>
        </w:tc>
        <w:tc>
          <w:tcPr>
            <w:tcW w:w="960" w:type="dxa"/>
            <w:tcBorders>
              <w:top w:val="nil"/>
              <w:left w:val="nil"/>
              <w:bottom w:val="single" w:sz="8" w:space="0" w:color="auto"/>
              <w:right w:val="single" w:sz="8" w:space="0" w:color="auto"/>
            </w:tcBorders>
            <w:shd w:val="clear" w:color="auto" w:fill="auto"/>
            <w:noWrap/>
            <w:vAlign w:val="center"/>
            <w:hideMark/>
          </w:tcPr>
          <w:p w14:paraId="6A8C409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293,683</w:t>
            </w:r>
          </w:p>
        </w:tc>
        <w:tc>
          <w:tcPr>
            <w:tcW w:w="875" w:type="dxa"/>
            <w:tcBorders>
              <w:top w:val="nil"/>
              <w:left w:val="nil"/>
              <w:bottom w:val="single" w:sz="8" w:space="0" w:color="auto"/>
              <w:right w:val="single" w:sz="8" w:space="0" w:color="auto"/>
            </w:tcBorders>
            <w:shd w:val="clear" w:color="auto" w:fill="auto"/>
            <w:noWrap/>
            <w:vAlign w:val="center"/>
            <w:hideMark/>
          </w:tcPr>
          <w:p w14:paraId="219767A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323,683</w:t>
            </w:r>
          </w:p>
        </w:tc>
        <w:tc>
          <w:tcPr>
            <w:tcW w:w="867" w:type="dxa"/>
            <w:tcBorders>
              <w:top w:val="nil"/>
              <w:left w:val="nil"/>
              <w:bottom w:val="single" w:sz="8" w:space="0" w:color="auto"/>
              <w:right w:val="single" w:sz="8" w:space="0" w:color="auto"/>
            </w:tcBorders>
            <w:shd w:val="clear" w:color="auto" w:fill="auto"/>
            <w:noWrap/>
            <w:vAlign w:val="center"/>
            <w:hideMark/>
          </w:tcPr>
          <w:p w14:paraId="486F65D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293,684</w:t>
            </w:r>
          </w:p>
        </w:tc>
        <w:tc>
          <w:tcPr>
            <w:tcW w:w="867" w:type="dxa"/>
            <w:tcBorders>
              <w:top w:val="nil"/>
              <w:left w:val="nil"/>
              <w:bottom w:val="single" w:sz="8" w:space="0" w:color="auto"/>
              <w:right w:val="single" w:sz="8" w:space="0" w:color="auto"/>
            </w:tcBorders>
            <w:shd w:val="clear" w:color="auto" w:fill="auto"/>
            <w:vAlign w:val="center"/>
            <w:hideMark/>
          </w:tcPr>
          <w:p w14:paraId="74A33847"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959" w:type="dxa"/>
            <w:tcBorders>
              <w:top w:val="nil"/>
              <w:left w:val="nil"/>
              <w:bottom w:val="single" w:sz="8" w:space="0" w:color="auto"/>
              <w:right w:val="single" w:sz="8" w:space="0" w:color="auto"/>
            </w:tcBorders>
            <w:shd w:val="clear" w:color="auto" w:fill="auto"/>
            <w:noWrap/>
            <w:vAlign w:val="center"/>
            <w:hideMark/>
          </w:tcPr>
          <w:p w14:paraId="34B3051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1,318,416</w:t>
            </w:r>
          </w:p>
        </w:tc>
        <w:tc>
          <w:tcPr>
            <w:tcW w:w="690" w:type="dxa"/>
            <w:tcBorders>
              <w:top w:val="nil"/>
              <w:left w:val="nil"/>
              <w:bottom w:val="single" w:sz="8" w:space="0" w:color="auto"/>
              <w:right w:val="single" w:sz="8" w:space="0" w:color="auto"/>
            </w:tcBorders>
            <w:shd w:val="clear" w:color="auto" w:fill="auto"/>
            <w:vAlign w:val="center"/>
            <w:hideMark/>
          </w:tcPr>
          <w:p w14:paraId="52D607A9"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12</w:t>
            </w:r>
          </w:p>
        </w:tc>
      </w:tr>
      <w:tr w:rsidR="00EE11E6" w:rsidRPr="00EE11E6" w14:paraId="2A955EE8" w14:textId="77777777" w:rsidTr="0062058D">
        <w:trPr>
          <w:trHeight w:val="194"/>
        </w:trPr>
        <w:tc>
          <w:tcPr>
            <w:tcW w:w="2540" w:type="dxa"/>
            <w:vMerge/>
            <w:tcBorders>
              <w:top w:val="nil"/>
              <w:left w:val="single" w:sz="8" w:space="0" w:color="auto"/>
              <w:bottom w:val="single" w:sz="8" w:space="0" w:color="000000"/>
              <w:right w:val="single" w:sz="8" w:space="0" w:color="auto"/>
            </w:tcBorders>
            <w:vAlign w:val="center"/>
            <w:hideMark/>
          </w:tcPr>
          <w:p w14:paraId="68CA481D"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333D6E9B"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56C903A1"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789D10BA"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vAlign w:val="center"/>
            <w:hideMark/>
          </w:tcPr>
          <w:p w14:paraId="3C979639"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72300</w:t>
            </w:r>
          </w:p>
        </w:tc>
        <w:tc>
          <w:tcPr>
            <w:tcW w:w="1942" w:type="dxa"/>
            <w:tcBorders>
              <w:top w:val="nil"/>
              <w:left w:val="nil"/>
              <w:bottom w:val="single" w:sz="8" w:space="0" w:color="auto"/>
              <w:right w:val="single" w:sz="8" w:space="0" w:color="auto"/>
            </w:tcBorders>
            <w:shd w:val="clear" w:color="auto" w:fill="auto"/>
            <w:vAlign w:val="center"/>
            <w:hideMark/>
          </w:tcPr>
          <w:p w14:paraId="1E6ADCDB"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Materials and Goods</w:t>
            </w:r>
          </w:p>
        </w:tc>
        <w:tc>
          <w:tcPr>
            <w:tcW w:w="842" w:type="dxa"/>
            <w:tcBorders>
              <w:top w:val="nil"/>
              <w:left w:val="nil"/>
              <w:bottom w:val="single" w:sz="8" w:space="0" w:color="auto"/>
              <w:right w:val="single" w:sz="8" w:space="0" w:color="auto"/>
            </w:tcBorders>
            <w:shd w:val="clear" w:color="auto" w:fill="auto"/>
            <w:noWrap/>
            <w:vAlign w:val="center"/>
            <w:hideMark/>
          </w:tcPr>
          <w:p w14:paraId="04A7705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18,653</w:t>
            </w:r>
          </w:p>
        </w:tc>
        <w:tc>
          <w:tcPr>
            <w:tcW w:w="867" w:type="dxa"/>
            <w:tcBorders>
              <w:top w:val="nil"/>
              <w:left w:val="nil"/>
              <w:bottom w:val="single" w:sz="8" w:space="0" w:color="auto"/>
              <w:right w:val="single" w:sz="8" w:space="0" w:color="auto"/>
            </w:tcBorders>
            <w:shd w:val="clear" w:color="auto" w:fill="auto"/>
            <w:noWrap/>
            <w:vAlign w:val="center"/>
            <w:hideMark/>
          </w:tcPr>
          <w:p w14:paraId="268E591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571,347</w:t>
            </w:r>
          </w:p>
        </w:tc>
        <w:tc>
          <w:tcPr>
            <w:tcW w:w="960" w:type="dxa"/>
            <w:tcBorders>
              <w:top w:val="nil"/>
              <w:left w:val="nil"/>
              <w:bottom w:val="single" w:sz="8" w:space="0" w:color="auto"/>
              <w:right w:val="single" w:sz="8" w:space="0" w:color="auto"/>
            </w:tcBorders>
            <w:shd w:val="clear" w:color="auto" w:fill="auto"/>
            <w:noWrap/>
            <w:vAlign w:val="center"/>
            <w:hideMark/>
          </w:tcPr>
          <w:p w14:paraId="3DFD38E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525,150</w:t>
            </w:r>
          </w:p>
        </w:tc>
        <w:tc>
          <w:tcPr>
            <w:tcW w:w="875" w:type="dxa"/>
            <w:tcBorders>
              <w:top w:val="nil"/>
              <w:left w:val="nil"/>
              <w:bottom w:val="single" w:sz="8" w:space="0" w:color="auto"/>
              <w:right w:val="single" w:sz="8" w:space="0" w:color="auto"/>
            </w:tcBorders>
            <w:shd w:val="clear" w:color="auto" w:fill="auto"/>
            <w:noWrap/>
            <w:vAlign w:val="center"/>
            <w:hideMark/>
          </w:tcPr>
          <w:p w14:paraId="367DA6F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535,150</w:t>
            </w:r>
          </w:p>
        </w:tc>
        <w:tc>
          <w:tcPr>
            <w:tcW w:w="867" w:type="dxa"/>
            <w:tcBorders>
              <w:top w:val="nil"/>
              <w:left w:val="nil"/>
              <w:bottom w:val="single" w:sz="8" w:space="0" w:color="auto"/>
              <w:right w:val="single" w:sz="8" w:space="0" w:color="auto"/>
            </w:tcBorders>
            <w:shd w:val="clear" w:color="auto" w:fill="auto"/>
            <w:noWrap/>
            <w:vAlign w:val="center"/>
            <w:hideMark/>
          </w:tcPr>
          <w:p w14:paraId="0D7AA3B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525,150</w:t>
            </w:r>
          </w:p>
        </w:tc>
        <w:tc>
          <w:tcPr>
            <w:tcW w:w="867" w:type="dxa"/>
            <w:tcBorders>
              <w:top w:val="nil"/>
              <w:left w:val="nil"/>
              <w:bottom w:val="single" w:sz="8" w:space="0" w:color="auto"/>
              <w:right w:val="single" w:sz="8" w:space="0" w:color="auto"/>
            </w:tcBorders>
            <w:shd w:val="clear" w:color="auto" w:fill="auto"/>
            <w:noWrap/>
            <w:vAlign w:val="center"/>
            <w:hideMark/>
          </w:tcPr>
          <w:p w14:paraId="34E7DC2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525,150</w:t>
            </w:r>
          </w:p>
        </w:tc>
        <w:tc>
          <w:tcPr>
            <w:tcW w:w="959" w:type="dxa"/>
            <w:tcBorders>
              <w:top w:val="nil"/>
              <w:left w:val="nil"/>
              <w:bottom w:val="single" w:sz="8" w:space="0" w:color="auto"/>
              <w:right w:val="single" w:sz="8" w:space="0" w:color="auto"/>
            </w:tcBorders>
            <w:shd w:val="clear" w:color="auto" w:fill="auto"/>
            <w:noWrap/>
            <w:vAlign w:val="center"/>
            <w:hideMark/>
          </w:tcPr>
          <w:p w14:paraId="3DF6A0B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2,700,600</w:t>
            </w:r>
          </w:p>
        </w:tc>
        <w:tc>
          <w:tcPr>
            <w:tcW w:w="690" w:type="dxa"/>
            <w:tcBorders>
              <w:top w:val="nil"/>
              <w:left w:val="nil"/>
              <w:bottom w:val="single" w:sz="8" w:space="0" w:color="auto"/>
              <w:right w:val="single" w:sz="8" w:space="0" w:color="auto"/>
            </w:tcBorders>
            <w:shd w:val="clear" w:color="auto" w:fill="auto"/>
            <w:noWrap/>
            <w:vAlign w:val="center"/>
            <w:hideMark/>
          </w:tcPr>
          <w:p w14:paraId="398125D6"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13</w:t>
            </w:r>
          </w:p>
        </w:tc>
      </w:tr>
      <w:tr w:rsidR="00EE11E6" w:rsidRPr="00EE11E6" w14:paraId="59462CCA" w14:textId="77777777" w:rsidTr="0062058D">
        <w:trPr>
          <w:trHeight w:val="410"/>
        </w:trPr>
        <w:tc>
          <w:tcPr>
            <w:tcW w:w="2540" w:type="dxa"/>
            <w:vMerge/>
            <w:tcBorders>
              <w:top w:val="nil"/>
              <w:left w:val="single" w:sz="8" w:space="0" w:color="auto"/>
              <w:bottom w:val="single" w:sz="8" w:space="0" w:color="000000"/>
              <w:right w:val="single" w:sz="8" w:space="0" w:color="auto"/>
            </w:tcBorders>
            <w:vAlign w:val="center"/>
            <w:hideMark/>
          </w:tcPr>
          <w:p w14:paraId="3F66ADCB"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61261179"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0C7928CD"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1F1EEBC9"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vAlign w:val="center"/>
            <w:hideMark/>
          </w:tcPr>
          <w:p w14:paraId="0048310D"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72400</w:t>
            </w:r>
          </w:p>
        </w:tc>
        <w:tc>
          <w:tcPr>
            <w:tcW w:w="1942" w:type="dxa"/>
            <w:tcBorders>
              <w:top w:val="nil"/>
              <w:left w:val="nil"/>
              <w:bottom w:val="single" w:sz="8" w:space="0" w:color="auto"/>
              <w:right w:val="single" w:sz="8" w:space="0" w:color="auto"/>
            </w:tcBorders>
            <w:shd w:val="clear" w:color="auto" w:fill="auto"/>
            <w:vAlign w:val="center"/>
            <w:hideMark/>
          </w:tcPr>
          <w:p w14:paraId="6C8E6795"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Communications &amp; Audiovisual Equipment</w:t>
            </w:r>
          </w:p>
        </w:tc>
        <w:tc>
          <w:tcPr>
            <w:tcW w:w="842" w:type="dxa"/>
            <w:tcBorders>
              <w:top w:val="nil"/>
              <w:left w:val="nil"/>
              <w:bottom w:val="single" w:sz="8" w:space="0" w:color="auto"/>
              <w:right w:val="single" w:sz="8" w:space="0" w:color="auto"/>
            </w:tcBorders>
            <w:shd w:val="clear" w:color="auto" w:fill="auto"/>
            <w:noWrap/>
            <w:vAlign w:val="center"/>
            <w:hideMark/>
          </w:tcPr>
          <w:p w14:paraId="2E28B13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6A24985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25,000</w:t>
            </w:r>
          </w:p>
        </w:tc>
        <w:tc>
          <w:tcPr>
            <w:tcW w:w="960" w:type="dxa"/>
            <w:tcBorders>
              <w:top w:val="nil"/>
              <w:left w:val="nil"/>
              <w:bottom w:val="single" w:sz="8" w:space="0" w:color="auto"/>
              <w:right w:val="single" w:sz="8" w:space="0" w:color="auto"/>
            </w:tcBorders>
            <w:shd w:val="clear" w:color="auto" w:fill="auto"/>
            <w:noWrap/>
            <w:vAlign w:val="center"/>
            <w:hideMark/>
          </w:tcPr>
          <w:p w14:paraId="18F48B3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25,000</w:t>
            </w:r>
          </w:p>
        </w:tc>
        <w:tc>
          <w:tcPr>
            <w:tcW w:w="875" w:type="dxa"/>
            <w:tcBorders>
              <w:top w:val="nil"/>
              <w:left w:val="nil"/>
              <w:bottom w:val="single" w:sz="8" w:space="0" w:color="auto"/>
              <w:right w:val="single" w:sz="8" w:space="0" w:color="auto"/>
            </w:tcBorders>
            <w:shd w:val="clear" w:color="auto" w:fill="auto"/>
            <w:noWrap/>
            <w:vAlign w:val="center"/>
            <w:hideMark/>
          </w:tcPr>
          <w:p w14:paraId="788D4F0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601E03D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vAlign w:val="center"/>
            <w:hideMark/>
          </w:tcPr>
          <w:p w14:paraId="7A86BE8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59" w:type="dxa"/>
            <w:tcBorders>
              <w:top w:val="nil"/>
              <w:left w:val="nil"/>
              <w:bottom w:val="single" w:sz="8" w:space="0" w:color="auto"/>
              <w:right w:val="single" w:sz="8" w:space="0" w:color="auto"/>
            </w:tcBorders>
            <w:shd w:val="clear" w:color="auto" w:fill="auto"/>
            <w:noWrap/>
            <w:vAlign w:val="center"/>
            <w:hideMark/>
          </w:tcPr>
          <w:p w14:paraId="1E471B7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50,000</w:t>
            </w:r>
          </w:p>
        </w:tc>
        <w:tc>
          <w:tcPr>
            <w:tcW w:w="690" w:type="dxa"/>
            <w:tcBorders>
              <w:top w:val="nil"/>
              <w:left w:val="nil"/>
              <w:bottom w:val="single" w:sz="8" w:space="0" w:color="auto"/>
              <w:right w:val="single" w:sz="8" w:space="0" w:color="auto"/>
            </w:tcBorders>
            <w:shd w:val="clear" w:color="auto" w:fill="auto"/>
            <w:vAlign w:val="center"/>
            <w:hideMark/>
          </w:tcPr>
          <w:p w14:paraId="28F4FACC"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14</w:t>
            </w:r>
          </w:p>
        </w:tc>
      </w:tr>
      <w:tr w:rsidR="00EE11E6" w:rsidRPr="00EE11E6" w14:paraId="7549EADD" w14:textId="77777777" w:rsidTr="0062058D">
        <w:trPr>
          <w:trHeight w:val="252"/>
        </w:trPr>
        <w:tc>
          <w:tcPr>
            <w:tcW w:w="2540" w:type="dxa"/>
            <w:vMerge/>
            <w:tcBorders>
              <w:top w:val="nil"/>
              <w:left w:val="single" w:sz="8" w:space="0" w:color="auto"/>
              <w:bottom w:val="single" w:sz="8" w:space="0" w:color="000000"/>
              <w:right w:val="single" w:sz="8" w:space="0" w:color="auto"/>
            </w:tcBorders>
            <w:vAlign w:val="center"/>
            <w:hideMark/>
          </w:tcPr>
          <w:p w14:paraId="74312290"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1C07DEB5"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74F78AE9"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5798FF95"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2391E98C"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72800</w:t>
            </w:r>
          </w:p>
        </w:tc>
        <w:tc>
          <w:tcPr>
            <w:tcW w:w="1942" w:type="dxa"/>
            <w:tcBorders>
              <w:top w:val="nil"/>
              <w:left w:val="nil"/>
              <w:bottom w:val="single" w:sz="8" w:space="0" w:color="auto"/>
              <w:right w:val="single" w:sz="8" w:space="0" w:color="auto"/>
            </w:tcBorders>
            <w:shd w:val="clear" w:color="auto" w:fill="auto"/>
            <w:vAlign w:val="center"/>
            <w:hideMark/>
          </w:tcPr>
          <w:p w14:paraId="2FB96159"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IT Equipment</w:t>
            </w:r>
          </w:p>
        </w:tc>
        <w:tc>
          <w:tcPr>
            <w:tcW w:w="842" w:type="dxa"/>
            <w:tcBorders>
              <w:top w:val="nil"/>
              <w:left w:val="nil"/>
              <w:bottom w:val="single" w:sz="8" w:space="0" w:color="auto"/>
              <w:right w:val="single" w:sz="8" w:space="0" w:color="auto"/>
            </w:tcBorders>
            <w:shd w:val="clear" w:color="auto" w:fill="auto"/>
            <w:noWrap/>
            <w:vAlign w:val="center"/>
            <w:hideMark/>
          </w:tcPr>
          <w:p w14:paraId="75D863B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867" w:type="dxa"/>
            <w:tcBorders>
              <w:top w:val="nil"/>
              <w:left w:val="nil"/>
              <w:bottom w:val="single" w:sz="8" w:space="0" w:color="auto"/>
              <w:right w:val="single" w:sz="8" w:space="0" w:color="auto"/>
            </w:tcBorders>
            <w:shd w:val="clear" w:color="auto" w:fill="auto"/>
            <w:noWrap/>
            <w:vAlign w:val="center"/>
            <w:hideMark/>
          </w:tcPr>
          <w:p w14:paraId="0976D2F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14:paraId="2E87A23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75" w:type="dxa"/>
            <w:tcBorders>
              <w:top w:val="nil"/>
              <w:left w:val="nil"/>
              <w:bottom w:val="single" w:sz="8" w:space="0" w:color="auto"/>
              <w:right w:val="single" w:sz="8" w:space="0" w:color="auto"/>
            </w:tcBorders>
            <w:shd w:val="clear" w:color="auto" w:fill="auto"/>
            <w:noWrap/>
            <w:vAlign w:val="center"/>
            <w:hideMark/>
          </w:tcPr>
          <w:p w14:paraId="246643E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0248232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vAlign w:val="center"/>
            <w:hideMark/>
          </w:tcPr>
          <w:p w14:paraId="2478688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59" w:type="dxa"/>
            <w:tcBorders>
              <w:top w:val="nil"/>
              <w:left w:val="nil"/>
              <w:bottom w:val="single" w:sz="8" w:space="0" w:color="auto"/>
              <w:right w:val="single" w:sz="8" w:space="0" w:color="auto"/>
            </w:tcBorders>
            <w:shd w:val="clear" w:color="auto" w:fill="auto"/>
            <w:noWrap/>
            <w:vAlign w:val="center"/>
            <w:hideMark/>
          </w:tcPr>
          <w:p w14:paraId="3A4EDE1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5,000</w:t>
            </w:r>
          </w:p>
        </w:tc>
        <w:tc>
          <w:tcPr>
            <w:tcW w:w="690" w:type="dxa"/>
            <w:tcBorders>
              <w:top w:val="nil"/>
              <w:left w:val="nil"/>
              <w:bottom w:val="single" w:sz="8" w:space="0" w:color="auto"/>
              <w:right w:val="single" w:sz="8" w:space="0" w:color="auto"/>
            </w:tcBorders>
            <w:shd w:val="clear" w:color="auto" w:fill="auto"/>
            <w:noWrap/>
            <w:vAlign w:val="center"/>
            <w:hideMark/>
          </w:tcPr>
          <w:p w14:paraId="7EAAB0B4"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15</w:t>
            </w:r>
          </w:p>
        </w:tc>
      </w:tr>
      <w:tr w:rsidR="00EE11E6" w:rsidRPr="00EE11E6" w14:paraId="637C84E9" w14:textId="77777777" w:rsidTr="0062058D">
        <w:trPr>
          <w:trHeight w:val="276"/>
        </w:trPr>
        <w:tc>
          <w:tcPr>
            <w:tcW w:w="2540" w:type="dxa"/>
            <w:vMerge/>
            <w:tcBorders>
              <w:top w:val="nil"/>
              <w:left w:val="single" w:sz="8" w:space="0" w:color="auto"/>
              <w:bottom w:val="single" w:sz="8" w:space="0" w:color="000000"/>
              <w:right w:val="single" w:sz="8" w:space="0" w:color="auto"/>
            </w:tcBorders>
            <w:vAlign w:val="center"/>
            <w:hideMark/>
          </w:tcPr>
          <w:p w14:paraId="2FC41BB2"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11673570"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3F79BEE3"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3C9CE2F5"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69BB9855"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74200</w:t>
            </w:r>
          </w:p>
        </w:tc>
        <w:tc>
          <w:tcPr>
            <w:tcW w:w="1942" w:type="dxa"/>
            <w:tcBorders>
              <w:top w:val="nil"/>
              <w:left w:val="nil"/>
              <w:bottom w:val="single" w:sz="8" w:space="0" w:color="auto"/>
              <w:right w:val="single" w:sz="8" w:space="0" w:color="auto"/>
            </w:tcBorders>
            <w:shd w:val="clear" w:color="auto" w:fill="auto"/>
            <w:vAlign w:val="center"/>
            <w:hideMark/>
          </w:tcPr>
          <w:p w14:paraId="5CCFF215"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Audio Visual &amp; Print Prod Costs</w:t>
            </w:r>
          </w:p>
        </w:tc>
        <w:tc>
          <w:tcPr>
            <w:tcW w:w="842" w:type="dxa"/>
            <w:tcBorders>
              <w:top w:val="nil"/>
              <w:left w:val="nil"/>
              <w:bottom w:val="single" w:sz="8" w:space="0" w:color="auto"/>
              <w:right w:val="single" w:sz="8" w:space="0" w:color="auto"/>
            </w:tcBorders>
            <w:shd w:val="clear" w:color="auto" w:fill="auto"/>
            <w:noWrap/>
            <w:vAlign w:val="center"/>
            <w:hideMark/>
          </w:tcPr>
          <w:p w14:paraId="3086FD7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45B6EFB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1617E4E7"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75" w:type="dxa"/>
            <w:tcBorders>
              <w:top w:val="nil"/>
              <w:left w:val="nil"/>
              <w:bottom w:val="single" w:sz="8" w:space="0" w:color="auto"/>
              <w:right w:val="single" w:sz="8" w:space="0" w:color="auto"/>
            </w:tcBorders>
            <w:shd w:val="clear" w:color="auto" w:fill="auto"/>
            <w:noWrap/>
            <w:vAlign w:val="center"/>
            <w:hideMark/>
          </w:tcPr>
          <w:p w14:paraId="2DB5311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1B28D13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20,000</w:t>
            </w:r>
          </w:p>
        </w:tc>
        <w:tc>
          <w:tcPr>
            <w:tcW w:w="867" w:type="dxa"/>
            <w:tcBorders>
              <w:top w:val="nil"/>
              <w:left w:val="nil"/>
              <w:bottom w:val="single" w:sz="8" w:space="0" w:color="auto"/>
              <w:right w:val="single" w:sz="8" w:space="0" w:color="auto"/>
            </w:tcBorders>
            <w:shd w:val="clear" w:color="auto" w:fill="auto"/>
            <w:vAlign w:val="center"/>
            <w:hideMark/>
          </w:tcPr>
          <w:p w14:paraId="07EE011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59" w:type="dxa"/>
            <w:tcBorders>
              <w:top w:val="nil"/>
              <w:left w:val="nil"/>
              <w:bottom w:val="single" w:sz="8" w:space="0" w:color="auto"/>
              <w:right w:val="single" w:sz="8" w:space="0" w:color="auto"/>
            </w:tcBorders>
            <w:shd w:val="clear" w:color="auto" w:fill="auto"/>
            <w:noWrap/>
            <w:vAlign w:val="center"/>
            <w:hideMark/>
          </w:tcPr>
          <w:p w14:paraId="50ADBE3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60,000</w:t>
            </w:r>
          </w:p>
        </w:tc>
        <w:tc>
          <w:tcPr>
            <w:tcW w:w="690" w:type="dxa"/>
            <w:tcBorders>
              <w:top w:val="nil"/>
              <w:left w:val="nil"/>
              <w:bottom w:val="single" w:sz="8" w:space="0" w:color="auto"/>
              <w:right w:val="single" w:sz="8" w:space="0" w:color="auto"/>
            </w:tcBorders>
            <w:shd w:val="clear" w:color="auto" w:fill="auto"/>
            <w:vAlign w:val="center"/>
            <w:hideMark/>
          </w:tcPr>
          <w:p w14:paraId="3466B6B8"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16</w:t>
            </w:r>
          </w:p>
        </w:tc>
      </w:tr>
      <w:tr w:rsidR="00EE11E6" w:rsidRPr="00EE11E6" w14:paraId="0BE651BD" w14:textId="77777777" w:rsidTr="0062058D">
        <w:trPr>
          <w:trHeight w:val="283"/>
        </w:trPr>
        <w:tc>
          <w:tcPr>
            <w:tcW w:w="2540" w:type="dxa"/>
            <w:vMerge/>
            <w:tcBorders>
              <w:top w:val="nil"/>
              <w:left w:val="single" w:sz="8" w:space="0" w:color="auto"/>
              <w:bottom w:val="single" w:sz="8" w:space="0" w:color="000000"/>
              <w:right w:val="single" w:sz="8" w:space="0" w:color="auto"/>
            </w:tcBorders>
            <w:vAlign w:val="center"/>
            <w:hideMark/>
          </w:tcPr>
          <w:p w14:paraId="3B03D734"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1D63C9B3"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183D8968"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0BCD2929"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58B0BD38"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75700</w:t>
            </w:r>
          </w:p>
        </w:tc>
        <w:tc>
          <w:tcPr>
            <w:tcW w:w="1942" w:type="dxa"/>
            <w:tcBorders>
              <w:top w:val="nil"/>
              <w:left w:val="nil"/>
              <w:bottom w:val="single" w:sz="8" w:space="0" w:color="auto"/>
              <w:right w:val="single" w:sz="8" w:space="0" w:color="auto"/>
            </w:tcBorders>
            <w:shd w:val="clear" w:color="auto" w:fill="auto"/>
            <w:vAlign w:val="center"/>
            <w:hideMark/>
          </w:tcPr>
          <w:p w14:paraId="0F57F772"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Training, Workshops and Conference</w:t>
            </w:r>
          </w:p>
        </w:tc>
        <w:tc>
          <w:tcPr>
            <w:tcW w:w="842" w:type="dxa"/>
            <w:tcBorders>
              <w:top w:val="nil"/>
              <w:left w:val="nil"/>
              <w:bottom w:val="single" w:sz="8" w:space="0" w:color="auto"/>
              <w:right w:val="single" w:sz="8" w:space="0" w:color="auto"/>
            </w:tcBorders>
            <w:shd w:val="clear" w:color="auto" w:fill="auto"/>
            <w:noWrap/>
            <w:vAlign w:val="center"/>
            <w:hideMark/>
          </w:tcPr>
          <w:p w14:paraId="3CBC8BA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45,000</w:t>
            </w:r>
          </w:p>
        </w:tc>
        <w:tc>
          <w:tcPr>
            <w:tcW w:w="867" w:type="dxa"/>
            <w:tcBorders>
              <w:top w:val="nil"/>
              <w:left w:val="nil"/>
              <w:bottom w:val="single" w:sz="8" w:space="0" w:color="auto"/>
              <w:right w:val="single" w:sz="8" w:space="0" w:color="auto"/>
            </w:tcBorders>
            <w:shd w:val="clear" w:color="auto" w:fill="auto"/>
            <w:noWrap/>
            <w:vAlign w:val="center"/>
            <w:hideMark/>
          </w:tcPr>
          <w:p w14:paraId="2847860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95,000</w:t>
            </w:r>
          </w:p>
        </w:tc>
        <w:tc>
          <w:tcPr>
            <w:tcW w:w="960" w:type="dxa"/>
            <w:tcBorders>
              <w:top w:val="nil"/>
              <w:left w:val="nil"/>
              <w:bottom w:val="single" w:sz="8" w:space="0" w:color="auto"/>
              <w:right w:val="single" w:sz="8" w:space="0" w:color="auto"/>
            </w:tcBorders>
            <w:shd w:val="clear" w:color="auto" w:fill="auto"/>
            <w:noWrap/>
            <w:vAlign w:val="center"/>
            <w:hideMark/>
          </w:tcPr>
          <w:p w14:paraId="5AEE738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140,000</w:t>
            </w:r>
          </w:p>
        </w:tc>
        <w:tc>
          <w:tcPr>
            <w:tcW w:w="875" w:type="dxa"/>
            <w:tcBorders>
              <w:top w:val="nil"/>
              <w:left w:val="nil"/>
              <w:bottom w:val="single" w:sz="8" w:space="0" w:color="auto"/>
              <w:right w:val="single" w:sz="8" w:space="0" w:color="auto"/>
            </w:tcBorders>
            <w:shd w:val="clear" w:color="auto" w:fill="auto"/>
            <w:noWrap/>
            <w:vAlign w:val="center"/>
            <w:hideMark/>
          </w:tcPr>
          <w:p w14:paraId="08D2842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140,000</w:t>
            </w:r>
          </w:p>
        </w:tc>
        <w:tc>
          <w:tcPr>
            <w:tcW w:w="867" w:type="dxa"/>
            <w:tcBorders>
              <w:top w:val="nil"/>
              <w:left w:val="nil"/>
              <w:bottom w:val="single" w:sz="8" w:space="0" w:color="auto"/>
              <w:right w:val="single" w:sz="8" w:space="0" w:color="auto"/>
            </w:tcBorders>
            <w:shd w:val="clear" w:color="auto" w:fill="auto"/>
            <w:noWrap/>
            <w:vAlign w:val="center"/>
            <w:hideMark/>
          </w:tcPr>
          <w:p w14:paraId="0F24363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140,000</w:t>
            </w:r>
          </w:p>
        </w:tc>
        <w:tc>
          <w:tcPr>
            <w:tcW w:w="867" w:type="dxa"/>
            <w:tcBorders>
              <w:top w:val="nil"/>
              <w:left w:val="nil"/>
              <w:bottom w:val="single" w:sz="8" w:space="0" w:color="auto"/>
              <w:right w:val="single" w:sz="8" w:space="0" w:color="auto"/>
            </w:tcBorders>
            <w:shd w:val="clear" w:color="auto" w:fill="auto"/>
            <w:vAlign w:val="center"/>
            <w:hideMark/>
          </w:tcPr>
          <w:p w14:paraId="7B40AD5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45,000</w:t>
            </w:r>
          </w:p>
        </w:tc>
        <w:tc>
          <w:tcPr>
            <w:tcW w:w="959" w:type="dxa"/>
            <w:tcBorders>
              <w:top w:val="nil"/>
              <w:left w:val="nil"/>
              <w:bottom w:val="single" w:sz="8" w:space="0" w:color="auto"/>
              <w:right w:val="single" w:sz="8" w:space="0" w:color="auto"/>
            </w:tcBorders>
            <w:shd w:val="clear" w:color="auto" w:fill="auto"/>
            <w:noWrap/>
            <w:vAlign w:val="center"/>
            <w:hideMark/>
          </w:tcPr>
          <w:p w14:paraId="7B47399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605,000</w:t>
            </w:r>
          </w:p>
        </w:tc>
        <w:tc>
          <w:tcPr>
            <w:tcW w:w="690" w:type="dxa"/>
            <w:tcBorders>
              <w:top w:val="nil"/>
              <w:left w:val="nil"/>
              <w:bottom w:val="single" w:sz="8" w:space="0" w:color="auto"/>
              <w:right w:val="single" w:sz="8" w:space="0" w:color="auto"/>
            </w:tcBorders>
            <w:shd w:val="clear" w:color="auto" w:fill="auto"/>
            <w:noWrap/>
            <w:vAlign w:val="center"/>
            <w:hideMark/>
          </w:tcPr>
          <w:p w14:paraId="76789B2F"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17</w:t>
            </w:r>
          </w:p>
        </w:tc>
      </w:tr>
      <w:tr w:rsidR="00EE11E6" w:rsidRPr="00EE11E6" w14:paraId="2F882D9B" w14:textId="77777777" w:rsidTr="0062058D">
        <w:trPr>
          <w:trHeight w:val="252"/>
        </w:trPr>
        <w:tc>
          <w:tcPr>
            <w:tcW w:w="2540" w:type="dxa"/>
            <w:vMerge/>
            <w:tcBorders>
              <w:top w:val="nil"/>
              <w:left w:val="single" w:sz="8" w:space="0" w:color="auto"/>
              <w:bottom w:val="single" w:sz="8" w:space="0" w:color="000000"/>
              <w:right w:val="single" w:sz="8" w:space="0" w:color="auto"/>
            </w:tcBorders>
            <w:vAlign w:val="center"/>
            <w:hideMark/>
          </w:tcPr>
          <w:p w14:paraId="1DDA7649"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60F891F4" w14:textId="77777777" w:rsidR="00EE11E6" w:rsidRPr="00EE11E6" w:rsidRDefault="00EE11E6" w:rsidP="00EE11E6">
            <w:pPr>
              <w:rPr>
                <w:rFonts w:asciiTheme="minorHAnsi" w:hAnsiTheme="minorHAnsi"/>
                <w:i/>
                <w:iCs/>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3B0429C3"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29C2FBCD" w14:textId="77777777" w:rsidR="00EE11E6" w:rsidRPr="00EE11E6" w:rsidRDefault="00EE11E6" w:rsidP="00EE11E6">
            <w:pPr>
              <w:rPr>
                <w:rFonts w:asciiTheme="minorHAnsi" w:hAnsiTheme="minorHAnsi"/>
                <w:color w:val="000000"/>
                <w:sz w:val="16"/>
                <w:szCs w:val="16"/>
                <w:lang w:val="en-US"/>
              </w:rPr>
            </w:pPr>
          </w:p>
        </w:tc>
        <w:tc>
          <w:tcPr>
            <w:tcW w:w="2843" w:type="dxa"/>
            <w:gridSpan w:val="2"/>
            <w:tcBorders>
              <w:top w:val="single" w:sz="8" w:space="0" w:color="auto"/>
              <w:left w:val="nil"/>
              <w:bottom w:val="single" w:sz="8" w:space="0" w:color="auto"/>
              <w:right w:val="single" w:sz="8" w:space="0" w:color="000000"/>
            </w:tcBorders>
            <w:shd w:val="clear" w:color="000000" w:fill="FFF2CC"/>
            <w:noWrap/>
            <w:vAlign w:val="center"/>
            <w:hideMark/>
          </w:tcPr>
          <w:p w14:paraId="3842B8C5"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rPr>
              <w:t> Total Component 2</w:t>
            </w:r>
          </w:p>
        </w:tc>
        <w:tc>
          <w:tcPr>
            <w:tcW w:w="842" w:type="dxa"/>
            <w:tcBorders>
              <w:top w:val="nil"/>
              <w:left w:val="nil"/>
              <w:bottom w:val="single" w:sz="8" w:space="0" w:color="auto"/>
              <w:right w:val="single" w:sz="8" w:space="0" w:color="auto"/>
            </w:tcBorders>
            <w:shd w:val="clear" w:color="000000" w:fill="FFF2CC"/>
            <w:noWrap/>
            <w:vAlign w:val="center"/>
            <w:hideMark/>
          </w:tcPr>
          <w:p w14:paraId="72B73A7A"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289,489</w:t>
            </w:r>
          </w:p>
        </w:tc>
        <w:tc>
          <w:tcPr>
            <w:tcW w:w="867" w:type="dxa"/>
            <w:tcBorders>
              <w:top w:val="nil"/>
              <w:left w:val="nil"/>
              <w:bottom w:val="single" w:sz="8" w:space="0" w:color="auto"/>
              <w:right w:val="single" w:sz="8" w:space="0" w:color="auto"/>
            </w:tcBorders>
            <w:shd w:val="clear" w:color="000000" w:fill="FFF2CC"/>
            <w:noWrap/>
            <w:vAlign w:val="center"/>
            <w:hideMark/>
          </w:tcPr>
          <w:p w14:paraId="7A4B3D26"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1,265,024</w:t>
            </w:r>
          </w:p>
        </w:tc>
        <w:tc>
          <w:tcPr>
            <w:tcW w:w="960" w:type="dxa"/>
            <w:tcBorders>
              <w:top w:val="nil"/>
              <w:left w:val="nil"/>
              <w:bottom w:val="single" w:sz="8" w:space="0" w:color="auto"/>
              <w:right w:val="single" w:sz="8" w:space="0" w:color="auto"/>
            </w:tcBorders>
            <w:shd w:val="clear" w:color="000000" w:fill="FFF2CC"/>
            <w:noWrap/>
            <w:vAlign w:val="center"/>
            <w:hideMark/>
          </w:tcPr>
          <w:p w14:paraId="3375CB20"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1,368,827</w:t>
            </w:r>
          </w:p>
        </w:tc>
        <w:tc>
          <w:tcPr>
            <w:tcW w:w="875" w:type="dxa"/>
            <w:tcBorders>
              <w:top w:val="nil"/>
              <w:left w:val="nil"/>
              <w:bottom w:val="single" w:sz="8" w:space="0" w:color="auto"/>
              <w:right w:val="single" w:sz="8" w:space="0" w:color="auto"/>
            </w:tcBorders>
            <w:shd w:val="clear" w:color="000000" w:fill="FFF2CC"/>
            <w:noWrap/>
            <w:vAlign w:val="center"/>
            <w:hideMark/>
          </w:tcPr>
          <w:p w14:paraId="48FE48E4"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1,413,826</w:t>
            </w:r>
          </w:p>
        </w:tc>
        <w:tc>
          <w:tcPr>
            <w:tcW w:w="867" w:type="dxa"/>
            <w:tcBorders>
              <w:top w:val="nil"/>
              <w:left w:val="nil"/>
              <w:bottom w:val="single" w:sz="8" w:space="0" w:color="auto"/>
              <w:right w:val="single" w:sz="8" w:space="0" w:color="auto"/>
            </w:tcBorders>
            <w:shd w:val="clear" w:color="000000" w:fill="FFF2CC"/>
            <w:noWrap/>
            <w:vAlign w:val="center"/>
            <w:hideMark/>
          </w:tcPr>
          <w:p w14:paraId="5E3F2A7E"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1,353,827</w:t>
            </w:r>
          </w:p>
        </w:tc>
        <w:tc>
          <w:tcPr>
            <w:tcW w:w="867" w:type="dxa"/>
            <w:tcBorders>
              <w:top w:val="nil"/>
              <w:left w:val="nil"/>
              <w:bottom w:val="single" w:sz="8" w:space="0" w:color="auto"/>
              <w:right w:val="single" w:sz="8" w:space="0" w:color="auto"/>
            </w:tcBorders>
            <w:shd w:val="clear" w:color="000000" w:fill="FFF2CC"/>
            <w:vAlign w:val="center"/>
            <w:hideMark/>
          </w:tcPr>
          <w:p w14:paraId="384E118B"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972,263</w:t>
            </w:r>
          </w:p>
        </w:tc>
        <w:tc>
          <w:tcPr>
            <w:tcW w:w="959" w:type="dxa"/>
            <w:tcBorders>
              <w:top w:val="nil"/>
              <w:left w:val="nil"/>
              <w:bottom w:val="single" w:sz="8" w:space="0" w:color="auto"/>
              <w:right w:val="single" w:sz="8" w:space="0" w:color="auto"/>
            </w:tcBorders>
            <w:shd w:val="clear" w:color="000000" w:fill="FFE699"/>
            <w:noWrap/>
            <w:vAlign w:val="center"/>
            <w:hideMark/>
          </w:tcPr>
          <w:p w14:paraId="2603DF4F"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6,663,256</w:t>
            </w:r>
          </w:p>
        </w:tc>
        <w:tc>
          <w:tcPr>
            <w:tcW w:w="690" w:type="dxa"/>
            <w:tcBorders>
              <w:top w:val="nil"/>
              <w:left w:val="nil"/>
              <w:bottom w:val="single" w:sz="8" w:space="0" w:color="auto"/>
              <w:right w:val="single" w:sz="8" w:space="0" w:color="auto"/>
            </w:tcBorders>
            <w:shd w:val="clear" w:color="000000" w:fill="FFF2CC"/>
            <w:vAlign w:val="center"/>
            <w:hideMark/>
          </w:tcPr>
          <w:p w14:paraId="7D9A9D0E"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 </w:t>
            </w:r>
          </w:p>
        </w:tc>
      </w:tr>
      <w:tr w:rsidR="00EE11E6" w:rsidRPr="00EE11E6" w14:paraId="067F39A1" w14:textId="77777777" w:rsidTr="0062058D">
        <w:trPr>
          <w:trHeight w:val="252"/>
        </w:trPr>
        <w:tc>
          <w:tcPr>
            <w:tcW w:w="2540" w:type="dxa"/>
            <w:vMerge w:val="restart"/>
            <w:tcBorders>
              <w:top w:val="nil"/>
              <w:left w:val="single" w:sz="8" w:space="0" w:color="auto"/>
              <w:bottom w:val="single" w:sz="8" w:space="0" w:color="000000"/>
              <w:right w:val="single" w:sz="8" w:space="0" w:color="auto"/>
            </w:tcBorders>
            <w:shd w:val="clear" w:color="auto" w:fill="auto"/>
            <w:vAlign w:val="center"/>
            <w:hideMark/>
          </w:tcPr>
          <w:p w14:paraId="164A4F2E" w14:textId="77777777" w:rsidR="00EE11E6" w:rsidRPr="00EE11E6" w:rsidRDefault="00EE11E6" w:rsidP="00EE11E6">
            <w:pPr>
              <w:rPr>
                <w:rFonts w:asciiTheme="minorHAnsi" w:hAnsiTheme="minorHAnsi"/>
                <w:i/>
                <w:iCs/>
                <w:color w:val="000000"/>
                <w:sz w:val="18"/>
                <w:szCs w:val="18"/>
                <w:lang w:val="en-US"/>
              </w:rPr>
            </w:pPr>
            <w:r w:rsidRPr="00EE11E6">
              <w:rPr>
                <w:rFonts w:asciiTheme="minorHAnsi" w:hAnsiTheme="minorHAnsi"/>
                <w:i/>
                <w:iCs/>
                <w:color w:val="000000"/>
                <w:sz w:val="18"/>
                <w:szCs w:val="18"/>
              </w:rPr>
              <w:t>Component 3. Sustainable financing for implementation and upscaling of integrated landscape management across Namibia</w:t>
            </w:r>
          </w:p>
        </w:tc>
        <w:tc>
          <w:tcPr>
            <w:tcW w:w="1018" w:type="dxa"/>
            <w:vMerge w:val="restart"/>
            <w:tcBorders>
              <w:top w:val="nil"/>
              <w:left w:val="single" w:sz="8" w:space="0" w:color="auto"/>
              <w:bottom w:val="single" w:sz="8" w:space="0" w:color="000000"/>
              <w:right w:val="single" w:sz="8" w:space="0" w:color="auto"/>
            </w:tcBorders>
            <w:shd w:val="clear" w:color="auto" w:fill="auto"/>
            <w:vAlign w:val="center"/>
            <w:hideMark/>
          </w:tcPr>
          <w:p w14:paraId="3BCC5035"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EIF</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282DD972"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62000</w:t>
            </w:r>
          </w:p>
        </w:tc>
        <w:tc>
          <w:tcPr>
            <w:tcW w:w="632" w:type="dxa"/>
            <w:vMerge w:val="restart"/>
            <w:tcBorders>
              <w:top w:val="nil"/>
              <w:left w:val="single" w:sz="8" w:space="0" w:color="auto"/>
              <w:bottom w:val="single" w:sz="8" w:space="0" w:color="000000"/>
              <w:right w:val="single" w:sz="8" w:space="0" w:color="auto"/>
            </w:tcBorders>
            <w:shd w:val="clear" w:color="auto" w:fill="auto"/>
            <w:vAlign w:val="center"/>
            <w:hideMark/>
          </w:tcPr>
          <w:p w14:paraId="01FBBC3D"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GEF</w:t>
            </w:r>
          </w:p>
        </w:tc>
        <w:tc>
          <w:tcPr>
            <w:tcW w:w="901" w:type="dxa"/>
            <w:tcBorders>
              <w:top w:val="nil"/>
              <w:left w:val="nil"/>
              <w:bottom w:val="single" w:sz="8" w:space="0" w:color="auto"/>
              <w:right w:val="single" w:sz="8" w:space="0" w:color="auto"/>
            </w:tcBorders>
            <w:shd w:val="clear" w:color="auto" w:fill="auto"/>
            <w:noWrap/>
            <w:vAlign w:val="center"/>
            <w:hideMark/>
          </w:tcPr>
          <w:p w14:paraId="31713120"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71300</w:t>
            </w:r>
          </w:p>
        </w:tc>
        <w:tc>
          <w:tcPr>
            <w:tcW w:w="1942" w:type="dxa"/>
            <w:tcBorders>
              <w:top w:val="nil"/>
              <w:left w:val="nil"/>
              <w:bottom w:val="single" w:sz="8" w:space="0" w:color="auto"/>
              <w:right w:val="single" w:sz="8" w:space="0" w:color="auto"/>
            </w:tcBorders>
            <w:shd w:val="clear" w:color="auto" w:fill="auto"/>
            <w:vAlign w:val="center"/>
            <w:hideMark/>
          </w:tcPr>
          <w:p w14:paraId="5E765E9C"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Local Consultants</w:t>
            </w:r>
          </w:p>
        </w:tc>
        <w:tc>
          <w:tcPr>
            <w:tcW w:w="842" w:type="dxa"/>
            <w:tcBorders>
              <w:top w:val="nil"/>
              <w:left w:val="nil"/>
              <w:bottom w:val="single" w:sz="8" w:space="0" w:color="auto"/>
              <w:right w:val="single" w:sz="8" w:space="0" w:color="auto"/>
            </w:tcBorders>
            <w:shd w:val="clear" w:color="auto" w:fill="auto"/>
            <w:noWrap/>
            <w:vAlign w:val="center"/>
            <w:hideMark/>
          </w:tcPr>
          <w:p w14:paraId="7E186A2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12,000</w:t>
            </w:r>
          </w:p>
        </w:tc>
        <w:tc>
          <w:tcPr>
            <w:tcW w:w="867" w:type="dxa"/>
            <w:tcBorders>
              <w:top w:val="nil"/>
              <w:left w:val="nil"/>
              <w:bottom w:val="single" w:sz="8" w:space="0" w:color="auto"/>
              <w:right w:val="single" w:sz="8" w:space="0" w:color="auto"/>
            </w:tcBorders>
            <w:shd w:val="clear" w:color="auto" w:fill="auto"/>
            <w:noWrap/>
            <w:vAlign w:val="center"/>
            <w:hideMark/>
          </w:tcPr>
          <w:p w14:paraId="09AE229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24,000</w:t>
            </w:r>
          </w:p>
        </w:tc>
        <w:tc>
          <w:tcPr>
            <w:tcW w:w="960" w:type="dxa"/>
            <w:tcBorders>
              <w:top w:val="nil"/>
              <w:left w:val="nil"/>
              <w:bottom w:val="single" w:sz="8" w:space="0" w:color="auto"/>
              <w:right w:val="single" w:sz="8" w:space="0" w:color="auto"/>
            </w:tcBorders>
            <w:shd w:val="clear" w:color="auto" w:fill="auto"/>
            <w:noWrap/>
            <w:vAlign w:val="center"/>
            <w:hideMark/>
          </w:tcPr>
          <w:p w14:paraId="787166B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24,000</w:t>
            </w:r>
          </w:p>
        </w:tc>
        <w:tc>
          <w:tcPr>
            <w:tcW w:w="875" w:type="dxa"/>
            <w:tcBorders>
              <w:top w:val="nil"/>
              <w:left w:val="nil"/>
              <w:bottom w:val="single" w:sz="8" w:space="0" w:color="auto"/>
              <w:right w:val="single" w:sz="8" w:space="0" w:color="auto"/>
            </w:tcBorders>
            <w:shd w:val="clear" w:color="auto" w:fill="auto"/>
            <w:noWrap/>
            <w:vAlign w:val="center"/>
            <w:hideMark/>
          </w:tcPr>
          <w:p w14:paraId="317DC03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24,000</w:t>
            </w:r>
          </w:p>
        </w:tc>
        <w:tc>
          <w:tcPr>
            <w:tcW w:w="867" w:type="dxa"/>
            <w:tcBorders>
              <w:top w:val="nil"/>
              <w:left w:val="nil"/>
              <w:bottom w:val="single" w:sz="8" w:space="0" w:color="auto"/>
              <w:right w:val="single" w:sz="8" w:space="0" w:color="auto"/>
            </w:tcBorders>
            <w:shd w:val="clear" w:color="auto" w:fill="auto"/>
            <w:noWrap/>
            <w:vAlign w:val="center"/>
            <w:hideMark/>
          </w:tcPr>
          <w:p w14:paraId="4042BF4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24,000</w:t>
            </w:r>
          </w:p>
        </w:tc>
        <w:tc>
          <w:tcPr>
            <w:tcW w:w="867" w:type="dxa"/>
            <w:tcBorders>
              <w:top w:val="nil"/>
              <w:left w:val="nil"/>
              <w:bottom w:val="single" w:sz="8" w:space="0" w:color="auto"/>
              <w:right w:val="single" w:sz="8" w:space="0" w:color="auto"/>
            </w:tcBorders>
            <w:shd w:val="clear" w:color="auto" w:fill="auto"/>
            <w:vAlign w:val="center"/>
            <w:hideMark/>
          </w:tcPr>
          <w:p w14:paraId="5BB1492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12,000</w:t>
            </w:r>
          </w:p>
        </w:tc>
        <w:tc>
          <w:tcPr>
            <w:tcW w:w="959" w:type="dxa"/>
            <w:tcBorders>
              <w:top w:val="nil"/>
              <w:left w:val="nil"/>
              <w:bottom w:val="single" w:sz="8" w:space="0" w:color="auto"/>
              <w:right w:val="single" w:sz="8" w:space="0" w:color="auto"/>
            </w:tcBorders>
            <w:shd w:val="clear" w:color="auto" w:fill="auto"/>
            <w:noWrap/>
            <w:vAlign w:val="center"/>
            <w:hideMark/>
          </w:tcPr>
          <w:p w14:paraId="3B50641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120,000</w:t>
            </w:r>
          </w:p>
        </w:tc>
        <w:tc>
          <w:tcPr>
            <w:tcW w:w="690" w:type="dxa"/>
            <w:tcBorders>
              <w:top w:val="nil"/>
              <w:left w:val="nil"/>
              <w:bottom w:val="single" w:sz="8" w:space="0" w:color="auto"/>
              <w:right w:val="single" w:sz="8" w:space="0" w:color="auto"/>
            </w:tcBorders>
            <w:shd w:val="clear" w:color="auto" w:fill="auto"/>
            <w:vAlign w:val="center"/>
            <w:hideMark/>
          </w:tcPr>
          <w:p w14:paraId="161D8B8C"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18</w:t>
            </w:r>
          </w:p>
        </w:tc>
      </w:tr>
      <w:tr w:rsidR="00EE11E6" w:rsidRPr="00EE11E6" w14:paraId="746D3CBC"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59D278B4"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7A6D7976"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54D9AF88"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3E2FE46D"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4E5AF247" w14:textId="77777777" w:rsidR="00EE11E6" w:rsidRPr="00AE2F37" w:rsidRDefault="00EE11E6" w:rsidP="00EE11E6">
            <w:pPr>
              <w:jc w:val="cente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71400</w:t>
            </w:r>
          </w:p>
        </w:tc>
        <w:tc>
          <w:tcPr>
            <w:tcW w:w="1942" w:type="dxa"/>
            <w:tcBorders>
              <w:top w:val="nil"/>
              <w:left w:val="nil"/>
              <w:bottom w:val="single" w:sz="8" w:space="0" w:color="auto"/>
              <w:right w:val="single" w:sz="8" w:space="0" w:color="auto"/>
            </w:tcBorders>
            <w:shd w:val="clear" w:color="auto" w:fill="auto"/>
            <w:vAlign w:val="center"/>
            <w:hideMark/>
          </w:tcPr>
          <w:p w14:paraId="120D6EFA" w14:textId="77777777" w:rsidR="00EE11E6" w:rsidRPr="00AE2F37" w:rsidRDefault="00EE11E6" w:rsidP="00EE11E6">
            <w:pP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Contractual Services - Individ</w:t>
            </w:r>
          </w:p>
        </w:tc>
        <w:tc>
          <w:tcPr>
            <w:tcW w:w="842" w:type="dxa"/>
            <w:tcBorders>
              <w:top w:val="nil"/>
              <w:left w:val="nil"/>
              <w:bottom w:val="single" w:sz="8" w:space="0" w:color="auto"/>
              <w:right w:val="single" w:sz="8" w:space="0" w:color="auto"/>
            </w:tcBorders>
            <w:shd w:val="clear" w:color="auto" w:fill="auto"/>
            <w:noWrap/>
            <w:vAlign w:val="center"/>
            <w:hideMark/>
          </w:tcPr>
          <w:p w14:paraId="286736DA"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5,040</w:t>
            </w:r>
          </w:p>
        </w:tc>
        <w:tc>
          <w:tcPr>
            <w:tcW w:w="867" w:type="dxa"/>
            <w:tcBorders>
              <w:top w:val="nil"/>
              <w:left w:val="nil"/>
              <w:bottom w:val="single" w:sz="8" w:space="0" w:color="auto"/>
              <w:right w:val="single" w:sz="8" w:space="0" w:color="auto"/>
            </w:tcBorders>
            <w:shd w:val="clear" w:color="auto" w:fill="auto"/>
            <w:noWrap/>
            <w:vAlign w:val="center"/>
            <w:hideMark/>
          </w:tcPr>
          <w:p w14:paraId="1AB00E5B"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960" w:type="dxa"/>
            <w:tcBorders>
              <w:top w:val="nil"/>
              <w:left w:val="nil"/>
              <w:bottom w:val="single" w:sz="8" w:space="0" w:color="auto"/>
              <w:right w:val="single" w:sz="8" w:space="0" w:color="auto"/>
            </w:tcBorders>
            <w:shd w:val="clear" w:color="auto" w:fill="auto"/>
            <w:noWrap/>
            <w:vAlign w:val="center"/>
            <w:hideMark/>
          </w:tcPr>
          <w:p w14:paraId="6F2385A2"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875" w:type="dxa"/>
            <w:tcBorders>
              <w:top w:val="nil"/>
              <w:left w:val="nil"/>
              <w:bottom w:val="single" w:sz="8" w:space="0" w:color="auto"/>
              <w:right w:val="single" w:sz="8" w:space="0" w:color="auto"/>
            </w:tcBorders>
            <w:shd w:val="clear" w:color="auto" w:fill="auto"/>
            <w:noWrap/>
            <w:vAlign w:val="center"/>
            <w:hideMark/>
          </w:tcPr>
          <w:p w14:paraId="40CA8A1E"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867" w:type="dxa"/>
            <w:tcBorders>
              <w:top w:val="nil"/>
              <w:left w:val="nil"/>
              <w:bottom w:val="single" w:sz="8" w:space="0" w:color="auto"/>
              <w:right w:val="single" w:sz="8" w:space="0" w:color="auto"/>
            </w:tcBorders>
            <w:shd w:val="clear" w:color="auto" w:fill="auto"/>
            <w:noWrap/>
            <w:vAlign w:val="center"/>
            <w:hideMark/>
          </w:tcPr>
          <w:p w14:paraId="35217AE3"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867" w:type="dxa"/>
            <w:tcBorders>
              <w:top w:val="nil"/>
              <w:left w:val="nil"/>
              <w:bottom w:val="single" w:sz="8" w:space="0" w:color="auto"/>
              <w:right w:val="single" w:sz="8" w:space="0" w:color="auto"/>
            </w:tcBorders>
            <w:shd w:val="clear" w:color="auto" w:fill="auto"/>
            <w:vAlign w:val="center"/>
            <w:hideMark/>
          </w:tcPr>
          <w:p w14:paraId="60743612"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959" w:type="dxa"/>
            <w:tcBorders>
              <w:top w:val="nil"/>
              <w:left w:val="nil"/>
              <w:bottom w:val="single" w:sz="8" w:space="0" w:color="auto"/>
              <w:right w:val="single" w:sz="8" w:space="0" w:color="auto"/>
            </w:tcBorders>
            <w:shd w:val="clear" w:color="auto" w:fill="auto"/>
            <w:noWrap/>
            <w:vAlign w:val="center"/>
            <w:hideMark/>
          </w:tcPr>
          <w:p w14:paraId="654B480C"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55,440</w:t>
            </w:r>
          </w:p>
        </w:tc>
        <w:tc>
          <w:tcPr>
            <w:tcW w:w="690" w:type="dxa"/>
            <w:tcBorders>
              <w:top w:val="nil"/>
              <w:left w:val="nil"/>
              <w:bottom w:val="single" w:sz="8" w:space="0" w:color="auto"/>
              <w:right w:val="single" w:sz="8" w:space="0" w:color="auto"/>
            </w:tcBorders>
            <w:shd w:val="clear" w:color="auto" w:fill="auto"/>
            <w:vAlign w:val="center"/>
            <w:hideMark/>
          </w:tcPr>
          <w:p w14:paraId="1417E9B3"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19</w:t>
            </w:r>
          </w:p>
        </w:tc>
      </w:tr>
      <w:tr w:rsidR="00EE11E6" w:rsidRPr="00EE11E6" w14:paraId="5D74932F" w14:textId="77777777" w:rsidTr="0062058D">
        <w:trPr>
          <w:trHeight w:val="204"/>
        </w:trPr>
        <w:tc>
          <w:tcPr>
            <w:tcW w:w="2540" w:type="dxa"/>
            <w:vMerge/>
            <w:tcBorders>
              <w:top w:val="nil"/>
              <w:left w:val="single" w:sz="8" w:space="0" w:color="auto"/>
              <w:bottom w:val="single" w:sz="8" w:space="0" w:color="000000"/>
              <w:right w:val="single" w:sz="8" w:space="0" w:color="auto"/>
            </w:tcBorders>
            <w:vAlign w:val="center"/>
            <w:hideMark/>
          </w:tcPr>
          <w:p w14:paraId="1DBFE7CB"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662C1502"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442EEBC2"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571738E2"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30EE13EA"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71600</w:t>
            </w:r>
          </w:p>
        </w:tc>
        <w:tc>
          <w:tcPr>
            <w:tcW w:w="1942" w:type="dxa"/>
            <w:tcBorders>
              <w:top w:val="nil"/>
              <w:left w:val="nil"/>
              <w:bottom w:val="single" w:sz="8" w:space="0" w:color="auto"/>
              <w:right w:val="single" w:sz="8" w:space="0" w:color="auto"/>
            </w:tcBorders>
            <w:shd w:val="clear" w:color="auto" w:fill="auto"/>
            <w:vAlign w:val="center"/>
            <w:hideMark/>
          </w:tcPr>
          <w:p w14:paraId="387EBB5E"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Travel</w:t>
            </w:r>
          </w:p>
        </w:tc>
        <w:tc>
          <w:tcPr>
            <w:tcW w:w="842" w:type="dxa"/>
            <w:tcBorders>
              <w:top w:val="nil"/>
              <w:left w:val="nil"/>
              <w:bottom w:val="single" w:sz="8" w:space="0" w:color="auto"/>
              <w:right w:val="single" w:sz="8" w:space="0" w:color="auto"/>
            </w:tcBorders>
            <w:shd w:val="clear" w:color="auto" w:fill="auto"/>
            <w:noWrap/>
            <w:vAlign w:val="center"/>
            <w:hideMark/>
          </w:tcPr>
          <w:p w14:paraId="70E6EA4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867" w:type="dxa"/>
            <w:tcBorders>
              <w:top w:val="nil"/>
              <w:left w:val="nil"/>
              <w:bottom w:val="single" w:sz="8" w:space="0" w:color="auto"/>
              <w:right w:val="single" w:sz="8" w:space="0" w:color="auto"/>
            </w:tcBorders>
            <w:shd w:val="clear" w:color="auto" w:fill="auto"/>
            <w:noWrap/>
            <w:vAlign w:val="center"/>
            <w:hideMark/>
          </w:tcPr>
          <w:p w14:paraId="65B76E0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4905E01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75" w:type="dxa"/>
            <w:tcBorders>
              <w:top w:val="nil"/>
              <w:left w:val="nil"/>
              <w:bottom w:val="single" w:sz="8" w:space="0" w:color="auto"/>
              <w:right w:val="single" w:sz="8" w:space="0" w:color="auto"/>
            </w:tcBorders>
            <w:shd w:val="clear" w:color="auto" w:fill="auto"/>
            <w:noWrap/>
            <w:vAlign w:val="center"/>
            <w:hideMark/>
          </w:tcPr>
          <w:p w14:paraId="01726D0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1DCD98D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vAlign w:val="center"/>
            <w:hideMark/>
          </w:tcPr>
          <w:p w14:paraId="736DF84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959" w:type="dxa"/>
            <w:tcBorders>
              <w:top w:val="nil"/>
              <w:left w:val="nil"/>
              <w:bottom w:val="single" w:sz="8" w:space="0" w:color="auto"/>
              <w:right w:val="single" w:sz="8" w:space="0" w:color="auto"/>
            </w:tcBorders>
            <w:shd w:val="clear" w:color="auto" w:fill="auto"/>
            <w:noWrap/>
            <w:vAlign w:val="center"/>
            <w:hideMark/>
          </w:tcPr>
          <w:p w14:paraId="5CDB992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50,000</w:t>
            </w:r>
          </w:p>
        </w:tc>
        <w:tc>
          <w:tcPr>
            <w:tcW w:w="690" w:type="dxa"/>
            <w:tcBorders>
              <w:top w:val="nil"/>
              <w:left w:val="nil"/>
              <w:bottom w:val="single" w:sz="8" w:space="0" w:color="auto"/>
              <w:right w:val="single" w:sz="8" w:space="0" w:color="auto"/>
            </w:tcBorders>
            <w:shd w:val="clear" w:color="auto" w:fill="auto"/>
            <w:vAlign w:val="center"/>
            <w:hideMark/>
          </w:tcPr>
          <w:p w14:paraId="6F8F09B7"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20</w:t>
            </w:r>
          </w:p>
        </w:tc>
      </w:tr>
      <w:tr w:rsidR="00EE11E6" w:rsidRPr="00EE11E6" w14:paraId="66F6D7F0"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5C3F6CE1"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0840E8C8"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3D2EE97E"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4BC06063"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2E3E9919"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72100</w:t>
            </w:r>
          </w:p>
        </w:tc>
        <w:tc>
          <w:tcPr>
            <w:tcW w:w="1942" w:type="dxa"/>
            <w:tcBorders>
              <w:top w:val="nil"/>
              <w:left w:val="nil"/>
              <w:bottom w:val="single" w:sz="8" w:space="0" w:color="auto"/>
              <w:right w:val="single" w:sz="8" w:space="0" w:color="auto"/>
            </w:tcBorders>
            <w:shd w:val="clear" w:color="auto" w:fill="auto"/>
            <w:vAlign w:val="center"/>
            <w:hideMark/>
          </w:tcPr>
          <w:p w14:paraId="32841379"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Contractual Services - Companies</w:t>
            </w:r>
          </w:p>
        </w:tc>
        <w:tc>
          <w:tcPr>
            <w:tcW w:w="842" w:type="dxa"/>
            <w:tcBorders>
              <w:top w:val="nil"/>
              <w:left w:val="nil"/>
              <w:bottom w:val="single" w:sz="8" w:space="0" w:color="auto"/>
              <w:right w:val="single" w:sz="8" w:space="0" w:color="auto"/>
            </w:tcBorders>
            <w:shd w:val="clear" w:color="auto" w:fill="auto"/>
            <w:noWrap/>
            <w:vAlign w:val="center"/>
            <w:hideMark/>
          </w:tcPr>
          <w:p w14:paraId="0FEBD61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657FD3C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530,000</w:t>
            </w:r>
          </w:p>
        </w:tc>
        <w:tc>
          <w:tcPr>
            <w:tcW w:w="960" w:type="dxa"/>
            <w:tcBorders>
              <w:top w:val="nil"/>
              <w:left w:val="nil"/>
              <w:bottom w:val="single" w:sz="8" w:space="0" w:color="auto"/>
              <w:right w:val="single" w:sz="8" w:space="0" w:color="auto"/>
            </w:tcBorders>
            <w:shd w:val="clear" w:color="auto" w:fill="auto"/>
            <w:noWrap/>
            <w:vAlign w:val="center"/>
            <w:hideMark/>
          </w:tcPr>
          <w:p w14:paraId="73EBE9A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300,000</w:t>
            </w:r>
          </w:p>
        </w:tc>
        <w:tc>
          <w:tcPr>
            <w:tcW w:w="875" w:type="dxa"/>
            <w:tcBorders>
              <w:top w:val="nil"/>
              <w:left w:val="nil"/>
              <w:bottom w:val="single" w:sz="8" w:space="0" w:color="auto"/>
              <w:right w:val="single" w:sz="8" w:space="0" w:color="auto"/>
            </w:tcBorders>
            <w:shd w:val="clear" w:color="auto" w:fill="auto"/>
            <w:noWrap/>
            <w:vAlign w:val="center"/>
            <w:hideMark/>
          </w:tcPr>
          <w:p w14:paraId="3C6EC71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00D986A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vAlign w:val="center"/>
            <w:hideMark/>
          </w:tcPr>
          <w:p w14:paraId="34100D8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59" w:type="dxa"/>
            <w:tcBorders>
              <w:top w:val="nil"/>
              <w:left w:val="nil"/>
              <w:bottom w:val="single" w:sz="8" w:space="0" w:color="auto"/>
              <w:right w:val="single" w:sz="8" w:space="0" w:color="auto"/>
            </w:tcBorders>
            <w:shd w:val="clear" w:color="auto" w:fill="auto"/>
            <w:noWrap/>
            <w:vAlign w:val="center"/>
            <w:hideMark/>
          </w:tcPr>
          <w:p w14:paraId="66E327B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860,000</w:t>
            </w:r>
          </w:p>
        </w:tc>
        <w:tc>
          <w:tcPr>
            <w:tcW w:w="690" w:type="dxa"/>
            <w:tcBorders>
              <w:top w:val="nil"/>
              <w:left w:val="nil"/>
              <w:bottom w:val="single" w:sz="8" w:space="0" w:color="auto"/>
              <w:right w:val="single" w:sz="8" w:space="0" w:color="auto"/>
            </w:tcBorders>
            <w:shd w:val="clear" w:color="auto" w:fill="auto"/>
            <w:vAlign w:val="center"/>
            <w:hideMark/>
          </w:tcPr>
          <w:p w14:paraId="3376931F"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21</w:t>
            </w:r>
          </w:p>
        </w:tc>
      </w:tr>
      <w:tr w:rsidR="00EE11E6" w:rsidRPr="00EE11E6" w14:paraId="26E6664B"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26C6FD90"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3AFA3BF4"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CDAD3C9"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61FB9F2F"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0D16ADC3"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74200</w:t>
            </w:r>
          </w:p>
        </w:tc>
        <w:tc>
          <w:tcPr>
            <w:tcW w:w="1942" w:type="dxa"/>
            <w:tcBorders>
              <w:top w:val="nil"/>
              <w:left w:val="nil"/>
              <w:bottom w:val="single" w:sz="8" w:space="0" w:color="auto"/>
              <w:right w:val="single" w:sz="8" w:space="0" w:color="auto"/>
            </w:tcBorders>
            <w:shd w:val="clear" w:color="auto" w:fill="auto"/>
            <w:vAlign w:val="center"/>
            <w:hideMark/>
          </w:tcPr>
          <w:p w14:paraId="3A14C398"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Audio Visual &amp; Print Prod Costs</w:t>
            </w:r>
          </w:p>
        </w:tc>
        <w:tc>
          <w:tcPr>
            <w:tcW w:w="842" w:type="dxa"/>
            <w:tcBorders>
              <w:top w:val="nil"/>
              <w:left w:val="nil"/>
              <w:bottom w:val="single" w:sz="8" w:space="0" w:color="auto"/>
              <w:right w:val="single" w:sz="8" w:space="0" w:color="auto"/>
            </w:tcBorders>
            <w:shd w:val="clear" w:color="auto" w:fill="auto"/>
            <w:noWrap/>
            <w:vAlign w:val="center"/>
            <w:hideMark/>
          </w:tcPr>
          <w:p w14:paraId="49A0691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29EBC2F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14:paraId="54A4298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75" w:type="dxa"/>
            <w:tcBorders>
              <w:top w:val="nil"/>
              <w:left w:val="nil"/>
              <w:bottom w:val="single" w:sz="8" w:space="0" w:color="auto"/>
              <w:right w:val="single" w:sz="8" w:space="0" w:color="auto"/>
            </w:tcBorders>
            <w:shd w:val="clear" w:color="auto" w:fill="auto"/>
            <w:noWrap/>
            <w:vAlign w:val="center"/>
            <w:hideMark/>
          </w:tcPr>
          <w:p w14:paraId="38D9A357"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867" w:type="dxa"/>
            <w:tcBorders>
              <w:top w:val="nil"/>
              <w:left w:val="nil"/>
              <w:bottom w:val="single" w:sz="8" w:space="0" w:color="auto"/>
              <w:right w:val="single" w:sz="8" w:space="0" w:color="auto"/>
            </w:tcBorders>
            <w:shd w:val="clear" w:color="auto" w:fill="auto"/>
            <w:noWrap/>
            <w:vAlign w:val="center"/>
            <w:hideMark/>
          </w:tcPr>
          <w:p w14:paraId="105C1A2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vAlign w:val="center"/>
            <w:hideMark/>
          </w:tcPr>
          <w:p w14:paraId="3863D99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59" w:type="dxa"/>
            <w:tcBorders>
              <w:top w:val="nil"/>
              <w:left w:val="nil"/>
              <w:bottom w:val="single" w:sz="8" w:space="0" w:color="auto"/>
              <w:right w:val="single" w:sz="8" w:space="0" w:color="auto"/>
            </w:tcBorders>
            <w:shd w:val="clear" w:color="auto" w:fill="auto"/>
            <w:noWrap/>
            <w:vAlign w:val="center"/>
            <w:hideMark/>
          </w:tcPr>
          <w:p w14:paraId="699FD2D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30,000</w:t>
            </w:r>
          </w:p>
        </w:tc>
        <w:tc>
          <w:tcPr>
            <w:tcW w:w="690" w:type="dxa"/>
            <w:tcBorders>
              <w:top w:val="nil"/>
              <w:left w:val="nil"/>
              <w:bottom w:val="single" w:sz="8" w:space="0" w:color="auto"/>
              <w:right w:val="single" w:sz="8" w:space="0" w:color="auto"/>
            </w:tcBorders>
            <w:shd w:val="clear" w:color="auto" w:fill="auto"/>
            <w:vAlign w:val="center"/>
            <w:hideMark/>
          </w:tcPr>
          <w:p w14:paraId="33678F04"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22</w:t>
            </w:r>
          </w:p>
        </w:tc>
      </w:tr>
      <w:tr w:rsidR="00EE11E6" w:rsidRPr="00EE11E6" w14:paraId="40D2E22D" w14:textId="77777777" w:rsidTr="0062058D">
        <w:trPr>
          <w:trHeight w:val="191"/>
        </w:trPr>
        <w:tc>
          <w:tcPr>
            <w:tcW w:w="2540" w:type="dxa"/>
            <w:vMerge/>
            <w:tcBorders>
              <w:top w:val="nil"/>
              <w:left w:val="single" w:sz="8" w:space="0" w:color="auto"/>
              <w:bottom w:val="single" w:sz="8" w:space="0" w:color="000000"/>
              <w:right w:val="single" w:sz="8" w:space="0" w:color="auto"/>
            </w:tcBorders>
            <w:vAlign w:val="center"/>
            <w:hideMark/>
          </w:tcPr>
          <w:p w14:paraId="6FEF1CEA"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43353CC3"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6C68D323"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0C78DECD"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14082655"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74500</w:t>
            </w:r>
          </w:p>
        </w:tc>
        <w:tc>
          <w:tcPr>
            <w:tcW w:w="1942" w:type="dxa"/>
            <w:tcBorders>
              <w:top w:val="nil"/>
              <w:left w:val="nil"/>
              <w:bottom w:val="single" w:sz="8" w:space="0" w:color="auto"/>
              <w:right w:val="single" w:sz="8" w:space="0" w:color="auto"/>
            </w:tcBorders>
            <w:shd w:val="clear" w:color="auto" w:fill="auto"/>
            <w:vAlign w:val="center"/>
            <w:hideMark/>
          </w:tcPr>
          <w:p w14:paraId="17B345C6"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Miscellaneous</w:t>
            </w:r>
          </w:p>
        </w:tc>
        <w:tc>
          <w:tcPr>
            <w:tcW w:w="842" w:type="dxa"/>
            <w:tcBorders>
              <w:top w:val="nil"/>
              <w:left w:val="nil"/>
              <w:bottom w:val="single" w:sz="8" w:space="0" w:color="auto"/>
              <w:right w:val="single" w:sz="8" w:space="0" w:color="auto"/>
            </w:tcBorders>
            <w:shd w:val="clear" w:color="auto" w:fill="auto"/>
            <w:noWrap/>
            <w:vAlign w:val="center"/>
            <w:hideMark/>
          </w:tcPr>
          <w:p w14:paraId="53888DE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38B9A48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2,000</w:t>
            </w:r>
          </w:p>
        </w:tc>
        <w:tc>
          <w:tcPr>
            <w:tcW w:w="960" w:type="dxa"/>
            <w:tcBorders>
              <w:top w:val="nil"/>
              <w:left w:val="nil"/>
              <w:bottom w:val="single" w:sz="8" w:space="0" w:color="auto"/>
              <w:right w:val="single" w:sz="8" w:space="0" w:color="auto"/>
            </w:tcBorders>
            <w:shd w:val="clear" w:color="auto" w:fill="auto"/>
            <w:noWrap/>
            <w:vAlign w:val="center"/>
            <w:hideMark/>
          </w:tcPr>
          <w:p w14:paraId="44E88F7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w:t>
            </w:r>
          </w:p>
        </w:tc>
        <w:tc>
          <w:tcPr>
            <w:tcW w:w="875" w:type="dxa"/>
            <w:tcBorders>
              <w:top w:val="nil"/>
              <w:left w:val="nil"/>
              <w:bottom w:val="single" w:sz="8" w:space="0" w:color="auto"/>
              <w:right w:val="single" w:sz="8" w:space="0" w:color="auto"/>
            </w:tcBorders>
            <w:shd w:val="clear" w:color="auto" w:fill="auto"/>
            <w:noWrap/>
            <w:vAlign w:val="center"/>
            <w:hideMark/>
          </w:tcPr>
          <w:p w14:paraId="28D41D8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4,000</w:t>
            </w:r>
          </w:p>
        </w:tc>
        <w:tc>
          <w:tcPr>
            <w:tcW w:w="867" w:type="dxa"/>
            <w:tcBorders>
              <w:top w:val="nil"/>
              <w:left w:val="nil"/>
              <w:bottom w:val="single" w:sz="8" w:space="0" w:color="auto"/>
              <w:right w:val="single" w:sz="8" w:space="0" w:color="auto"/>
            </w:tcBorders>
            <w:shd w:val="clear" w:color="auto" w:fill="auto"/>
            <w:noWrap/>
            <w:vAlign w:val="center"/>
            <w:hideMark/>
          </w:tcPr>
          <w:p w14:paraId="6C7D62F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5,152</w:t>
            </w:r>
          </w:p>
        </w:tc>
        <w:tc>
          <w:tcPr>
            <w:tcW w:w="867" w:type="dxa"/>
            <w:tcBorders>
              <w:top w:val="nil"/>
              <w:left w:val="nil"/>
              <w:bottom w:val="single" w:sz="8" w:space="0" w:color="auto"/>
              <w:right w:val="single" w:sz="8" w:space="0" w:color="auto"/>
            </w:tcBorders>
            <w:shd w:val="clear" w:color="auto" w:fill="auto"/>
            <w:noWrap/>
            <w:vAlign w:val="center"/>
            <w:hideMark/>
          </w:tcPr>
          <w:p w14:paraId="214B5E6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6,500</w:t>
            </w:r>
          </w:p>
        </w:tc>
        <w:tc>
          <w:tcPr>
            <w:tcW w:w="959" w:type="dxa"/>
            <w:tcBorders>
              <w:top w:val="nil"/>
              <w:left w:val="nil"/>
              <w:bottom w:val="single" w:sz="8" w:space="0" w:color="auto"/>
              <w:right w:val="single" w:sz="8" w:space="0" w:color="auto"/>
            </w:tcBorders>
            <w:shd w:val="clear" w:color="auto" w:fill="auto"/>
            <w:noWrap/>
            <w:vAlign w:val="center"/>
            <w:hideMark/>
          </w:tcPr>
          <w:p w14:paraId="63723F4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20,652</w:t>
            </w:r>
          </w:p>
        </w:tc>
        <w:tc>
          <w:tcPr>
            <w:tcW w:w="690" w:type="dxa"/>
            <w:tcBorders>
              <w:top w:val="nil"/>
              <w:left w:val="nil"/>
              <w:bottom w:val="single" w:sz="8" w:space="0" w:color="auto"/>
              <w:right w:val="single" w:sz="8" w:space="0" w:color="auto"/>
            </w:tcBorders>
            <w:shd w:val="clear" w:color="auto" w:fill="auto"/>
            <w:vAlign w:val="center"/>
            <w:hideMark/>
          </w:tcPr>
          <w:p w14:paraId="30F1A1A4"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23</w:t>
            </w:r>
          </w:p>
        </w:tc>
      </w:tr>
      <w:tr w:rsidR="00EE11E6" w:rsidRPr="00EE11E6" w14:paraId="5ABDCD24" w14:textId="77777777" w:rsidTr="0062058D">
        <w:trPr>
          <w:trHeight w:val="407"/>
        </w:trPr>
        <w:tc>
          <w:tcPr>
            <w:tcW w:w="2540" w:type="dxa"/>
            <w:vMerge/>
            <w:tcBorders>
              <w:top w:val="nil"/>
              <w:left w:val="single" w:sz="8" w:space="0" w:color="auto"/>
              <w:bottom w:val="single" w:sz="8" w:space="0" w:color="000000"/>
              <w:right w:val="single" w:sz="8" w:space="0" w:color="auto"/>
            </w:tcBorders>
            <w:vAlign w:val="center"/>
            <w:hideMark/>
          </w:tcPr>
          <w:p w14:paraId="753BAAC4"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0D1319EB"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30D5F176"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1A9D1256"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16D53840"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75700</w:t>
            </w:r>
          </w:p>
        </w:tc>
        <w:tc>
          <w:tcPr>
            <w:tcW w:w="1942" w:type="dxa"/>
            <w:tcBorders>
              <w:top w:val="nil"/>
              <w:left w:val="nil"/>
              <w:bottom w:val="single" w:sz="8" w:space="0" w:color="auto"/>
              <w:right w:val="single" w:sz="8" w:space="0" w:color="auto"/>
            </w:tcBorders>
            <w:shd w:val="clear" w:color="auto" w:fill="auto"/>
            <w:vAlign w:val="center"/>
            <w:hideMark/>
          </w:tcPr>
          <w:p w14:paraId="0CDB9BE9"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Training, Workshops and Conferences</w:t>
            </w:r>
          </w:p>
        </w:tc>
        <w:tc>
          <w:tcPr>
            <w:tcW w:w="842" w:type="dxa"/>
            <w:tcBorders>
              <w:top w:val="nil"/>
              <w:left w:val="nil"/>
              <w:bottom w:val="single" w:sz="8" w:space="0" w:color="auto"/>
              <w:right w:val="single" w:sz="8" w:space="0" w:color="auto"/>
            </w:tcBorders>
            <w:shd w:val="clear" w:color="auto" w:fill="auto"/>
            <w:noWrap/>
            <w:vAlign w:val="center"/>
            <w:hideMark/>
          </w:tcPr>
          <w:p w14:paraId="5FF8F70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6D28FED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58C636C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75" w:type="dxa"/>
            <w:tcBorders>
              <w:top w:val="nil"/>
              <w:left w:val="nil"/>
              <w:bottom w:val="single" w:sz="8" w:space="0" w:color="auto"/>
              <w:right w:val="single" w:sz="8" w:space="0" w:color="auto"/>
            </w:tcBorders>
            <w:shd w:val="clear" w:color="auto" w:fill="auto"/>
            <w:noWrap/>
            <w:vAlign w:val="center"/>
            <w:hideMark/>
          </w:tcPr>
          <w:p w14:paraId="4730700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28474A9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vAlign w:val="center"/>
            <w:hideMark/>
          </w:tcPr>
          <w:p w14:paraId="5205283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59" w:type="dxa"/>
            <w:tcBorders>
              <w:top w:val="nil"/>
              <w:left w:val="nil"/>
              <w:bottom w:val="single" w:sz="8" w:space="0" w:color="auto"/>
              <w:right w:val="single" w:sz="8" w:space="0" w:color="auto"/>
            </w:tcBorders>
            <w:shd w:val="clear" w:color="auto" w:fill="auto"/>
            <w:noWrap/>
            <w:vAlign w:val="center"/>
            <w:hideMark/>
          </w:tcPr>
          <w:p w14:paraId="2AE5C4D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20,000</w:t>
            </w:r>
          </w:p>
        </w:tc>
        <w:tc>
          <w:tcPr>
            <w:tcW w:w="690" w:type="dxa"/>
            <w:tcBorders>
              <w:top w:val="nil"/>
              <w:left w:val="nil"/>
              <w:bottom w:val="single" w:sz="8" w:space="0" w:color="auto"/>
              <w:right w:val="single" w:sz="8" w:space="0" w:color="auto"/>
            </w:tcBorders>
            <w:shd w:val="clear" w:color="auto" w:fill="auto"/>
            <w:vAlign w:val="center"/>
            <w:hideMark/>
          </w:tcPr>
          <w:p w14:paraId="4BBE332B"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24</w:t>
            </w:r>
          </w:p>
        </w:tc>
      </w:tr>
      <w:tr w:rsidR="00EE11E6" w:rsidRPr="00EE11E6" w14:paraId="7BF68A11" w14:textId="77777777" w:rsidTr="0062058D">
        <w:trPr>
          <w:trHeight w:val="257"/>
        </w:trPr>
        <w:tc>
          <w:tcPr>
            <w:tcW w:w="2540" w:type="dxa"/>
            <w:vMerge/>
            <w:tcBorders>
              <w:top w:val="nil"/>
              <w:left w:val="single" w:sz="8" w:space="0" w:color="auto"/>
              <w:bottom w:val="single" w:sz="8" w:space="0" w:color="000000"/>
              <w:right w:val="single" w:sz="8" w:space="0" w:color="auto"/>
            </w:tcBorders>
            <w:vAlign w:val="center"/>
            <w:hideMark/>
          </w:tcPr>
          <w:p w14:paraId="3E73B3B9" w14:textId="77777777" w:rsidR="00EE11E6" w:rsidRPr="00EE11E6" w:rsidRDefault="00EE11E6" w:rsidP="00EE11E6">
            <w:pPr>
              <w:rPr>
                <w:rFonts w:asciiTheme="minorHAnsi" w:hAnsiTheme="minorHAnsi"/>
                <w:i/>
                <w:iCs/>
                <w:color w:val="000000"/>
                <w:sz w:val="18"/>
                <w:szCs w:val="18"/>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77C28B48"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7D664981"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581EDFE9" w14:textId="77777777" w:rsidR="00EE11E6" w:rsidRPr="00EE11E6" w:rsidRDefault="00EE11E6" w:rsidP="00EE11E6">
            <w:pPr>
              <w:rPr>
                <w:rFonts w:asciiTheme="minorHAnsi" w:hAnsiTheme="minorHAnsi"/>
                <w:color w:val="000000"/>
                <w:sz w:val="16"/>
                <w:szCs w:val="16"/>
                <w:lang w:val="en-US"/>
              </w:rPr>
            </w:pPr>
          </w:p>
        </w:tc>
        <w:tc>
          <w:tcPr>
            <w:tcW w:w="2843" w:type="dxa"/>
            <w:gridSpan w:val="2"/>
            <w:tcBorders>
              <w:top w:val="single" w:sz="8" w:space="0" w:color="auto"/>
              <w:left w:val="nil"/>
              <w:bottom w:val="single" w:sz="8" w:space="0" w:color="auto"/>
              <w:right w:val="single" w:sz="8" w:space="0" w:color="000000"/>
            </w:tcBorders>
            <w:shd w:val="clear" w:color="000000" w:fill="FFF2CC"/>
            <w:noWrap/>
            <w:vAlign w:val="center"/>
            <w:hideMark/>
          </w:tcPr>
          <w:p w14:paraId="3380C5D6"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rPr>
              <w:t>Total Component 3</w:t>
            </w:r>
          </w:p>
        </w:tc>
        <w:tc>
          <w:tcPr>
            <w:tcW w:w="842" w:type="dxa"/>
            <w:tcBorders>
              <w:top w:val="nil"/>
              <w:left w:val="nil"/>
              <w:bottom w:val="single" w:sz="8" w:space="0" w:color="auto"/>
              <w:right w:val="single" w:sz="8" w:space="0" w:color="auto"/>
            </w:tcBorders>
            <w:shd w:val="clear" w:color="000000" w:fill="FFF2CC"/>
            <w:noWrap/>
            <w:vAlign w:val="center"/>
            <w:hideMark/>
          </w:tcPr>
          <w:p w14:paraId="6E327490"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22,040</w:t>
            </w:r>
          </w:p>
        </w:tc>
        <w:tc>
          <w:tcPr>
            <w:tcW w:w="867" w:type="dxa"/>
            <w:tcBorders>
              <w:top w:val="nil"/>
              <w:left w:val="nil"/>
              <w:bottom w:val="single" w:sz="8" w:space="0" w:color="auto"/>
              <w:right w:val="single" w:sz="8" w:space="0" w:color="auto"/>
            </w:tcBorders>
            <w:shd w:val="clear" w:color="000000" w:fill="FFF2CC"/>
            <w:noWrap/>
            <w:vAlign w:val="center"/>
            <w:hideMark/>
          </w:tcPr>
          <w:p w14:paraId="20AE9FA4"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586,080</w:t>
            </w:r>
          </w:p>
        </w:tc>
        <w:tc>
          <w:tcPr>
            <w:tcW w:w="960" w:type="dxa"/>
            <w:tcBorders>
              <w:top w:val="nil"/>
              <w:left w:val="nil"/>
              <w:bottom w:val="single" w:sz="8" w:space="0" w:color="auto"/>
              <w:right w:val="single" w:sz="8" w:space="0" w:color="auto"/>
            </w:tcBorders>
            <w:shd w:val="clear" w:color="000000" w:fill="FFF2CC"/>
            <w:noWrap/>
            <w:vAlign w:val="center"/>
            <w:hideMark/>
          </w:tcPr>
          <w:p w14:paraId="662F1CA2"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347,080</w:t>
            </w:r>
          </w:p>
        </w:tc>
        <w:tc>
          <w:tcPr>
            <w:tcW w:w="875" w:type="dxa"/>
            <w:tcBorders>
              <w:top w:val="nil"/>
              <w:left w:val="nil"/>
              <w:bottom w:val="single" w:sz="8" w:space="0" w:color="auto"/>
              <w:right w:val="single" w:sz="8" w:space="0" w:color="auto"/>
            </w:tcBorders>
            <w:shd w:val="clear" w:color="000000" w:fill="FFF2CC"/>
            <w:noWrap/>
            <w:vAlign w:val="center"/>
            <w:hideMark/>
          </w:tcPr>
          <w:p w14:paraId="386A6CB0"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98,080</w:t>
            </w:r>
          </w:p>
        </w:tc>
        <w:tc>
          <w:tcPr>
            <w:tcW w:w="867" w:type="dxa"/>
            <w:tcBorders>
              <w:top w:val="nil"/>
              <w:left w:val="nil"/>
              <w:bottom w:val="single" w:sz="8" w:space="0" w:color="auto"/>
              <w:right w:val="single" w:sz="8" w:space="0" w:color="auto"/>
            </w:tcBorders>
            <w:shd w:val="clear" w:color="000000" w:fill="FFF2CC"/>
            <w:noWrap/>
            <w:vAlign w:val="center"/>
            <w:hideMark/>
          </w:tcPr>
          <w:p w14:paraId="65D85CC0"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59,232</w:t>
            </w:r>
          </w:p>
        </w:tc>
        <w:tc>
          <w:tcPr>
            <w:tcW w:w="867" w:type="dxa"/>
            <w:tcBorders>
              <w:top w:val="nil"/>
              <w:left w:val="nil"/>
              <w:bottom w:val="single" w:sz="8" w:space="0" w:color="auto"/>
              <w:right w:val="single" w:sz="8" w:space="0" w:color="auto"/>
            </w:tcBorders>
            <w:shd w:val="clear" w:color="000000" w:fill="FFF2CC"/>
            <w:vAlign w:val="center"/>
            <w:hideMark/>
          </w:tcPr>
          <w:p w14:paraId="386B1029"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43,580</w:t>
            </w:r>
          </w:p>
        </w:tc>
        <w:tc>
          <w:tcPr>
            <w:tcW w:w="959" w:type="dxa"/>
            <w:tcBorders>
              <w:top w:val="nil"/>
              <w:left w:val="nil"/>
              <w:bottom w:val="single" w:sz="8" w:space="0" w:color="auto"/>
              <w:right w:val="single" w:sz="8" w:space="0" w:color="auto"/>
            </w:tcBorders>
            <w:shd w:val="clear" w:color="000000" w:fill="FFE699"/>
            <w:noWrap/>
            <w:vAlign w:val="center"/>
            <w:hideMark/>
          </w:tcPr>
          <w:p w14:paraId="7E57C9A3"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1,156,092</w:t>
            </w:r>
          </w:p>
        </w:tc>
        <w:tc>
          <w:tcPr>
            <w:tcW w:w="690" w:type="dxa"/>
            <w:tcBorders>
              <w:top w:val="nil"/>
              <w:left w:val="nil"/>
              <w:bottom w:val="single" w:sz="8" w:space="0" w:color="auto"/>
              <w:right w:val="single" w:sz="8" w:space="0" w:color="auto"/>
            </w:tcBorders>
            <w:shd w:val="clear" w:color="000000" w:fill="FFF2CC"/>
            <w:noWrap/>
            <w:hideMark/>
          </w:tcPr>
          <w:p w14:paraId="08DF5CC4"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lang w:val="en-US"/>
              </w:rPr>
              <w:t> </w:t>
            </w:r>
          </w:p>
        </w:tc>
      </w:tr>
      <w:tr w:rsidR="00EE11E6" w:rsidRPr="00EE11E6" w14:paraId="0A0D4409" w14:textId="77777777" w:rsidTr="0062058D">
        <w:trPr>
          <w:trHeight w:val="252"/>
        </w:trPr>
        <w:tc>
          <w:tcPr>
            <w:tcW w:w="2540" w:type="dxa"/>
            <w:vMerge w:val="restart"/>
            <w:tcBorders>
              <w:top w:val="nil"/>
              <w:left w:val="single" w:sz="8" w:space="0" w:color="auto"/>
              <w:bottom w:val="single" w:sz="8" w:space="0" w:color="000000"/>
              <w:right w:val="single" w:sz="8" w:space="0" w:color="auto"/>
            </w:tcBorders>
            <w:shd w:val="clear" w:color="auto" w:fill="auto"/>
            <w:vAlign w:val="center"/>
            <w:hideMark/>
          </w:tcPr>
          <w:p w14:paraId="3C1B973A" w14:textId="77777777" w:rsidR="00EE11E6" w:rsidRPr="00EE11E6" w:rsidRDefault="00EE11E6" w:rsidP="00EE11E6">
            <w:pPr>
              <w:rPr>
                <w:rFonts w:asciiTheme="minorHAnsi" w:hAnsiTheme="minorHAnsi"/>
                <w:i/>
                <w:iCs/>
                <w:color w:val="000000"/>
                <w:sz w:val="18"/>
                <w:szCs w:val="18"/>
                <w:lang w:val="en-US"/>
              </w:rPr>
            </w:pPr>
            <w:r w:rsidRPr="00EE11E6">
              <w:rPr>
                <w:rFonts w:asciiTheme="minorHAnsi" w:hAnsiTheme="minorHAnsi"/>
                <w:i/>
                <w:iCs/>
                <w:color w:val="000000"/>
                <w:sz w:val="18"/>
                <w:szCs w:val="18"/>
              </w:rPr>
              <w:t>Component 4. Knowledge management for replication of the integrated landscape management approach</w:t>
            </w:r>
          </w:p>
        </w:tc>
        <w:tc>
          <w:tcPr>
            <w:tcW w:w="1018" w:type="dxa"/>
            <w:vMerge w:val="restart"/>
            <w:tcBorders>
              <w:top w:val="nil"/>
              <w:left w:val="single" w:sz="8" w:space="0" w:color="auto"/>
              <w:bottom w:val="single" w:sz="8" w:space="0" w:color="000000"/>
              <w:right w:val="single" w:sz="8" w:space="0" w:color="auto"/>
            </w:tcBorders>
            <w:shd w:val="clear" w:color="auto" w:fill="auto"/>
            <w:vAlign w:val="center"/>
            <w:hideMark/>
          </w:tcPr>
          <w:p w14:paraId="09855906"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MET</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5BB5038F"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62000</w:t>
            </w:r>
          </w:p>
        </w:tc>
        <w:tc>
          <w:tcPr>
            <w:tcW w:w="632" w:type="dxa"/>
            <w:vMerge w:val="restart"/>
            <w:tcBorders>
              <w:top w:val="nil"/>
              <w:left w:val="nil"/>
              <w:bottom w:val="single" w:sz="8" w:space="0" w:color="000000"/>
              <w:right w:val="single" w:sz="8" w:space="0" w:color="auto"/>
            </w:tcBorders>
            <w:shd w:val="clear" w:color="auto" w:fill="auto"/>
            <w:vAlign w:val="center"/>
            <w:hideMark/>
          </w:tcPr>
          <w:p w14:paraId="4A56709F"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GEF</w:t>
            </w:r>
          </w:p>
        </w:tc>
        <w:tc>
          <w:tcPr>
            <w:tcW w:w="901" w:type="dxa"/>
            <w:tcBorders>
              <w:top w:val="nil"/>
              <w:left w:val="nil"/>
              <w:bottom w:val="single" w:sz="8" w:space="0" w:color="auto"/>
              <w:right w:val="single" w:sz="8" w:space="0" w:color="auto"/>
            </w:tcBorders>
            <w:shd w:val="clear" w:color="auto" w:fill="auto"/>
            <w:noWrap/>
            <w:vAlign w:val="center"/>
            <w:hideMark/>
          </w:tcPr>
          <w:p w14:paraId="712B5E46"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lang w:val="en-US"/>
              </w:rPr>
              <w:t>61100</w:t>
            </w:r>
          </w:p>
        </w:tc>
        <w:tc>
          <w:tcPr>
            <w:tcW w:w="1942" w:type="dxa"/>
            <w:tcBorders>
              <w:top w:val="nil"/>
              <w:left w:val="nil"/>
              <w:bottom w:val="single" w:sz="8" w:space="0" w:color="auto"/>
              <w:right w:val="single" w:sz="8" w:space="0" w:color="auto"/>
            </w:tcBorders>
            <w:shd w:val="clear" w:color="auto" w:fill="auto"/>
            <w:vAlign w:val="center"/>
            <w:hideMark/>
          </w:tcPr>
          <w:p w14:paraId="27CC8D74"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lang w:val="en-US"/>
              </w:rPr>
              <w:t>Salary Costs - NP Staff</w:t>
            </w:r>
          </w:p>
        </w:tc>
        <w:tc>
          <w:tcPr>
            <w:tcW w:w="842" w:type="dxa"/>
            <w:tcBorders>
              <w:top w:val="nil"/>
              <w:left w:val="nil"/>
              <w:bottom w:val="single" w:sz="8" w:space="0" w:color="auto"/>
              <w:right w:val="single" w:sz="8" w:space="0" w:color="auto"/>
            </w:tcBorders>
            <w:shd w:val="clear" w:color="auto" w:fill="auto"/>
            <w:noWrap/>
            <w:vAlign w:val="center"/>
            <w:hideMark/>
          </w:tcPr>
          <w:p w14:paraId="6D5B75E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5,610</w:t>
            </w:r>
          </w:p>
        </w:tc>
        <w:tc>
          <w:tcPr>
            <w:tcW w:w="867" w:type="dxa"/>
            <w:tcBorders>
              <w:top w:val="nil"/>
              <w:left w:val="nil"/>
              <w:bottom w:val="single" w:sz="8" w:space="0" w:color="auto"/>
              <w:right w:val="single" w:sz="8" w:space="0" w:color="auto"/>
            </w:tcBorders>
            <w:shd w:val="clear" w:color="auto" w:fill="auto"/>
            <w:noWrap/>
            <w:vAlign w:val="center"/>
            <w:hideMark/>
          </w:tcPr>
          <w:p w14:paraId="68C6114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5,610</w:t>
            </w:r>
          </w:p>
        </w:tc>
        <w:tc>
          <w:tcPr>
            <w:tcW w:w="960" w:type="dxa"/>
            <w:tcBorders>
              <w:top w:val="nil"/>
              <w:left w:val="nil"/>
              <w:bottom w:val="single" w:sz="8" w:space="0" w:color="auto"/>
              <w:right w:val="single" w:sz="8" w:space="0" w:color="auto"/>
            </w:tcBorders>
            <w:shd w:val="clear" w:color="auto" w:fill="auto"/>
            <w:noWrap/>
            <w:vAlign w:val="center"/>
            <w:hideMark/>
          </w:tcPr>
          <w:p w14:paraId="1192ABC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5,610</w:t>
            </w:r>
          </w:p>
        </w:tc>
        <w:tc>
          <w:tcPr>
            <w:tcW w:w="875" w:type="dxa"/>
            <w:tcBorders>
              <w:top w:val="nil"/>
              <w:left w:val="nil"/>
              <w:bottom w:val="single" w:sz="8" w:space="0" w:color="auto"/>
              <w:right w:val="single" w:sz="8" w:space="0" w:color="auto"/>
            </w:tcBorders>
            <w:shd w:val="clear" w:color="auto" w:fill="auto"/>
            <w:noWrap/>
            <w:vAlign w:val="center"/>
            <w:hideMark/>
          </w:tcPr>
          <w:p w14:paraId="42D51EA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5,610</w:t>
            </w:r>
          </w:p>
        </w:tc>
        <w:tc>
          <w:tcPr>
            <w:tcW w:w="867" w:type="dxa"/>
            <w:tcBorders>
              <w:top w:val="nil"/>
              <w:left w:val="nil"/>
              <w:bottom w:val="single" w:sz="8" w:space="0" w:color="auto"/>
              <w:right w:val="single" w:sz="8" w:space="0" w:color="auto"/>
            </w:tcBorders>
            <w:shd w:val="clear" w:color="auto" w:fill="auto"/>
            <w:noWrap/>
            <w:vAlign w:val="center"/>
            <w:hideMark/>
          </w:tcPr>
          <w:p w14:paraId="0506B8D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5,610</w:t>
            </w:r>
          </w:p>
        </w:tc>
        <w:tc>
          <w:tcPr>
            <w:tcW w:w="867" w:type="dxa"/>
            <w:tcBorders>
              <w:top w:val="nil"/>
              <w:left w:val="nil"/>
              <w:bottom w:val="single" w:sz="8" w:space="0" w:color="auto"/>
              <w:right w:val="single" w:sz="8" w:space="0" w:color="auto"/>
            </w:tcBorders>
            <w:shd w:val="clear" w:color="auto" w:fill="auto"/>
            <w:noWrap/>
            <w:vAlign w:val="center"/>
            <w:hideMark/>
          </w:tcPr>
          <w:p w14:paraId="6DED58A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5,610</w:t>
            </w:r>
          </w:p>
        </w:tc>
        <w:tc>
          <w:tcPr>
            <w:tcW w:w="959" w:type="dxa"/>
            <w:tcBorders>
              <w:top w:val="nil"/>
              <w:left w:val="nil"/>
              <w:bottom w:val="single" w:sz="8" w:space="0" w:color="auto"/>
              <w:right w:val="single" w:sz="8" w:space="0" w:color="auto"/>
            </w:tcBorders>
            <w:shd w:val="clear" w:color="auto" w:fill="auto"/>
            <w:noWrap/>
            <w:vAlign w:val="center"/>
            <w:hideMark/>
          </w:tcPr>
          <w:p w14:paraId="456F155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33,660</w:t>
            </w:r>
          </w:p>
        </w:tc>
        <w:tc>
          <w:tcPr>
            <w:tcW w:w="690" w:type="dxa"/>
            <w:tcBorders>
              <w:top w:val="nil"/>
              <w:left w:val="nil"/>
              <w:bottom w:val="single" w:sz="8" w:space="0" w:color="auto"/>
              <w:right w:val="single" w:sz="8" w:space="0" w:color="auto"/>
            </w:tcBorders>
            <w:shd w:val="clear" w:color="auto" w:fill="auto"/>
            <w:vAlign w:val="center"/>
            <w:hideMark/>
          </w:tcPr>
          <w:p w14:paraId="5192DBF6"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25</w:t>
            </w:r>
          </w:p>
        </w:tc>
      </w:tr>
      <w:tr w:rsidR="00EE11E6" w:rsidRPr="00EE11E6" w14:paraId="30047F95" w14:textId="77777777" w:rsidTr="0062058D">
        <w:trPr>
          <w:trHeight w:val="237"/>
        </w:trPr>
        <w:tc>
          <w:tcPr>
            <w:tcW w:w="2540" w:type="dxa"/>
            <w:vMerge/>
            <w:tcBorders>
              <w:top w:val="nil"/>
              <w:left w:val="single" w:sz="8" w:space="0" w:color="auto"/>
              <w:bottom w:val="single" w:sz="8" w:space="0" w:color="000000"/>
              <w:right w:val="single" w:sz="8" w:space="0" w:color="auto"/>
            </w:tcBorders>
            <w:vAlign w:val="center"/>
            <w:hideMark/>
          </w:tcPr>
          <w:p w14:paraId="39F7D4AD"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73A6CEA8"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6152ECC1"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45518D57"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64A82BA7"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71200</w:t>
            </w:r>
          </w:p>
        </w:tc>
        <w:tc>
          <w:tcPr>
            <w:tcW w:w="1942" w:type="dxa"/>
            <w:tcBorders>
              <w:top w:val="nil"/>
              <w:left w:val="nil"/>
              <w:bottom w:val="single" w:sz="8" w:space="0" w:color="auto"/>
              <w:right w:val="single" w:sz="8" w:space="0" w:color="auto"/>
            </w:tcBorders>
            <w:shd w:val="clear" w:color="auto" w:fill="auto"/>
            <w:vAlign w:val="center"/>
            <w:hideMark/>
          </w:tcPr>
          <w:p w14:paraId="229F98D6"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International Consultants</w:t>
            </w:r>
          </w:p>
        </w:tc>
        <w:tc>
          <w:tcPr>
            <w:tcW w:w="842" w:type="dxa"/>
            <w:tcBorders>
              <w:top w:val="nil"/>
              <w:left w:val="nil"/>
              <w:bottom w:val="single" w:sz="8" w:space="0" w:color="auto"/>
              <w:right w:val="single" w:sz="8" w:space="0" w:color="auto"/>
            </w:tcBorders>
            <w:shd w:val="clear" w:color="auto" w:fill="auto"/>
            <w:vAlign w:val="center"/>
            <w:hideMark/>
          </w:tcPr>
          <w:p w14:paraId="5FB7042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15,000</w:t>
            </w:r>
          </w:p>
        </w:tc>
        <w:tc>
          <w:tcPr>
            <w:tcW w:w="867" w:type="dxa"/>
            <w:tcBorders>
              <w:top w:val="nil"/>
              <w:left w:val="nil"/>
              <w:bottom w:val="single" w:sz="8" w:space="0" w:color="auto"/>
              <w:right w:val="single" w:sz="8" w:space="0" w:color="auto"/>
            </w:tcBorders>
            <w:shd w:val="clear" w:color="auto" w:fill="auto"/>
            <w:vAlign w:val="center"/>
            <w:hideMark/>
          </w:tcPr>
          <w:p w14:paraId="0B2872F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960" w:type="dxa"/>
            <w:tcBorders>
              <w:top w:val="nil"/>
              <w:left w:val="nil"/>
              <w:bottom w:val="single" w:sz="8" w:space="0" w:color="auto"/>
              <w:right w:val="single" w:sz="8" w:space="0" w:color="auto"/>
            </w:tcBorders>
            <w:shd w:val="clear" w:color="auto" w:fill="auto"/>
            <w:vAlign w:val="center"/>
            <w:hideMark/>
          </w:tcPr>
          <w:p w14:paraId="29D02DA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875" w:type="dxa"/>
            <w:tcBorders>
              <w:top w:val="nil"/>
              <w:left w:val="nil"/>
              <w:bottom w:val="single" w:sz="8" w:space="0" w:color="auto"/>
              <w:right w:val="single" w:sz="8" w:space="0" w:color="auto"/>
            </w:tcBorders>
            <w:shd w:val="clear" w:color="auto" w:fill="auto"/>
            <w:vAlign w:val="center"/>
            <w:hideMark/>
          </w:tcPr>
          <w:p w14:paraId="3275108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60,000</w:t>
            </w:r>
          </w:p>
        </w:tc>
        <w:tc>
          <w:tcPr>
            <w:tcW w:w="867" w:type="dxa"/>
            <w:tcBorders>
              <w:top w:val="nil"/>
              <w:left w:val="nil"/>
              <w:bottom w:val="single" w:sz="8" w:space="0" w:color="auto"/>
              <w:right w:val="single" w:sz="8" w:space="0" w:color="auto"/>
            </w:tcBorders>
            <w:shd w:val="clear" w:color="auto" w:fill="auto"/>
            <w:vAlign w:val="center"/>
            <w:hideMark/>
          </w:tcPr>
          <w:p w14:paraId="5008CEB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867" w:type="dxa"/>
            <w:tcBorders>
              <w:top w:val="nil"/>
              <w:left w:val="nil"/>
              <w:bottom w:val="single" w:sz="8" w:space="0" w:color="auto"/>
              <w:right w:val="single" w:sz="8" w:space="0" w:color="auto"/>
            </w:tcBorders>
            <w:shd w:val="clear" w:color="auto" w:fill="auto"/>
            <w:vAlign w:val="center"/>
            <w:hideMark/>
          </w:tcPr>
          <w:p w14:paraId="7CEFD02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45,000</w:t>
            </w:r>
          </w:p>
        </w:tc>
        <w:tc>
          <w:tcPr>
            <w:tcW w:w="959" w:type="dxa"/>
            <w:tcBorders>
              <w:top w:val="nil"/>
              <w:left w:val="nil"/>
              <w:bottom w:val="single" w:sz="8" w:space="0" w:color="auto"/>
              <w:right w:val="single" w:sz="8" w:space="0" w:color="auto"/>
            </w:tcBorders>
            <w:shd w:val="clear" w:color="auto" w:fill="auto"/>
            <w:noWrap/>
            <w:vAlign w:val="center"/>
            <w:hideMark/>
          </w:tcPr>
          <w:p w14:paraId="1711111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210,000</w:t>
            </w:r>
          </w:p>
        </w:tc>
        <w:tc>
          <w:tcPr>
            <w:tcW w:w="690" w:type="dxa"/>
            <w:tcBorders>
              <w:top w:val="nil"/>
              <w:left w:val="nil"/>
              <w:bottom w:val="single" w:sz="8" w:space="0" w:color="auto"/>
              <w:right w:val="single" w:sz="8" w:space="0" w:color="auto"/>
            </w:tcBorders>
            <w:shd w:val="clear" w:color="auto" w:fill="auto"/>
            <w:vAlign w:val="center"/>
            <w:hideMark/>
          </w:tcPr>
          <w:p w14:paraId="04C90D01"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26</w:t>
            </w:r>
          </w:p>
        </w:tc>
      </w:tr>
      <w:tr w:rsidR="00EE11E6" w:rsidRPr="00EE11E6" w14:paraId="1BC9E744" w14:textId="77777777" w:rsidTr="0062058D">
        <w:trPr>
          <w:trHeight w:val="255"/>
        </w:trPr>
        <w:tc>
          <w:tcPr>
            <w:tcW w:w="2540" w:type="dxa"/>
            <w:vMerge/>
            <w:tcBorders>
              <w:top w:val="nil"/>
              <w:left w:val="single" w:sz="8" w:space="0" w:color="auto"/>
              <w:bottom w:val="single" w:sz="8" w:space="0" w:color="000000"/>
              <w:right w:val="single" w:sz="8" w:space="0" w:color="auto"/>
            </w:tcBorders>
            <w:vAlign w:val="center"/>
            <w:hideMark/>
          </w:tcPr>
          <w:p w14:paraId="379F5504"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768D44C7"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4948DB1"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720C7B77"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63E97EF6"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71300</w:t>
            </w:r>
          </w:p>
        </w:tc>
        <w:tc>
          <w:tcPr>
            <w:tcW w:w="1942" w:type="dxa"/>
            <w:tcBorders>
              <w:top w:val="nil"/>
              <w:left w:val="nil"/>
              <w:bottom w:val="single" w:sz="8" w:space="0" w:color="auto"/>
              <w:right w:val="single" w:sz="8" w:space="0" w:color="auto"/>
            </w:tcBorders>
            <w:shd w:val="clear" w:color="auto" w:fill="auto"/>
            <w:vAlign w:val="center"/>
            <w:hideMark/>
          </w:tcPr>
          <w:p w14:paraId="0FB89197"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Local Consultants</w:t>
            </w:r>
          </w:p>
        </w:tc>
        <w:tc>
          <w:tcPr>
            <w:tcW w:w="842" w:type="dxa"/>
            <w:tcBorders>
              <w:top w:val="nil"/>
              <w:left w:val="nil"/>
              <w:bottom w:val="single" w:sz="8" w:space="0" w:color="auto"/>
              <w:right w:val="single" w:sz="8" w:space="0" w:color="auto"/>
            </w:tcBorders>
            <w:shd w:val="clear" w:color="auto" w:fill="auto"/>
            <w:noWrap/>
            <w:vAlign w:val="center"/>
            <w:hideMark/>
          </w:tcPr>
          <w:p w14:paraId="36B608C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28,800</w:t>
            </w:r>
          </w:p>
        </w:tc>
        <w:tc>
          <w:tcPr>
            <w:tcW w:w="867" w:type="dxa"/>
            <w:tcBorders>
              <w:top w:val="nil"/>
              <w:left w:val="nil"/>
              <w:bottom w:val="single" w:sz="8" w:space="0" w:color="auto"/>
              <w:right w:val="single" w:sz="8" w:space="0" w:color="auto"/>
            </w:tcBorders>
            <w:shd w:val="clear" w:color="auto" w:fill="auto"/>
            <w:noWrap/>
            <w:vAlign w:val="center"/>
            <w:hideMark/>
          </w:tcPr>
          <w:p w14:paraId="007A7EC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57,600</w:t>
            </w:r>
          </w:p>
        </w:tc>
        <w:tc>
          <w:tcPr>
            <w:tcW w:w="960" w:type="dxa"/>
            <w:tcBorders>
              <w:top w:val="nil"/>
              <w:left w:val="nil"/>
              <w:bottom w:val="single" w:sz="8" w:space="0" w:color="auto"/>
              <w:right w:val="single" w:sz="8" w:space="0" w:color="auto"/>
            </w:tcBorders>
            <w:shd w:val="clear" w:color="auto" w:fill="auto"/>
            <w:noWrap/>
            <w:vAlign w:val="center"/>
            <w:hideMark/>
          </w:tcPr>
          <w:p w14:paraId="765D4CC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57,600</w:t>
            </w:r>
          </w:p>
        </w:tc>
        <w:tc>
          <w:tcPr>
            <w:tcW w:w="875" w:type="dxa"/>
            <w:tcBorders>
              <w:top w:val="nil"/>
              <w:left w:val="nil"/>
              <w:bottom w:val="single" w:sz="8" w:space="0" w:color="auto"/>
              <w:right w:val="single" w:sz="8" w:space="0" w:color="auto"/>
            </w:tcBorders>
            <w:shd w:val="clear" w:color="auto" w:fill="auto"/>
            <w:noWrap/>
            <w:vAlign w:val="center"/>
            <w:hideMark/>
          </w:tcPr>
          <w:p w14:paraId="7457AE5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77,600</w:t>
            </w:r>
          </w:p>
        </w:tc>
        <w:tc>
          <w:tcPr>
            <w:tcW w:w="867" w:type="dxa"/>
            <w:tcBorders>
              <w:top w:val="nil"/>
              <w:left w:val="nil"/>
              <w:bottom w:val="single" w:sz="8" w:space="0" w:color="auto"/>
              <w:right w:val="single" w:sz="8" w:space="0" w:color="auto"/>
            </w:tcBorders>
            <w:shd w:val="clear" w:color="auto" w:fill="auto"/>
            <w:noWrap/>
            <w:vAlign w:val="center"/>
            <w:hideMark/>
          </w:tcPr>
          <w:p w14:paraId="62C7ED3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57,600</w:t>
            </w:r>
          </w:p>
        </w:tc>
        <w:tc>
          <w:tcPr>
            <w:tcW w:w="867" w:type="dxa"/>
            <w:tcBorders>
              <w:top w:val="nil"/>
              <w:left w:val="nil"/>
              <w:bottom w:val="single" w:sz="8" w:space="0" w:color="auto"/>
              <w:right w:val="single" w:sz="8" w:space="0" w:color="auto"/>
            </w:tcBorders>
            <w:shd w:val="clear" w:color="auto" w:fill="auto"/>
            <w:vAlign w:val="center"/>
            <w:hideMark/>
          </w:tcPr>
          <w:p w14:paraId="2AE50877"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48,800</w:t>
            </w:r>
          </w:p>
        </w:tc>
        <w:tc>
          <w:tcPr>
            <w:tcW w:w="959" w:type="dxa"/>
            <w:tcBorders>
              <w:top w:val="nil"/>
              <w:left w:val="nil"/>
              <w:bottom w:val="single" w:sz="8" w:space="0" w:color="auto"/>
              <w:right w:val="single" w:sz="8" w:space="0" w:color="auto"/>
            </w:tcBorders>
            <w:shd w:val="clear" w:color="auto" w:fill="auto"/>
            <w:noWrap/>
            <w:vAlign w:val="center"/>
            <w:hideMark/>
          </w:tcPr>
          <w:p w14:paraId="2F8285C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328,000</w:t>
            </w:r>
          </w:p>
        </w:tc>
        <w:tc>
          <w:tcPr>
            <w:tcW w:w="690" w:type="dxa"/>
            <w:tcBorders>
              <w:top w:val="nil"/>
              <w:left w:val="nil"/>
              <w:bottom w:val="single" w:sz="8" w:space="0" w:color="auto"/>
              <w:right w:val="single" w:sz="8" w:space="0" w:color="auto"/>
            </w:tcBorders>
            <w:shd w:val="clear" w:color="auto" w:fill="auto"/>
            <w:vAlign w:val="center"/>
            <w:hideMark/>
          </w:tcPr>
          <w:p w14:paraId="3D525D16"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27</w:t>
            </w:r>
          </w:p>
        </w:tc>
      </w:tr>
      <w:tr w:rsidR="00EE11E6" w:rsidRPr="00EE11E6" w14:paraId="7F018FA3"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2BB9E01D"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14D78C28"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C28A948"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2EF30553"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3C2016A5" w14:textId="77777777" w:rsidR="00EE11E6" w:rsidRPr="00AE2F37" w:rsidRDefault="00EE11E6" w:rsidP="00EE11E6">
            <w:pPr>
              <w:jc w:val="cente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71400</w:t>
            </w:r>
          </w:p>
        </w:tc>
        <w:tc>
          <w:tcPr>
            <w:tcW w:w="1942" w:type="dxa"/>
            <w:tcBorders>
              <w:top w:val="nil"/>
              <w:left w:val="nil"/>
              <w:bottom w:val="single" w:sz="8" w:space="0" w:color="auto"/>
              <w:right w:val="single" w:sz="8" w:space="0" w:color="auto"/>
            </w:tcBorders>
            <w:shd w:val="clear" w:color="auto" w:fill="auto"/>
            <w:vAlign w:val="center"/>
            <w:hideMark/>
          </w:tcPr>
          <w:p w14:paraId="36119B72" w14:textId="77777777" w:rsidR="00EE11E6" w:rsidRPr="00AE2F37" w:rsidRDefault="00EE11E6" w:rsidP="00EE11E6">
            <w:pP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Contractual Services - Individ</w:t>
            </w:r>
          </w:p>
        </w:tc>
        <w:tc>
          <w:tcPr>
            <w:tcW w:w="842" w:type="dxa"/>
            <w:tcBorders>
              <w:top w:val="nil"/>
              <w:left w:val="nil"/>
              <w:bottom w:val="single" w:sz="8" w:space="0" w:color="auto"/>
              <w:right w:val="single" w:sz="8" w:space="0" w:color="auto"/>
            </w:tcBorders>
            <w:shd w:val="clear" w:color="auto" w:fill="auto"/>
            <w:noWrap/>
            <w:vAlign w:val="center"/>
            <w:hideMark/>
          </w:tcPr>
          <w:p w14:paraId="5C8546A5"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5,040</w:t>
            </w:r>
          </w:p>
        </w:tc>
        <w:tc>
          <w:tcPr>
            <w:tcW w:w="867" w:type="dxa"/>
            <w:tcBorders>
              <w:top w:val="nil"/>
              <w:left w:val="nil"/>
              <w:bottom w:val="single" w:sz="8" w:space="0" w:color="auto"/>
              <w:right w:val="single" w:sz="8" w:space="0" w:color="auto"/>
            </w:tcBorders>
            <w:shd w:val="clear" w:color="auto" w:fill="auto"/>
            <w:noWrap/>
            <w:vAlign w:val="center"/>
            <w:hideMark/>
          </w:tcPr>
          <w:p w14:paraId="7FF406CC"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960" w:type="dxa"/>
            <w:tcBorders>
              <w:top w:val="nil"/>
              <w:left w:val="nil"/>
              <w:bottom w:val="single" w:sz="8" w:space="0" w:color="auto"/>
              <w:right w:val="single" w:sz="8" w:space="0" w:color="auto"/>
            </w:tcBorders>
            <w:shd w:val="clear" w:color="auto" w:fill="auto"/>
            <w:noWrap/>
            <w:vAlign w:val="center"/>
            <w:hideMark/>
          </w:tcPr>
          <w:p w14:paraId="4FB5BEAA"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875" w:type="dxa"/>
            <w:tcBorders>
              <w:top w:val="nil"/>
              <w:left w:val="nil"/>
              <w:bottom w:val="single" w:sz="8" w:space="0" w:color="auto"/>
              <w:right w:val="single" w:sz="8" w:space="0" w:color="auto"/>
            </w:tcBorders>
            <w:shd w:val="clear" w:color="auto" w:fill="auto"/>
            <w:noWrap/>
            <w:vAlign w:val="center"/>
            <w:hideMark/>
          </w:tcPr>
          <w:p w14:paraId="0A6051A8"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867" w:type="dxa"/>
            <w:tcBorders>
              <w:top w:val="nil"/>
              <w:left w:val="nil"/>
              <w:bottom w:val="single" w:sz="8" w:space="0" w:color="auto"/>
              <w:right w:val="single" w:sz="8" w:space="0" w:color="auto"/>
            </w:tcBorders>
            <w:shd w:val="clear" w:color="auto" w:fill="auto"/>
            <w:noWrap/>
            <w:vAlign w:val="center"/>
            <w:hideMark/>
          </w:tcPr>
          <w:p w14:paraId="2C2961F7"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867" w:type="dxa"/>
            <w:tcBorders>
              <w:top w:val="nil"/>
              <w:left w:val="nil"/>
              <w:bottom w:val="single" w:sz="8" w:space="0" w:color="auto"/>
              <w:right w:val="single" w:sz="8" w:space="0" w:color="auto"/>
            </w:tcBorders>
            <w:shd w:val="clear" w:color="auto" w:fill="auto"/>
            <w:vAlign w:val="center"/>
            <w:hideMark/>
          </w:tcPr>
          <w:p w14:paraId="4AA00298"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10,080</w:t>
            </w:r>
          </w:p>
        </w:tc>
        <w:tc>
          <w:tcPr>
            <w:tcW w:w="959" w:type="dxa"/>
            <w:tcBorders>
              <w:top w:val="nil"/>
              <w:left w:val="nil"/>
              <w:bottom w:val="single" w:sz="8" w:space="0" w:color="auto"/>
              <w:right w:val="single" w:sz="8" w:space="0" w:color="auto"/>
            </w:tcBorders>
            <w:shd w:val="clear" w:color="auto" w:fill="auto"/>
            <w:noWrap/>
            <w:vAlign w:val="center"/>
            <w:hideMark/>
          </w:tcPr>
          <w:p w14:paraId="77904E18"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55,440</w:t>
            </w:r>
          </w:p>
        </w:tc>
        <w:tc>
          <w:tcPr>
            <w:tcW w:w="690" w:type="dxa"/>
            <w:tcBorders>
              <w:top w:val="nil"/>
              <w:left w:val="nil"/>
              <w:bottom w:val="single" w:sz="8" w:space="0" w:color="auto"/>
              <w:right w:val="single" w:sz="8" w:space="0" w:color="auto"/>
            </w:tcBorders>
            <w:shd w:val="clear" w:color="auto" w:fill="auto"/>
            <w:vAlign w:val="center"/>
            <w:hideMark/>
          </w:tcPr>
          <w:p w14:paraId="7610D67E" w14:textId="77777777" w:rsidR="00EE11E6" w:rsidRPr="00AE2F37" w:rsidRDefault="00EE11E6" w:rsidP="00EE11E6">
            <w:pPr>
              <w:jc w:val="cente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28</w:t>
            </w:r>
          </w:p>
        </w:tc>
      </w:tr>
      <w:tr w:rsidR="00EE11E6" w:rsidRPr="00EE11E6" w14:paraId="0ABD6F71" w14:textId="77777777" w:rsidTr="0062058D">
        <w:trPr>
          <w:trHeight w:val="137"/>
        </w:trPr>
        <w:tc>
          <w:tcPr>
            <w:tcW w:w="2540" w:type="dxa"/>
            <w:vMerge/>
            <w:tcBorders>
              <w:top w:val="nil"/>
              <w:left w:val="single" w:sz="8" w:space="0" w:color="auto"/>
              <w:bottom w:val="single" w:sz="8" w:space="0" w:color="000000"/>
              <w:right w:val="single" w:sz="8" w:space="0" w:color="auto"/>
            </w:tcBorders>
            <w:vAlign w:val="center"/>
            <w:hideMark/>
          </w:tcPr>
          <w:p w14:paraId="79F067C2"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16C96DF2"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488BA91E"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30E3B353"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2A633F4F"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71600</w:t>
            </w:r>
          </w:p>
        </w:tc>
        <w:tc>
          <w:tcPr>
            <w:tcW w:w="1942" w:type="dxa"/>
            <w:tcBorders>
              <w:top w:val="nil"/>
              <w:left w:val="nil"/>
              <w:bottom w:val="single" w:sz="8" w:space="0" w:color="auto"/>
              <w:right w:val="single" w:sz="8" w:space="0" w:color="auto"/>
            </w:tcBorders>
            <w:shd w:val="clear" w:color="auto" w:fill="auto"/>
            <w:vAlign w:val="center"/>
            <w:hideMark/>
          </w:tcPr>
          <w:p w14:paraId="3C809077"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Travel</w:t>
            </w:r>
          </w:p>
        </w:tc>
        <w:tc>
          <w:tcPr>
            <w:tcW w:w="842" w:type="dxa"/>
            <w:tcBorders>
              <w:top w:val="nil"/>
              <w:left w:val="nil"/>
              <w:bottom w:val="single" w:sz="8" w:space="0" w:color="auto"/>
              <w:right w:val="single" w:sz="8" w:space="0" w:color="auto"/>
            </w:tcBorders>
            <w:shd w:val="clear" w:color="auto" w:fill="auto"/>
            <w:noWrap/>
            <w:vAlign w:val="center"/>
            <w:hideMark/>
          </w:tcPr>
          <w:p w14:paraId="2B330C1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867" w:type="dxa"/>
            <w:tcBorders>
              <w:top w:val="nil"/>
              <w:left w:val="nil"/>
              <w:bottom w:val="single" w:sz="8" w:space="0" w:color="auto"/>
              <w:right w:val="single" w:sz="8" w:space="0" w:color="auto"/>
            </w:tcBorders>
            <w:shd w:val="clear" w:color="auto" w:fill="auto"/>
            <w:noWrap/>
            <w:vAlign w:val="center"/>
            <w:hideMark/>
          </w:tcPr>
          <w:p w14:paraId="606450B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037914F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75" w:type="dxa"/>
            <w:tcBorders>
              <w:top w:val="nil"/>
              <w:left w:val="nil"/>
              <w:bottom w:val="single" w:sz="8" w:space="0" w:color="auto"/>
              <w:right w:val="single" w:sz="8" w:space="0" w:color="auto"/>
            </w:tcBorders>
            <w:shd w:val="clear" w:color="auto" w:fill="auto"/>
            <w:noWrap/>
            <w:vAlign w:val="center"/>
            <w:hideMark/>
          </w:tcPr>
          <w:p w14:paraId="5726CA3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06292C9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vAlign w:val="center"/>
            <w:hideMark/>
          </w:tcPr>
          <w:p w14:paraId="74A0CA6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959" w:type="dxa"/>
            <w:tcBorders>
              <w:top w:val="nil"/>
              <w:left w:val="nil"/>
              <w:bottom w:val="single" w:sz="8" w:space="0" w:color="auto"/>
              <w:right w:val="single" w:sz="8" w:space="0" w:color="auto"/>
            </w:tcBorders>
            <w:shd w:val="clear" w:color="auto" w:fill="auto"/>
            <w:noWrap/>
            <w:vAlign w:val="center"/>
            <w:hideMark/>
          </w:tcPr>
          <w:p w14:paraId="57812BE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50,000</w:t>
            </w:r>
          </w:p>
        </w:tc>
        <w:tc>
          <w:tcPr>
            <w:tcW w:w="690" w:type="dxa"/>
            <w:tcBorders>
              <w:top w:val="nil"/>
              <w:left w:val="nil"/>
              <w:bottom w:val="single" w:sz="8" w:space="0" w:color="auto"/>
              <w:right w:val="single" w:sz="8" w:space="0" w:color="auto"/>
            </w:tcBorders>
            <w:shd w:val="clear" w:color="auto" w:fill="auto"/>
            <w:vAlign w:val="center"/>
            <w:hideMark/>
          </w:tcPr>
          <w:p w14:paraId="117D3095"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29</w:t>
            </w:r>
          </w:p>
        </w:tc>
      </w:tr>
      <w:tr w:rsidR="00EE11E6" w:rsidRPr="00EE11E6" w14:paraId="2571F489"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2068F514"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758ECE7D"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02948388"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16869E19"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456BE692"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72100</w:t>
            </w:r>
          </w:p>
        </w:tc>
        <w:tc>
          <w:tcPr>
            <w:tcW w:w="1942" w:type="dxa"/>
            <w:tcBorders>
              <w:top w:val="nil"/>
              <w:left w:val="nil"/>
              <w:bottom w:val="single" w:sz="8" w:space="0" w:color="auto"/>
              <w:right w:val="single" w:sz="8" w:space="0" w:color="auto"/>
            </w:tcBorders>
            <w:shd w:val="clear" w:color="auto" w:fill="auto"/>
            <w:vAlign w:val="center"/>
            <w:hideMark/>
          </w:tcPr>
          <w:p w14:paraId="57795670"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Contractual Services - Companies</w:t>
            </w:r>
          </w:p>
        </w:tc>
        <w:tc>
          <w:tcPr>
            <w:tcW w:w="842" w:type="dxa"/>
            <w:tcBorders>
              <w:top w:val="nil"/>
              <w:left w:val="nil"/>
              <w:bottom w:val="single" w:sz="8" w:space="0" w:color="auto"/>
              <w:right w:val="single" w:sz="8" w:space="0" w:color="auto"/>
            </w:tcBorders>
            <w:shd w:val="clear" w:color="auto" w:fill="auto"/>
            <w:noWrap/>
            <w:vAlign w:val="center"/>
            <w:hideMark/>
          </w:tcPr>
          <w:p w14:paraId="64F5FA0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20,000</w:t>
            </w:r>
          </w:p>
        </w:tc>
        <w:tc>
          <w:tcPr>
            <w:tcW w:w="867" w:type="dxa"/>
            <w:tcBorders>
              <w:top w:val="nil"/>
              <w:left w:val="nil"/>
              <w:bottom w:val="single" w:sz="8" w:space="0" w:color="auto"/>
              <w:right w:val="single" w:sz="8" w:space="0" w:color="auto"/>
            </w:tcBorders>
            <w:shd w:val="clear" w:color="auto" w:fill="auto"/>
            <w:noWrap/>
            <w:vAlign w:val="center"/>
            <w:hideMark/>
          </w:tcPr>
          <w:p w14:paraId="4B84C0B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102,000</w:t>
            </w:r>
          </w:p>
        </w:tc>
        <w:tc>
          <w:tcPr>
            <w:tcW w:w="960" w:type="dxa"/>
            <w:tcBorders>
              <w:top w:val="nil"/>
              <w:left w:val="nil"/>
              <w:bottom w:val="single" w:sz="8" w:space="0" w:color="auto"/>
              <w:right w:val="single" w:sz="8" w:space="0" w:color="auto"/>
            </w:tcBorders>
            <w:shd w:val="clear" w:color="auto" w:fill="auto"/>
            <w:noWrap/>
            <w:vAlign w:val="center"/>
            <w:hideMark/>
          </w:tcPr>
          <w:p w14:paraId="3EE324B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102,000</w:t>
            </w:r>
          </w:p>
        </w:tc>
        <w:tc>
          <w:tcPr>
            <w:tcW w:w="875" w:type="dxa"/>
            <w:tcBorders>
              <w:top w:val="nil"/>
              <w:left w:val="nil"/>
              <w:bottom w:val="single" w:sz="8" w:space="0" w:color="auto"/>
              <w:right w:val="single" w:sz="8" w:space="0" w:color="auto"/>
            </w:tcBorders>
            <w:shd w:val="clear" w:color="auto" w:fill="auto"/>
            <w:noWrap/>
            <w:vAlign w:val="center"/>
            <w:hideMark/>
          </w:tcPr>
          <w:p w14:paraId="2B039B2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101,000</w:t>
            </w:r>
          </w:p>
        </w:tc>
        <w:tc>
          <w:tcPr>
            <w:tcW w:w="867" w:type="dxa"/>
            <w:tcBorders>
              <w:top w:val="nil"/>
              <w:left w:val="nil"/>
              <w:bottom w:val="single" w:sz="8" w:space="0" w:color="auto"/>
              <w:right w:val="single" w:sz="8" w:space="0" w:color="auto"/>
            </w:tcBorders>
            <w:shd w:val="clear" w:color="auto" w:fill="auto"/>
            <w:noWrap/>
            <w:vAlign w:val="center"/>
            <w:hideMark/>
          </w:tcPr>
          <w:p w14:paraId="4464F75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101,000</w:t>
            </w:r>
          </w:p>
        </w:tc>
        <w:tc>
          <w:tcPr>
            <w:tcW w:w="867" w:type="dxa"/>
            <w:tcBorders>
              <w:top w:val="nil"/>
              <w:left w:val="nil"/>
              <w:bottom w:val="single" w:sz="8" w:space="0" w:color="auto"/>
              <w:right w:val="single" w:sz="8" w:space="0" w:color="auto"/>
            </w:tcBorders>
            <w:shd w:val="clear" w:color="auto" w:fill="auto"/>
            <w:vAlign w:val="center"/>
            <w:hideMark/>
          </w:tcPr>
          <w:p w14:paraId="7072D22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w:t>
            </w:r>
          </w:p>
        </w:tc>
        <w:tc>
          <w:tcPr>
            <w:tcW w:w="959" w:type="dxa"/>
            <w:tcBorders>
              <w:top w:val="nil"/>
              <w:left w:val="nil"/>
              <w:bottom w:val="single" w:sz="8" w:space="0" w:color="auto"/>
              <w:right w:val="single" w:sz="8" w:space="0" w:color="auto"/>
            </w:tcBorders>
            <w:shd w:val="clear" w:color="auto" w:fill="auto"/>
            <w:noWrap/>
            <w:vAlign w:val="center"/>
            <w:hideMark/>
          </w:tcPr>
          <w:p w14:paraId="7FF5D9F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427,000</w:t>
            </w:r>
          </w:p>
        </w:tc>
        <w:tc>
          <w:tcPr>
            <w:tcW w:w="690" w:type="dxa"/>
            <w:tcBorders>
              <w:top w:val="nil"/>
              <w:left w:val="nil"/>
              <w:bottom w:val="single" w:sz="8" w:space="0" w:color="auto"/>
              <w:right w:val="single" w:sz="8" w:space="0" w:color="auto"/>
            </w:tcBorders>
            <w:shd w:val="clear" w:color="auto" w:fill="auto"/>
            <w:vAlign w:val="center"/>
            <w:hideMark/>
          </w:tcPr>
          <w:p w14:paraId="15B6EB6A"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30</w:t>
            </w:r>
          </w:p>
        </w:tc>
      </w:tr>
      <w:tr w:rsidR="00EE11E6" w:rsidRPr="00EE11E6" w14:paraId="2C432450" w14:textId="77777777" w:rsidTr="0062058D">
        <w:trPr>
          <w:trHeight w:val="73"/>
        </w:trPr>
        <w:tc>
          <w:tcPr>
            <w:tcW w:w="2540" w:type="dxa"/>
            <w:vMerge/>
            <w:tcBorders>
              <w:top w:val="nil"/>
              <w:left w:val="single" w:sz="8" w:space="0" w:color="auto"/>
              <w:bottom w:val="single" w:sz="8" w:space="0" w:color="000000"/>
              <w:right w:val="single" w:sz="8" w:space="0" w:color="auto"/>
            </w:tcBorders>
            <w:vAlign w:val="center"/>
            <w:hideMark/>
          </w:tcPr>
          <w:p w14:paraId="1FBEF9FF"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7C897763"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40B6034E"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21A9A85F"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04AD009C"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74100</w:t>
            </w:r>
          </w:p>
        </w:tc>
        <w:tc>
          <w:tcPr>
            <w:tcW w:w="1942" w:type="dxa"/>
            <w:tcBorders>
              <w:top w:val="nil"/>
              <w:left w:val="nil"/>
              <w:bottom w:val="single" w:sz="8" w:space="0" w:color="auto"/>
              <w:right w:val="single" w:sz="8" w:space="0" w:color="auto"/>
            </w:tcBorders>
            <w:shd w:val="clear" w:color="auto" w:fill="auto"/>
            <w:vAlign w:val="center"/>
            <w:hideMark/>
          </w:tcPr>
          <w:p w14:paraId="7BFD07B5"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Professional Fees</w:t>
            </w:r>
          </w:p>
        </w:tc>
        <w:tc>
          <w:tcPr>
            <w:tcW w:w="842" w:type="dxa"/>
            <w:tcBorders>
              <w:top w:val="nil"/>
              <w:left w:val="nil"/>
              <w:bottom w:val="single" w:sz="8" w:space="0" w:color="auto"/>
              <w:right w:val="single" w:sz="8" w:space="0" w:color="auto"/>
            </w:tcBorders>
            <w:shd w:val="clear" w:color="auto" w:fill="auto"/>
            <w:noWrap/>
            <w:vAlign w:val="center"/>
            <w:hideMark/>
          </w:tcPr>
          <w:p w14:paraId="351D9CF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0</w:t>
            </w:r>
          </w:p>
        </w:tc>
        <w:tc>
          <w:tcPr>
            <w:tcW w:w="867" w:type="dxa"/>
            <w:tcBorders>
              <w:top w:val="nil"/>
              <w:left w:val="nil"/>
              <w:bottom w:val="single" w:sz="8" w:space="0" w:color="auto"/>
              <w:right w:val="single" w:sz="8" w:space="0" w:color="auto"/>
            </w:tcBorders>
            <w:shd w:val="clear" w:color="auto" w:fill="auto"/>
            <w:noWrap/>
            <w:vAlign w:val="center"/>
            <w:hideMark/>
          </w:tcPr>
          <w:p w14:paraId="4C1AC2D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7,500</w:t>
            </w:r>
          </w:p>
        </w:tc>
        <w:tc>
          <w:tcPr>
            <w:tcW w:w="960" w:type="dxa"/>
            <w:tcBorders>
              <w:top w:val="nil"/>
              <w:left w:val="nil"/>
              <w:bottom w:val="single" w:sz="8" w:space="0" w:color="auto"/>
              <w:right w:val="single" w:sz="8" w:space="0" w:color="auto"/>
            </w:tcBorders>
            <w:shd w:val="clear" w:color="auto" w:fill="auto"/>
            <w:noWrap/>
            <w:vAlign w:val="center"/>
            <w:hideMark/>
          </w:tcPr>
          <w:p w14:paraId="39B24EA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7,500</w:t>
            </w:r>
          </w:p>
        </w:tc>
        <w:tc>
          <w:tcPr>
            <w:tcW w:w="875" w:type="dxa"/>
            <w:tcBorders>
              <w:top w:val="nil"/>
              <w:left w:val="nil"/>
              <w:bottom w:val="single" w:sz="8" w:space="0" w:color="auto"/>
              <w:right w:val="single" w:sz="8" w:space="0" w:color="auto"/>
            </w:tcBorders>
            <w:shd w:val="clear" w:color="auto" w:fill="auto"/>
            <w:noWrap/>
            <w:vAlign w:val="center"/>
            <w:hideMark/>
          </w:tcPr>
          <w:p w14:paraId="0881647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7,500</w:t>
            </w:r>
          </w:p>
        </w:tc>
        <w:tc>
          <w:tcPr>
            <w:tcW w:w="867" w:type="dxa"/>
            <w:tcBorders>
              <w:top w:val="nil"/>
              <w:left w:val="nil"/>
              <w:bottom w:val="single" w:sz="8" w:space="0" w:color="auto"/>
              <w:right w:val="single" w:sz="8" w:space="0" w:color="auto"/>
            </w:tcBorders>
            <w:shd w:val="clear" w:color="auto" w:fill="auto"/>
            <w:noWrap/>
            <w:vAlign w:val="center"/>
            <w:hideMark/>
          </w:tcPr>
          <w:p w14:paraId="66F821B7"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7,500</w:t>
            </w:r>
          </w:p>
        </w:tc>
        <w:tc>
          <w:tcPr>
            <w:tcW w:w="867" w:type="dxa"/>
            <w:tcBorders>
              <w:top w:val="nil"/>
              <w:left w:val="nil"/>
              <w:bottom w:val="single" w:sz="8" w:space="0" w:color="auto"/>
              <w:right w:val="single" w:sz="8" w:space="0" w:color="auto"/>
            </w:tcBorders>
            <w:shd w:val="clear" w:color="auto" w:fill="auto"/>
            <w:noWrap/>
            <w:vAlign w:val="center"/>
            <w:hideMark/>
          </w:tcPr>
          <w:p w14:paraId="5832465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7,500</w:t>
            </w:r>
          </w:p>
        </w:tc>
        <w:tc>
          <w:tcPr>
            <w:tcW w:w="959" w:type="dxa"/>
            <w:tcBorders>
              <w:top w:val="nil"/>
              <w:left w:val="nil"/>
              <w:bottom w:val="single" w:sz="8" w:space="0" w:color="auto"/>
              <w:right w:val="single" w:sz="8" w:space="0" w:color="auto"/>
            </w:tcBorders>
            <w:shd w:val="clear" w:color="auto" w:fill="auto"/>
            <w:noWrap/>
            <w:vAlign w:val="center"/>
            <w:hideMark/>
          </w:tcPr>
          <w:p w14:paraId="1BC06D4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37,500</w:t>
            </w:r>
          </w:p>
        </w:tc>
        <w:tc>
          <w:tcPr>
            <w:tcW w:w="690" w:type="dxa"/>
            <w:tcBorders>
              <w:top w:val="nil"/>
              <w:left w:val="nil"/>
              <w:bottom w:val="single" w:sz="8" w:space="0" w:color="auto"/>
              <w:right w:val="single" w:sz="8" w:space="0" w:color="auto"/>
            </w:tcBorders>
            <w:shd w:val="clear" w:color="auto" w:fill="auto"/>
            <w:vAlign w:val="center"/>
            <w:hideMark/>
          </w:tcPr>
          <w:p w14:paraId="402D7DE2"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31</w:t>
            </w:r>
          </w:p>
        </w:tc>
      </w:tr>
      <w:tr w:rsidR="00EE11E6" w:rsidRPr="00EE11E6" w14:paraId="2006D0B4"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26D4E968"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510AF42D"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C46416F"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1E49060F"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727A32E8"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74200</w:t>
            </w:r>
          </w:p>
        </w:tc>
        <w:tc>
          <w:tcPr>
            <w:tcW w:w="1942" w:type="dxa"/>
            <w:tcBorders>
              <w:top w:val="nil"/>
              <w:left w:val="nil"/>
              <w:bottom w:val="single" w:sz="8" w:space="0" w:color="auto"/>
              <w:right w:val="single" w:sz="8" w:space="0" w:color="auto"/>
            </w:tcBorders>
            <w:shd w:val="clear" w:color="auto" w:fill="auto"/>
            <w:vAlign w:val="center"/>
            <w:hideMark/>
          </w:tcPr>
          <w:p w14:paraId="54FFD6BB"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Audio Visual &amp; Print Prod Costs</w:t>
            </w:r>
          </w:p>
        </w:tc>
        <w:tc>
          <w:tcPr>
            <w:tcW w:w="842" w:type="dxa"/>
            <w:tcBorders>
              <w:top w:val="nil"/>
              <w:left w:val="nil"/>
              <w:bottom w:val="single" w:sz="8" w:space="0" w:color="auto"/>
              <w:right w:val="single" w:sz="8" w:space="0" w:color="auto"/>
            </w:tcBorders>
            <w:shd w:val="clear" w:color="auto" w:fill="auto"/>
            <w:noWrap/>
            <w:vAlign w:val="center"/>
            <w:hideMark/>
          </w:tcPr>
          <w:p w14:paraId="75DDA5D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5330F8A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60" w:type="dxa"/>
            <w:tcBorders>
              <w:top w:val="nil"/>
              <w:left w:val="nil"/>
              <w:bottom w:val="single" w:sz="8" w:space="0" w:color="auto"/>
              <w:right w:val="single" w:sz="8" w:space="0" w:color="auto"/>
            </w:tcBorders>
            <w:shd w:val="clear" w:color="auto" w:fill="auto"/>
            <w:noWrap/>
            <w:vAlign w:val="center"/>
            <w:hideMark/>
          </w:tcPr>
          <w:p w14:paraId="18BF47A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75" w:type="dxa"/>
            <w:tcBorders>
              <w:top w:val="nil"/>
              <w:left w:val="nil"/>
              <w:bottom w:val="single" w:sz="8" w:space="0" w:color="auto"/>
              <w:right w:val="single" w:sz="8" w:space="0" w:color="auto"/>
            </w:tcBorders>
            <w:shd w:val="clear" w:color="auto" w:fill="auto"/>
            <w:noWrap/>
            <w:vAlign w:val="center"/>
            <w:hideMark/>
          </w:tcPr>
          <w:p w14:paraId="7D2D961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867" w:type="dxa"/>
            <w:tcBorders>
              <w:top w:val="nil"/>
              <w:left w:val="nil"/>
              <w:bottom w:val="single" w:sz="8" w:space="0" w:color="auto"/>
              <w:right w:val="single" w:sz="8" w:space="0" w:color="auto"/>
            </w:tcBorders>
            <w:shd w:val="clear" w:color="auto" w:fill="auto"/>
            <w:noWrap/>
            <w:vAlign w:val="center"/>
            <w:hideMark/>
          </w:tcPr>
          <w:p w14:paraId="58E476F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20,000</w:t>
            </w:r>
          </w:p>
        </w:tc>
        <w:tc>
          <w:tcPr>
            <w:tcW w:w="867" w:type="dxa"/>
            <w:tcBorders>
              <w:top w:val="nil"/>
              <w:left w:val="nil"/>
              <w:bottom w:val="single" w:sz="8" w:space="0" w:color="auto"/>
              <w:right w:val="single" w:sz="8" w:space="0" w:color="auto"/>
            </w:tcBorders>
            <w:shd w:val="clear" w:color="auto" w:fill="auto"/>
            <w:vAlign w:val="center"/>
            <w:hideMark/>
          </w:tcPr>
          <w:p w14:paraId="4FB547A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10,000</w:t>
            </w:r>
          </w:p>
        </w:tc>
        <w:tc>
          <w:tcPr>
            <w:tcW w:w="959" w:type="dxa"/>
            <w:tcBorders>
              <w:top w:val="nil"/>
              <w:left w:val="nil"/>
              <w:bottom w:val="single" w:sz="8" w:space="0" w:color="auto"/>
              <w:right w:val="single" w:sz="8" w:space="0" w:color="auto"/>
            </w:tcBorders>
            <w:shd w:val="clear" w:color="auto" w:fill="auto"/>
            <w:noWrap/>
            <w:vAlign w:val="center"/>
            <w:hideMark/>
          </w:tcPr>
          <w:p w14:paraId="788BEFD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60,000</w:t>
            </w:r>
          </w:p>
        </w:tc>
        <w:tc>
          <w:tcPr>
            <w:tcW w:w="690" w:type="dxa"/>
            <w:tcBorders>
              <w:top w:val="nil"/>
              <w:left w:val="nil"/>
              <w:bottom w:val="single" w:sz="8" w:space="0" w:color="auto"/>
              <w:right w:val="single" w:sz="8" w:space="0" w:color="auto"/>
            </w:tcBorders>
            <w:shd w:val="clear" w:color="auto" w:fill="auto"/>
            <w:vAlign w:val="center"/>
            <w:hideMark/>
          </w:tcPr>
          <w:p w14:paraId="2B7E1C0C"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32</w:t>
            </w:r>
          </w:p>
        </w:tc>
      </w:tr>
      <w:tr w:rsidR="00EE11E6" w:rsidRPr="00EE11E6" w14:paraId="45DEABA3" w14:textId="77777777" w:rsidTr="0062058D">
        <w:trPr>
          <w:trHeight w:val="153"/>
        </w:trPr>
        <w:tc>
          <w:tcPr>
            <w:tcW w:w="2540" w:type="dxa"/>
            <w:vMerge/>
            <w:tcBorders>
              <w:top w:val="nil"/>
              <w:left w:val="single" w:sz="8" w:space="0" w:color="auto"/>
              <w:bottom w:val="single" w:sz="8" w:space="0" w:color="000000"/>
              <w:right w:val="single" w:sz="8" w:space="0" w:color="auto"/>
            </w:tcBorders>
            <w:vAlign w:val="center"/>
            <w:hideMark/>
          </w:tcPr>
          <w:p w14:paraId="408142C9"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39EBF81B"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C99EA8B"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27C79BF5"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vAlign w:val="center"/>
            <w:hideMark/>
          </w:tcPr>
          <w:p w14:paraId="2FB6C818"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74700</w:t>
            </w:r>
          </w:p>
        </w:tc>
        <w:tc>
          <w:tcPr>
            <w:tcW w:w="1942" w:type="dxa"/>
            <w:tcBorders>
              <w:top w:val="nil"/>
              <w:left w:val="nil"/>
              <w:bottom w:val="single" w:sz="8" w:space="0" w:color="auto"/>
              <w:right w:val="single" w:sz="8" w:space="0" w:color="auto"/>
            </w:tcBorders>
            <w:shd w:val="clear" w:color="auto" w:fill="auto"/>
            <w:vAlign w:val="center"/>
            <w:hideMark/>
          </w:tcPr>
          <w:p w14:paraId="1226FC24"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Transport and Shipping</w:t>
            </w:r>
          </w:p>
        </w:tc>
        <w:tc>
          <w:tcPr>
            <w:tcW w:w="842" w:type="dxa"/>
            <w:tcBorders>
              <w:top w:val="nil"/>
              <w:left w:val="nil"/>
              <w:bottom w:val="single" w:sz="8" w:space="0" w:color="auto"/>
              <w:right w:val="single" w:sz="8" w:space="0" w:color="auto"/>
            </w:tcBorders>
            <w:shd w:val="clear" w:color="auto" w:fill="auto"/>
            <w:noWrap/>
            <w:vAlign w:val="center"/>
            <w:hideMark/>
          </w:tcPr>
          <w:p w14:paraId="7CA3A62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2D290A8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w:t>
            </w:r>
          </w:p>
        </w:tc>
        <w:tc>
          <w:tcPr>
            <w:tcW w:w="960" w:type="dxa"/>
            <w:tcBorders>
              <w:top w:val="nil"/>
              <w:left w:val="nil"/>
              <w:bottom w:val="single" w:sz="8" w:space="0" w:color="auto"/>
              <w:right w:val="single" w:sz="8" w:space="0" w:color="auto"/>
            </w:tcBorders>
            <w:shd w:val="clear" w:color="auto" w:fill="auto"/>
            <w:noWrap/>
            <w:vAlign w:val="center"/>
            <w:hideMark/>
          </w:tcPr>
          <w:p w14:paraId="1A86462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w:t>
            </w:r>
          </w:p>
        </w:tc>
        <w:tc>
          <w:tcPr>
            <w:tcW w:w="875" w:type="dxa"/>
            <w:tcBorders>
              <w:top w:val="nil"/>
              <w:left w:val="nil"/>
              <w:bottom w:val="single" w:sz="8" w:space="0" w:color="auto"/>
              <w:right w:val="single" w:sz="8" w:space="0" w:color="auto"/>
            </w:tcBorders>
            <w:shd w:val="clear" w:color="auto" w:fill="auto"/>
            <w:noWrap/>
            <w:vAlign w:val="center"/>
            <w:hideMark/>
          </w:tcPr>
          <w:p w14:paraId="2C3DD68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w:t>
            </w:r>
          </w:p>
        </w:tc>
        <w:tc>
          <w:tcPr>
            <w:tcW w:w="867" w:type="dxa"/>
            <w:tcBorders>
              <w:top w:val="nil"/>
              <w:left w:val="nil"/>
              <w:bottom w:val="single" w:sz="8" w:space="0" w:color="auto"/>
              <w:right w:val="single" w:sz="8" w:space="0" w:color="auto"/>
            </w:tcBorders>
            <w:shd w:val="clear" w:color="auto" w:fill="auto"/>
            <w:noWrap/>
            <w:vAlign w:val="center"/>
            <w:hideMark/>
          </w:tcPr>
          <w:p w14:paraId="5B5ADD4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w:t>
            </w:r>
          </w:p>
        </w:tc>
        <w:tc>
          <w:tcPr>
            <w:tcW w:w="867" w:type="dxa"/>
            <w:tcBorders>
              <w:top w:val="nil"/>
              <w:left w:val="nil"/>
              <w:bottom w:val="single" w:sz="8" w:space="0" w:color="auto"/>
              <w:right w:val="single" w:sz="8" w:space="0" w:color="auto"/>
            </w:tcBorders>
            <w:shd w:val="clear" w:color="auto" w:fill="auto"/>
            <w:vAlign w:val="center"/>
            <w:hideMark/>
          </w:tcPr>
          <w:p w14:paraId="47E761B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w:t>
            </w:r>
          </w:p>
        </w:tc>
        <w:tc>
          <w:tcPr>
            <w:tcW w:w="959" w:type="dxa"/>
            <w:tcBorders>
              <w:top w:val="nil"/>
              <w:left w:val="nil"/>
              <w:bottom w:val="single" w:sz="8" w:space="0" w:color="auto"/>
              <w:right w:val="single" w:sz="8" w:space="0" w:color="auto"/>
            </w:tcBorders>
            <w:shd w:val="clear" w:color="auto" w:fill="auto"/>
            <w:noWrap/>
            <w:vAlign w:val="center"/>
            <w:hideMark/>
          </w:tcPr>
          <w:p w14:paraId="129C14B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2,500</w:t>
            </w:r>
          </w:p>
        </w:tc>
        <w:tc>
          <w:tcPr>
            <w:tcW w:w="690" w:type="dxa"/>
            <w:tcBorders>
              <w:top w:val="nil"/>
              <w:left w:val="nil"/>
              <w:bottom w:val="single" w:sz="8" w:space="0" w:color="auto"/>
              <w:right w:val="single" w:sz="8" w:space="0" w:color="auto"/>
            </w:tcBorders>
            <w:shd w:val="clear" w:color="auto" w:fill="auto"/>
            <w:vAlign w:val="center"/>
            <w:hideMark/>
          </w:tcPr>
          <w:p w14:paraId="08D3F159"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33</w:t>
            </w:r>
          </w:p>
        </w:tc>
      </w:tr>
      <w:tr w:rsidR="00EE11E6" w:rsidRPr="00EE11E6" w14:paraId="7A4BC626" w14:textId="77777777" w:rsidTr="0062058D">
        <w:trPr>
          <w:trHeight w:val="336"/>
        </w:trPr>
        <w:tc>
          <w:tcPr>
            <w:tcW w:w="2540" w:type="dxa"/>
            <w:vMerge/>
            <w:tcBorders>
              <w:top w:val="nil"/>
              <w:left w:val="single" w:sz="8" w:space="0" w:color="auto"/>
              <w:bottom w:val="single" w:sz="8" w:space="0" w:color="000000"/>
              <w:right w:val="single" w:sz="8" w:space="0" w:color="auto"/>
            </w:tcBorders>
            <w:vAlign w:val="center"/>
            <w:hideMark/>
          </w:tcPr>
          <w:p w14:paraId="0A6B70EC"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56D7C601"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ED3FE03"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15C49747"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31EC3EA2"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75700</w:t>
            </w:r>
          </w:p>
        </w:tc>
        <w:tc>
          <w:tcPr>
            <w:tcW w:w="1942" w:type="dxa"/>
            <w:tcBorders>
              <w:top w:val="nil"/>
              <w:left w:val="nil"/>
              <w:bottom w:val="single" w:sz="8" w:space="0" w:color="auto"/>
              <w:right w:val="single" w:sz="8" w:space="0" w:color="auto"/>
            </w:tcBorders>
            <w:shd w:val="clear" w:color="auto" w:fill="auto"/>
            <w:vAlign w:val="center"/>
            <w:hideMark/>
          </w:tcPr>
          <w:p w14:paraId="4F2B9D66"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Training, Workshops and Conferences</w:t>
            </w:r>
          </w:p>
        </w:tc>
        <w:tc>
          <w:tcPr>
            <w:tcW w:w="842" w:type="dxa"/>
            <w:tcBorders>
              <w:top w:val="nil"/>
              <w:left w:val="nil"/>
              <w:bottom w:val="single" w:sz="8" w:space="0" w:color="auto"/>
              <w:right w:val="single" w:sz="8" w:space="0" w:color="auto"/>
            </w:tcBorders>
            <w:shd w:val="clear" w:color="auto" w:fill="auto"/>
            <w:noWrap/>
            <w:vAlign w:val="center"/>
            <w:hideMark/>
          </w:tcPr>
          <w:p w14:paraId="5742360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221ED06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30,000</w:t>
            </w:r>
          </w:p>
        </w:tc>
        <w:tc>
          <w:tcPr>
            <w:tcW w:w="960" w:type="dxa"/>
            <w:tcBorders>
              <w:top w:val="nil"/>
              <w:left w:val="nil"/>
              <w:bottom w:val="single" w:sz="8" w:space="0" w:color="auto"/>
              <w:right w:val="single" w:sz="8" w:space="0" w:color="auto"/>
            </w:tcBorders>
            <w:shd w:val="clear" w:color="auto" w:fill="auto"/>
            <w:noWrap/>
            <w:vAlign w:val="center"/>
            <w:hideMark/>
          </w:tcPr>
          <w:p w14:paraId="132DEBE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40,000</w:t>
            </w:r>
          </w:p>
        </w:tc>
        <w:tc>
          <w:tcPr>
            <w:tcW w:w="875" w:type="dxa"/>
            <w:tcBorders>
              <w:top w:val="nil"/>
              <w:left w:val="nil"/>
              <w:bottom w:val="single" w:sz="8" w:space="0" w:color="auto"/>
              <w:right w:val="single" w:sz="8" w:space="0" w:color="auto"/>
            </w:tcBorders>
            <w:shd w:val="clear" w:color="auto" w:fill="auto"/>
            <w:noWrap/>
            <w:vAlign w:val="center"/>
            <w:hideMark/>
          </w:tcPr>
          <w:p w14:paraId="63C04A7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40,000</w:t>
            </w:r>
          </w:p>
        </w:tc>
        <w:tc>
          <w:tcPr>
            <w:tcW w:w="867" w:type="dxa"/>
            <w:tcBorders>
              <w:top w:val="nil"/>
              <w:left w:val="nil"/>
              <w:bottom w:val="single" w:sz="8" w:space="0" w:color="auto"/>
              <w:right w:val="single" w:sz="8" w:space="0" w:color="auto"/>
            </w:tcBorders>
            <w:shd w:val="clear" w:color="auto" w:fill="auto"/>
            <w:noWrap/>
            <w:vAlign w:val="center"/>
            <w:hideMark/>
          </w:tcPr>
          <w:p w14:paraId="62F4DA7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50,000</w:t>
            </w:r>
          </w:p>
        </w:tc>
        <w:tc>
          <w:tcPr>
            <w:tcW w:w="867" w:type="dxa"/>
            <w:tcBorders>
              <w:top w:val="nil"/>
              <w:left w:val="nil"/>
              <w:bottom w:val="single" w:sz="8" w:space="0" w:color="auto"/>
              <w:right w:val="single" w:sz="8" w:space="0" w:color="auto"/>
            </w:tcBorders>
            <w:shd w:val="clear" w:color="auto" w:fill="auto"/>
            <w:vAlign w:val="center"/>
            <w:hideMark/>
          </w:tcPr>
          <w:p w14:paraId="666E0C6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50,000</w:t>
            </w:r>
          </w:p>
        </w:tc>
        <w:tc>
          <w:tcPr>
            <w:tcW w:w="959" w:type="dxa"/>
            <w:tcBorders>
              <w:top w:val="nil"/>
              <w:left w:val="nil"/>
              <w:bottom w:val="single" w:sz="8" w:space="0" w:color="auto"/>
              <w:right w:val="single" w:sz="8" w:space="0" w:color="auto"/>
            </w:tcBorders>
            <w:shd w:val="clear" w:color="auto" w:fill="auto"/>
            <w:noWrap/>
            <w:vAlign w:val="center"/>
            <w:hideMark/>
          </w:tcPr>
          <w:p w14:paraId="26DDB67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210,000</w:t>
            </w:r>
          </w:p>
        </w:tc>
        <w:tc>
          <w:tcPr>
            <w:tcW w:w="690" w:type="dxa"/>
            <w:tcBorders>
              <w:top w:val="nil"/>
              <w:left w:val="nil"/>
              <w:bottom w:val="single" w:sz="8" w:space="0" w:color="auto"/>
              <w:right w:val="single" w:sz="8" w:space="0" w:color="auto"/>
            </w:tcBorders>
            <w:shd w:val="clear" w:color="auto" w:fill="auto"/>
            <w:vAlign w:val="center"/>
            <w:hideMark/>
          </w:tcPr>
          <w:p w14:paraId="22ADA2D0"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34</w:t>
            </w:r>
          </w:p>
        </w:tc>
      </w:tr>
      <w:tr w:rsidR="00EE11E6" w:rsidRPr="00EE11E6" w14:paraId="32B7B314"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47FD8FAC"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657D9AAA"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1EA35C27"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nil"/>
              <w:bottom w:val="single" w:sz="8" w:space="0" w:color="000000"/>
              <w:right w:val="single" w:sz="8" w:space="0" w:color="auto"/>
            </w:tcBorders>
            <w:vAlign w:val="center"/>
            <w:hideMark/>
          </w:tcPr>
          <w:p w14:paraId="7C130953" w14:textId="77777777" w:rsidR="00EE11E6" w:rsidRPr="00EE11E6" w:rsidRDefault="00EE11E6" w:rsidP="00EE11E6">
            <w:pPr>
              <w:rPr>
                <w:rFonts w:asciiTheme="minorHAnsi" w:hAnsiTheme="minorHAnsi"/>
                <w:color w:val="000000"/>
                <w:sz w:val="16"/>
                <w:szCs w:val="16"/>
                <w:lang w:val="en-US"/>
              </w:rPr>
            </w:pPr>
          </w:p>
        </w:tc>
        <w:tc>
          <w:tcPr>
            <w:tcW w:w="2843" w:type="dxa"/>
            <w:gridSpan w:val="2"/>
            <w:tcBorders>
              <w:top w:val="single" w:sz="8" w:space="0" w:color="auto"/>
              <w:left w:val="nil"/>
              <w:bottom w:val="single" w:sz="8" w:space="0" w:color="auto"/>
              <w:right w:val="single" w:sz="8" w:space="0" w:color="000000"/>
            </w:tcBorders>
            <w:shd w:val="clear" w:color="000000" w:fill="FFF2CC"/>
            <w:noWrap/>
            <w:vAlign w:val="center"/>
            <w:hideMark/>
          </w:tcPr>
          <w:p w14:paraId="0159A819"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rPr>
              <w:t> Total Component 4</w:t>
            </w:r>
          </w:p>
        </w:tc>
        <w:tc>
          <w:tcPr>
            <w:tcW w:w="842" w:type="dxa"/>
            <w:tcBorders>
              <w:top w:val="nil"/>
              <w:left w:val="nil"/>
              <w:bottom w:val="single" w:sz="8" w:space="0" w:color="auto"/>
              <w:right w:val="single" w:sz="8" w:space="0" w:color="auto"/>
            </w:tcBorders>
            <w:shd w:val="clear" w:color="000000" w:fill="FFF2CC"/>
            <w:noWrap/>
            <w:vAlign w:val="center"/>
            <w:hideMark/>
          </w:tcPr>
          <w:p w14:paraId="67926CC5"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79,450</w:t>
            </w:r>
          </w:p>
        </w:tc>
        <w:tc>
          <w:tcPr>
            <w:tcW w:w="867" w:type="dxa"/>
            <w:tcBorders>
              <w:top w:val="nil"/>
              <w:left w:val="nil"/>
              <w:bottom w:val="single" w:sz="8" w:space="0" w:color="auto"/>
              <w:right w:val="single" w:sz="8" w:space="0" w:color="auto"/>
            </w:tcBorders>
            <w:shd w:val="clear" w:color="000000" w:fill="FFF2CC"/>
            <w:noWrap/>
            <w:vAlign w:val="center"/>
            <w:hideMark/>
          </w:tcPr>
          <w:p w14:paraId="7763A96A"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263,290</w:t>
            </w:r>
          </w:p>
        </w:tc>
        <w:tc>
          <w:tcPr>
            <w:tcW w:w="960" w:type="dxa"/>
            <w:tcBorders>
              <w:top w:val="nil"/>
              <w:left w:val="nil"/>
              <w:bottom w:val="single" w:sz="8" w:space="0" w:color="auto"/>
              <w:right w:val="single" w:sz="8" w:space="0" w:color="auto"/>
            </w:tcBorders>
            <w:shd w:val="clear" w:color="000000" w:fill="FFF2CC"/>
            <w:noWrap/>
            <w:vAlign w:val="center"/>
            <w:hideMark/>
          </w:tcPr>
          <w:p w14:paraId="456749BC"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273,290</w:t>
            </w:r>
          </w:p>
        </w:tc>
        <w:tc>
          <w:tcPr>
            <w:tcW w:w="875" w:type="dxa"/>
            <w:tcBorders>
              <w:top w:val="nil"/>
              <w:left w:val="nil"/>
              <w:bottom w:val="single" w:sz="8" w:space="0" w:color="auto"/>
              <w:right w:val="single" w:sz="8" w:space="0" w:color="auto"/>
            </w:tcBorders>
            <w:shd w:val="clear" w:color="000000" w:fill="FFF2CC"/>
            <w:noWrap/>
            <w:vAlign w:val="center"/>
            <w:hideMark/>
          </w:tcPr>
          <w:p w14:paraId="26847F73"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322,290</w:t>
            </w:r>
          </w:p>
        </w:tc>
        <w:tc>
          <w:tcPr>
            <w:tcW w:w="867" w:type="dxa"/>
            <w:tcBorders>
              <w:top w:val="nil"/>
              <w:left w:val="nil"/>
              <w:bottom w:val="single" w:sz="8" w:space="0" w:color="auto"/>
              <w:right w:val="single" w:sz="8" w:space="0" w:color="auto"/>
            </w:tcBorders>
            <w:shd w:val="clear" w:color="000000" w:fill="FFF2CC"/>
            <w:noWrap/>
            <w:vAlign w:val="center"/>
            <w:hideMark/>
          </w:tcPr>
          <w:p w14:paraId="441A2390"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292,290</w:t>
            </w:r>
          </w:p>
        </w:tc>
        <w:tc>
          <w:tcPr>
            <w:tcW w:w="867" w:type="dxa"/>
            <w:tcBorders>
              <w:top w:val="nil"/>
              <w:left w:val="nil"/>
              <w:bottom w:val="single" w:sz="8" w:space="0" w:color="auto"/>
              <w:right w:val="single" w:sz="8" w:space="0" w:color="auto"/>
            </w:tcBorders>
            <w:shd w:val="clear" w:color="000000" w:fill="FFF2CC"/>
            <w:vAlign w:val="center"/>
            <w:hideMark/>
          </w:tcPr>
          <w:p w14:paraId="39D31B69"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183,490</w:t>
            </w:r>
          </w:p>
        </w:tc>
        <w:tc>
          <w:tcPr>
            <w:tcW w:w="959" w:type="dxa"/>
            <w:tcBorders>
              <w:top w:val="nil"/>
              <w:left w:val="nil"/>
              <w:bottom w:val="single" w:sz="8" w:space="0" w:color="auto"/>
              <w:right w:val="single" w:sz="8" w:space="0" w:color="auto"/>
            </w:tcBorders>
            <w:shd w:val="clear" w:color="000000" w:fill="FFE699"/>
            <w:noWrap/>
            <w:vAlign w:val="center"/>
            <w:hideMark/>
          </w:tcPr>
          <w:p w14:paraId="72CF6BA6"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1,414,100</w:t>
            </w:r>
          </w:p>
        </w:tc>
        <w:tc>
          <w:tcPr>
            <w:tcW w:w="690" w:type="dxa"/>
            <w:tcBorders>
              <w:top w:val="nil"/>
              <w:left w:val="nil"/>
              <w:bottom w:val="single" w:sz="8" w:space="0" w:color="auto"/>
              <w:right w:val="single" w:sz="8" w:space="0" w:color="auto"/>
            </w:tcBorders>
            <w:shd w:val="clear" w:color="000000" w:fill="FFF2CC"/>
            <w:vAlign w:val="center"/>
            <w:hideMark/>
          </w:tcPr>
          <w:p w14:paraId="1A61BDB6" w14:textId="77777777" w:rsidR="00EE11E6" w:rsidRPr="00EE11E6" w:rsidRDefault="00EE11E6" w:rsidP="00EE11E6">
            <w:pPr>
              <w:jc w:val="right"/>
              <w:rPr>
                <w:rFonts w:asciiTheme="minorHAnsi" w:hAnsiTheme="minorHAnsi"/>
                <w:i/>
                <w:iCs/>
                <w:color w:val="000000"/>
                <w:sz w:val="16"/>
                <w:szCs w:val="16"/>
                <w:lang w:val="en-US"/>
              </w:rPr>
            </w:pPr>
            <w:r w:rsidRPr="00EE11E6">
              <w:rPr>
                <w:rFonts w:asciiTheme="minorHAnsi" w:hAnsiTheme="minorHAnsi"/>
                <w:i/>
                <w:iCs/>
                <w:color w:val="000000"/>
                <w:sz w:val="16"/>
                <w:szCs w:val="16"/>
              </w:rPr>
              <w:t> </w:t>
            </w:r>
          </w:p>
        </w:tc>
      </w:tr>
      <w:tr w:rsidR="00EE11E6" w:rsidRPr="00EE11E6" w14:paraId="5022F9E7" w14:textId="77777777" w:rsidTr="0062058D">
        <w:trPr>
          <w:trHeight w:val="300"/>
        </w:trPr>
        <w:tc>
          <w:tcPr>
            <w:tcW w:w="2540" w:type="dxa"/>
            <w:vMerge w:val="restart"/>
            <w:tcBorders>
              <w:top w:val="nil"/>
              <w:left w:val="single" w:sz="8" w:space="0" w:color="auto"/>
              <w:bottom w:val="single" w:sz="8" w:space="0" w:color="000000"/>
              <w:right w:val="single" w:sz="8" w:space="0" w:color="auto"/>
            </w:tcBorders>
            <w:shd w:val="clear" w:color="auto" w:fill="auto"/>
            <w:vAlign w:val="center"/>
            <w:hideMark/>
          </w:tcPr>
          <w:p w14:paraId="4C5DD670" w14:textId="77777777" w:rsidR="00EE11E6" w:rsidRPr="00EE11E6" w:rsidRDefault="00EE11E6" w:rsidP="00EE11E6">
            <w:pPr>
              <w:rPr>
                <w:rFonts w:asciiTheme="minorHAnsi" w:hAnsiTheme="minorHAnsi"/>
                <w:i/>
                <w:iCs/>
                <w:color w:val="000000"/>
                <w:sz w:val="16"/>
                <w:szCs w:val="16"/>
                <w:lang w:val="en-US"/>
              </w:rPr>
            </w:pPr>
            <w:r w:rsidRPr="00EE11E6">
              <w:rPr>
                <w:rFonts w:asciiTheme="minorHAnsi" w:hAnsiTheme="minorHAnsi"/>
                <w:i/>
                <w:iCs/>
                <w:color w:val="000000"/>
                <w:sz w:val="16"/>
                <w:szCs w:val="16"/>
              </w:rPr>
              <w:lastRenderedPageBreak/>
              <w:t>Project Management</w:t>
            </w:r>
          </w:p>
        </w:tc>
        <w:tc>
          <w:tcPr>
            <w:tcW w:w="1018" w:type="dxa"/>
            <w:vMerge w:val="restart"/>
            <w:tcBorders>
              <w:top w:val="nil"/>
              <w:left w:val="single" w:sz="8" w:space="0" w:color="auto"/>
              <w:bottom w:val="single" w:sz="8" w:space="0" w:color="000000"/>
              <w:right w:val="single" w:sz="8" w:space="0" w:color="auto"/>
            </w:tcBorders>
            <w:shd w:val="clear" w:color="auto" w:fill="auto"/>
            <w:vAlign w:val="center"/>
            <w:hideMark/>
          </w:tcPr>
          <w:p w14:paraId="46F86E2A"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lang w:val="en-US"/>
              </w:rPr>
              <w:t>MET</w:t>
            </w:r>
          </w:p>
        </w:tc>
        <w:tc>
          <w:tcPr>
            <w:tcW w:w="622" w:type="dxa"/>
            <w:vMerge w:val="restart"/>
            <w:tcBorders>
              <w:top w:val="nil"/>
              <w:left w:val="single" w:sz="8" w:space="0" w:color="auto"/>
              <w:bottom w:val="single" w:sz="8" w:space="0" w:color="000000"/>
              <w:right w:val="single" w:sz="8" w:space="0" w:color="auto"/>
            </w:tcBorders>
            <w:shd w:val="clear" w:color="auto" w:fill="auto"/>
            <w:vAlign w:val="center"/>
            <w:hideMark/>
          </w:tcPr>
          <w:p w14:paraId="43A7152D"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lang w:val="en-US"/>
              </w:rPr>
              <w:t>6200</w:t>
            </w:r>
          </w:p>
        </w:tc>
        <w:tc>
          <w:tcPr>
            <w:tcW w:w="632" w:type="dxa"/>
            <w:vMerge w:val="restart"/>
            <w:tcBorders>
              <w:top w:val="nil"/>
              <w:left w:val="single" w:sz="8" w:space="0" w:color="auto"/>
              <w:bottom w:val="single" w:sz="8" w:space="0" w:color="000000"/>
              <w:right w:val="single" w:sz="8" w:space="0" w:color="auto"/>
            </w:tcBorders>
            <w:shd w:val="clear" w:color="auto" w:fill="auto"/>
            <w:vAlign w:val="center"/>
            <w:hideMark/>
          </w:tcPr>
          <w:p w14:paraId="7BE449F8"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lang w:val="en-US"/>
              </w:rPr>
              <w:t>GEF</w:t>
            </w:r>
          </w:p>
        </w:tc>
        <w:tc>
          <w:tcPr>
            <w:tcW w:w="901" w:type="dxa"/>
            <w:tcBorders>
              <w:top w:val="nil"/>
              <w:left w:val="nil"/>
              <w:bottom w:val="single" w:sz="8" w:space="0" w:color="auto"/>
              <w:right w:val="single" w:sz="8" w:space="0" w:color="auto"/>
            </w:tcBorders>
            <w:shd w:val="clear" w:color="auto" w:fill="auto"/>
            <w:noWrap/>
            <w:vAlign w:val="center"/>
            <w:hideMark/>
          </w:tcPr>
          <w:p w14:paraId="7FF69B23"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74596</w:t>
            </w:r>
          </w:p>
        </w:tc>
        <w:tc>
          <w:tcPr>
            <w:tcW w:w="1942" w:type="dxa"/>
            <w:tcBorders>
              <w:top w:val="nil"/>
              <w:left w:val="nil"/>
              <w:bottom w:val="single" w:sz="8" w:space="0" w:color="auto"/>
              <w:right w:val="single" w:sz="8" w:space="0" w:color="auto"/>
            </w:tcBorders>
            <w:shd w:val="clear" w:color="auto" w:fill="auto"/>
            <w:vAlign w:val="center"/>
            <w:hideMark/>
          </w:tcPr>
          <w:p w14:paraId="32AA8B39"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Services to projects - GOE</w:t>
            </w:r>
          </w:p>
        </w:tc>
        <w:tc>
          <w:tcPr>
            <w:tcW w:w="842" w:type="dxa"/>
            <w:tcBorders>
              <w:top w:val="nil"/>
              <w:left w:val="nil"/>
              <w:bottom w:val="single" w:sz="8" w:space="0" w:color="auto"/>
              <w:right w:val="single" w:sz="8" w:space="0" w:color="auto"/>
            </w:tcBorders>
            <w:shd w:val="clear" w:color="auto" w:fill="auto"/>
            <w:noWrap/>
            <w:vAlign w:val="center"/>
            <w:hideMark/>
          </w:tcPr>
          <w:p w14:paraId="53ABC6C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17,573</w:t>
            </w:r>
          </w:p>
        </w:tc>
        <w:tc>
          <w:tcPr>
            <w:tcW w:w="867" w:type="dxa"/>
            <w:tcBorders>
              <w:top w:val="nil"/>
              <w:left w:val="nil"/>
              <w:bottom w:val="single" w:sz="8" w:space="0" w:color="auto"/>
              <w:right w:val="single" w:sz="8" w:space="0" w:color="auto"/>
            </w:tcBorders>
            <w:shd w:val="clear" w:color="auto" w:fill="auto"/>
            <w:noWrap/>
            <w:vAlign w:val="center"/>
            <w:hideMark/>
          </w:tcPr>
          <w:p w14:paraId="7FF5753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11,086</w:t>
            </w:r>
          </w:p>
        </w:tc>
        <w:tc>
          <w:tcPr>
            <w:tcW w:w="960" w:type="dxa"/>
            <w:tcBorders>
              <w:top w:val="nil"/>
              <w:left w:val="nil"/>
              <w:bottom w:val="single" w:sz="8" w:space="0" w:color="auto"/>
              <w:right w:val="single" w:sz="8" w:space="0" w:color="auto"/>
            </w:tcBorders>
            <w:shd w:val="clear" w:color="auto" w:fill="auto"/>
            <w:noWrap/>
            <w:vAlign w:val="center"/>
            <w:hideMark/>
          </w:tcPr>
          <w:p w14:paraId="069DBBC9"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11,640</w:t>
            </w:r>
          </w:p>
        </w:tc>
        <w:tc>
          <w:tcPr>
            <w:tcW w:w="875" w:type="dxa"/>
            <w:tcBorders>
              <w:top w:val="nil"/>
              <w:left w:val="nil"/>
              <w:bottom w:val="single" w:sz="8" w:space="0" w:color="auto"/>
              <w:right w:val="single" w:sz="8" w:space="0" w:color="auto"/>
            </w:tcBorders>
            <w:shd w:val="clear" w:color="auto" w:fill="auto"/>
            <w:noWrap/>
            <w:vAlign w:val="center"/>
            <w:hideMark/>
          </w:tcPr>
          <w:p w14:paraId="6C39BF8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12,222</w:t>
            </w:r>
          </w:p>
        </w:tc>
        <w:tc>
          <w:tcPr>
            <w:tcW w:w="867" w:type="dxa"/>
            <w:tcBorders>
              <w:top w:val="nil"/>
              <w:left w:val="nil"/>
              <w:bottom w:val="single" w:sz="8" w:space="0" w:color="auto"/>
              <w:right w:val="single" w:sz="8" w:space="0" w:color="auto"/>
            </w:tcBorders>
            <w:shd w:val="clear" w:color="auto" w:fill="auto"/>
            <w:noWrap/>
            <w:vAlign w:val="center"/>
            <w:hideMark/>
          </w:tcPr>
          <w:p w14:paraId="7E763A2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12,833</w:t>
            </w:r>
          </w:p>
        </w:tc>
        <w:tc>
          <w:tcPr>
            <w:tcW w:w="867" w:type="dxa"/>
            <w:tcBorders>
              <w:top w:val="nil"/>
              <w:left w:val="nil"/>
              <w:bottom w:val="single" w:sz="8" w:space="0" w:color="auto"/>
              <w:right w:val="single" w:sz="8" w:space="0" w:color="auto"/>
            </w:tcBorders>
            <w:shd w:val="clear" w:color="auto" w:fill="auto"/>
            <w:noWrap/>
            <w:vAlign w:val="center"/>
            <w:hideMark/>
          </w:tcPr>
          <w:p w14:paraId="18A27B6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14,453</w:t>
            </w:r>
          </w:p>
        </w:tc>
        <w:tc>
          <w:tcPr>
            <w:tcW w:w="959" w:type="dxa"/>
            <w:tcBorders>
              <w:top w:val="nil"/>
              <w:left w:val="nil"/>
              <w:bottom w:val="single" w:sz="8" w:space="0" w:color="auto"/>
              <w:right w:val="single" w:sz="8" w:space="0" w:color="auto"/>
            </w:tcBorders>
            <w:shd w:val="clear" w:color="auto" w:fill="auto"/>
            <w:noWrap/>
            <w:vAlign w:val="center"/>
            <w:hideMark/>
          </w:tcPr>
          <w:p w14:paraId="2C6615E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79,807</w:t>
            </w:r>
          </w:p>
        </w:tc>
        <w:tc>
          <w:tcPr>
            <w:tcW w:w="690" w:type="dxa"/>
            <w:tcBorders>
              <w:top w:val="nil"/>
              <w:left w:val="nil"/>
              <w:bottom w:val="single" w:sz="8" w:space="0" w:color="auto"/>
              <w:right w:val="single" w:sz="8" w:space="0" w:color="auto"/>
            </w:tcBorders>
            <w:shd w:val="clear" w:color="auto" w:fill="auto"/>
            <w:vAlign w:val="center"/>
            <w:hideMark/>
          </w:tcPr>
          <w:p w14:paraId="636260A8"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35</w:t>
            </w:r>
          </w:p>
        </w:tc>
      </w:tr>
      <w:tr w:rsidR="00EE11E6" w:rsidRPr="00EE11E6" w14:paraId="65ADD8A2"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68D9E9D5"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0AEC8532"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EBE8976"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5EAC337B"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0F3FD7B1"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71200</w:t>
            </w:r>
          </w:p>
        </w:tc>
        <w:tc>
          <w:tcPr>
            <w:tcW w:w="1942" w:type="dxa"/>
            <w:tcBorders>
              <w:top w:val="nil"/>
              <w:left w:val="nil"/>
              <w:bottom w:val="single" w:sz="8" w:space="0" w:color="auto"/>
              <w:right w:val="single" w:sz="8" w:space="0" w:color="auto"/>
            </w:tcBorders>
            <w:shd w:val="clear" w:color="auto" w:fill="auto"/>
            <w:vAlign w:val="center"/>
            <w:hideMark/>
          </w:tcPr>
          <w:p w14:paraId="1F426B42"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International Consultants</w:t>
            </w:r>
          </w:p>
        </w:tc>
        <w:tc>
          <w:tcPr>
            <w:tcW w:w="842" w:type="dxa"/>
            <w:tcBorders>
              <w:top w:val="nil"/>
              <w:left w:val="nil"/>
              <w:bottom w:val="single" w:sz="8" w:space="0" w:color="auto"/>
              <w:right w:val="single" w:sz="8" w:space="0" w:color="auto"/>
            </w:tcBorders>
            <w:shd w:val="clear" w:color="auto" w:fill="auto"/>
            <w:noWrap/>
            <w:vAlign w:val="center"/>
            <w:hideMark/>
          </w:tcPr>
          <w:p w14:paraId="5219812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6,060</w:t>
            </w:r>
          </w:p>
        </w:tc>
        <w:tc>
          <w:tcPr>
            <w:tcW w:w="867" w:type="dxa"/>
            <w:tcBorders>
              <w:top w:val="nil"/>
              <w:left w:val="nil"/>
              <w:bottom w:val="single" w:sz="8" w:space="0" w:color="auto"/>
              <w:right w:val="single" w:sz="8" w:space="0" w:color="auto"/>
            </w:tcBorders>
            <w:shd w:val="clear" w:color="auto" w:fill="auto"/>
            <w:noWrap/>
            <w:vAlign w:val="center"/>
            <w:hideMark/>
          </w:tcPr>
          <w:p w14:paraId="377D1F52"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14:paraId="5627585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75" w:type="dxa"/>
            <w:tcBorders>
              <w:top w:val="nil"/>
              <w:left w:val="nil"/>
              <w:bottom w:val="single" w:sz="8" w:space="0" w:color="auto"/>
              <w:right w:val="single" w:sz="8" w:space="0" w:color="auto"/>
            </w:tcBorders>
            <w:shd w:val="clear" w:color="auto" w:fill="auto"/>
            <w:noWrap/>
            <w:vAlign w:val="center"/>
            <w:hideMark/>
          </w:tcPr>
          <w:p w14:paraId="3E73F8D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021EFD2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79E32E0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59" w:type="dxa"/>
            <w:tcBorders>
              <w:top w:val="nil"/>
              <w:left w:val="nil"/>
              <w:bottom w:val="single" w:sz="8" w:space="0" w:color="auto"/>
              <w:right w:val="single" w:sz="8" w:space="0" w:color="auto"/>
            </w:tcBorders>
            <w:shd w:val="clear" w:color="auto" w:fill="auto"/>
            <w:noWrap/>
            <w:vAlign w:val="center"/>
            <w:hideMark/>
          </w:tcPr>
          <w:p w14:paraId="1B692FA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6,060</w:t>
            </w:r>
          </w:p>
        </w:tc>
        <w:tc>
          <w:tcPr>
            <w:tcW w:w="690" w:type="dxa"/>
            <w:tcBorders>
              <w:top w:val="nil"/>
              <w:left w:val="nil"/>
              <w:bottom w:val="single" w:sz="8" w:space="0" w:color="auto"/>
              <w:right w:val="single" w:sz="8" w:space="0" w:color="auto"/>
            </w:tcBorders>
            <w:shd w:val="clear" w:color="auto" w:fill="auto"/>
            <w:vAlign w:val="center"/>
            <w:hideMark/>
          </w:tcPr>
          <w:p w14:paraId="2D566001"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36</w:t>
            </w:r>
          </w:p>
        </w:tc>
      </w:tr>
      <w:tr w:rsidR="00EE11E6" w:rsidRPr="00EE11E6" w14:paraId="559587B1"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595CA9A0"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52E432BF"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177B9824"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7B884CE1"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36FA4F98" w14:textId="77777777" w:rsidR="00EE11E6" w:rsidRPr="00AE2F37" w:rsidRDefault="00EE11E6" w:rsidP="00EE11E6">
            <w:pPr>
              <w:jc w:val="cente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71400</w:t>
            </w:r>
          </w:p>
        </w:tc>
        <w:tc>
          <w:tcPr>
            <w:tcW w:w="1942" w:type="dxa"/>
            <w:tcBorders>
              <w:top w:val="nil"/>
              <w:left w:val="nil"/>
              <w:bottom w:val="single" w:sz="8" w:space="0" w:color="auto"/>
              <w:right w:val="single" w:sz="8" w:space="0" w:color="auto"/>
            </w:tcBorders>
            <w:shd w:val="clear" w:color="auto" w:fill="auto"/>
            <w:vAlign w:val="center"/>
            <w:hideMark/>
          </w:tcPr>
          <w:p w14:paraId="3BCC5DCD" w14:textId="77777777" w:rsidR="00EE11E6" w:rsidRPr="00AE2F37" w:rsidRDefault="00EE11E6" w:rsidP="00EE11E6">
            <w:pPr>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rPr>
              <w:t>Contractual Services - Individ</w:t>
            </w:r>
          </w:p>
        </w:tc>
        <w:tc>
          <w:tcPr>
            <w:tcW w:w="842" w:type="dxa"/>
            <w:tcBorders>
              <w:top w:val="nil"/>
              <w:left w:val="nil"/>
              <w:bottom w:val="single" w:sz="8" w:space="0" w:color="auto"/>
              <w:right w:val="single" w:sz="8" w:space="0" w:color="auto"/>
            </w:tcBorders>
            <w:shd w:val="clear" w:color="auto" w:fill="auto"/>
            <w:noWrap/>
            <w:vAlign w:val="center"/>
            <w:hideMark/>
          </w:tcPr>
          <w:p w14:paraId="2A37444F"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31,080</w:t>
            </w:r>
          </w:p>
        </w:tc>
        <w:tc>
          <w:tcPr>
            <w:tcW w:w="867" w:type="dxa"/>
            <w:tcBorders>
              <w:top w:val="nil"/>
              <w:left w:val="nil"/>
              <w:bottom w:val="single" w:sz="8" w:space="0" w:color="auto"/>
              <w:right w:val="single" w:sz="8" w:space="0" w:color="auto"/>
            </w:tcBorders>
            <w:shd w:val="clear" w:color="auto" w:fill="auto"/>
            <w:noWrap/>
            <w:vAlign w:val="center"/>
            <w:hideMark/>
          </w:tcPr>
          <w:p w14:paraId="25446570"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57,120</w:t>
            </w:r>
          </w:p>
        </w:tc>
        <w:tc>
          <w:tcPr>
            <w:tcW w:w="960" w:type="dxa"/>
            <w:tcBorders>
              <w:top w:val="nil"/>
              <w:left w:val="nil"/>
              <w:bottom w:val="single" w:sz="8" w:space="0" w:color="auto"/>
              <w:right w:val="single" w:sz="8" w:space="0" w:color="auto"/>
            </w:tcBorders>
            <w:shd w:val="clear" w:color="auto" w:fill="auto"/>
            <w:noWrap/>
            <w:vAlign w:val="center"/>
            <w:hideMark/>
          </w:tcPr>
          <w:p w14:paraId="4BF45241"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57,120</w:t>
            </w:r>
          </w:p>
        </w:tc>
        <w:tc>
          <w:tcPr>
            <w:tcW w:w="875" w:type="dxa"/>
            <w:tcBorders>
              <w:top w:val="nil"/>
              <w:left w:val="nil"/>
              <w:bottom w:val="single" w:sz="8" w:space="0" w:color="auto"/>
              <w:right w:val="single" w:sz="8" w:space="0" w:color="auto"/>
            </w:tcBorders>
            <w:shd w:val="clear" w:color="auto" w:fill="auto"/>
            <w:noWrap/>
            <w:vAlign w:val="center"/>
            <w:hideMark/>
          </w:tcPr>
          <w:p w14:paraId="770455E9"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57,120</w:t>
            </w:r>
          </w:p>
        </w:tc>
        <w:tc>
          <w:tcPr>
            <w:tcW w:w="867" w:type="dxa"/>
            <w:tcBorders>
              <w:top w:val="nil"/>
              <w:left w:val="nil"/>
              <w:bottom w:val="single" w:sz="8" w:space="0" w:color="auto"/>
              <w:right w:val="single" w:sz="8" w:space="0" w:color="auto"/>
            </w:tcBorders>
            <w:shd w:val="clear" w:color="auto" w:fill="auto"/>
            <w:noWrap/>
            <w:vAlign w:val="center"/>
            <w:hideMark/>
          </w:tcPr>
          <w:p w14:paraId="7C60C4BA"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57,120</w:t>
            </w:r>
          </w:p>
        </w:tc>
        <w:tc>
          <w:tcPr>
            <w:tcW w:w="867" w:type="dxa"/>
            <w:tcBorders>
              <w:top w:val="nil"/>
              <w:left w:val="nil"/>
              <w:bottom w:val="single" w:sz="8" w:space="0" w:color="auto"/>
              <w:right w:val="single" w:sz="8" w:space="0" w:color="auto"/>
            </w:tcBorders>
            <w:shd w:val="clear" w:color="auto" w:fill="auto"/>
            <w:vAlign w:val="center"/>
            <w:hideMark/>
          </w:tcPr>
          <w:p w14:paraId="276801CB"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52,080</w:t>
            </w:r>
          </w:p>
        </w:tc>
        <w:tc>
          <w:tcPr>
            <w:tcW w:w="959" w:type="dxa"/>
            <w:tcBorders>
              <w:top w:val="nil"/>
              <w:left w:val="nil"/>
              <w:bottom w:val="single" w:sz="8" w:space="0" w:color="auto"/>
              <w:right w:val="single" w:sz="8" w:space="0" w:color="auto"/>
            </w:tcBorders>
            <w:shd w:val="clear" w:color="auto" w:fill="auto"/>
            <w:noWrap/>
            <w:vAlign w:val="center"/>
            <w:hideMark/>
          </w:tcPr>
          <w:p w14:paraId="5C1983B7" w14:textId="77777777" w:rsidR="00EE11E6" w:rsidRPr="00AE2F37" w:rsidRDefault="00EE11E6" w:rsidP="00EE11E6">
            <w:pPr>
              <w:jc w:val="right"/>
              <w:rPr>
                <w:rFonts w:asciiTheme="minorHAnsi" w:hAnsiTheme="minorHAnsi"/>
                <w:color w:val="000000"/>
                <w:sz w:val="16"/>
                <w:szCs w:val="16"/>
                <w:highlight w:val="yellow"/>
                <w:lang w:val="en-US"/>
              </w:rPr>
            </w:pPr>
            <w:r w:rsidRPr="00AE2F37">
              <w:rPr>
                <w:rFonts w:asciiTheme="minorHAnsi" w:hAnsiTheme="minorHAnsi"/>
                <w:color w:val="000000"/>
                <w:sz w:val="16"/>
                <w:szCs w:val="16"/>
                <w:highlight w:val="yellow"/>
                <w:lang w:val="en-US"/>
              </w:rPr>
              <w:t>311,640</w:t>
            </w:r>
          </w:p>
        </w:tc>
        <w:tc>
          <w:tcPr>
            <w:tcW w:w="690" w:type="dxa"/>
            <w:tcBorders>
              <w:top w:val="nil"/>
              <w:left w:val="nil"/>
              <w:bottom w:val="single" w:sz="8" w:space="0" w:color="auto"/>
              <w:right w:val="single" w:sz="8" w:space="0" w:color="auto"/>
            </w:tcBorders>
            <w:shd w:val="clear" w:color="auto" w:fill="auto"/>
            <w:vAlign w:val="center"/>
            <w:hideMark/>
          </w:tcPr>
          <w:p w14:paraId="59DEDB72"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37</w:t>
            </w:r>
          </w:p>
        </w:tc>
      </w:tr>
      <w:tr w:rsidR="00EE11E6" w:rsidRPr="00EE11E6" w14:paraId="22B23D47"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648384FD"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2491C922"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07DDF46C"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68F68941"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54FC8164"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71600</w:t>
            </w:r>
          </w:p>
        </w:tc>
        <w:tc>
          <w:tcPr>
            <w:tcW w:w="1942" w:type="dxa"/>
            <w:tcBorders>
              <w:top w:val="nil"/>
              <w:left w:val="nil"/>
              <w:bottom w:val="single" w:sz="8" w:space="0" w:color="auto"/>
              <w:right w:val="single" w:sz="8" w:space="0" w:color="auto"/>
            </w:tcBorders>
            <w:shd w:val="clear" w:color="auto" w:fill="auto"/>
            <w:vAlign w:val="center"/>
            <w:hideMark/>
          </w:tcPr>
          <w:p w14:paraId="75FCC00D"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Travel</w:t>
            </w:r>
          </w:p>
        </w:tc>
        <w:tc>
          <w:tcPr>
            <w:tcW w:w="842" w:type="dxa"/>
            <w:tcBorders>
              <w:top w:val="nil"/>
              <w:left w:val="nil"/>
              <w:bottom w:val="single" w:sz="8" w:space="0" w:color="auto"/>
              <w:right w:val="single" w:sz="8" w:space="0" w:color="auto"/>
            </w:tcBorders>
            <w:shd w:val="clear" w:color="auto" w:fill="auto"/>
            <w:noWrap/>
            <w:vAlign w:val="center"/>
            <w:hideMark/>
          </w:tcPr>
          <w:p w14:paraId="7C60B40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2,000</w:t>
            </w:r>
          </w:p>
        </w:tc>
        <w:tc>
          <w:tcPr>
            <w:tcW w:w="867" w:type="dxa"/>
            <w:tcBorders>
              <w:top w:val="nil"/>
              <w:left w:val="nil"/>
              <w:bottom w:val="single" w:sz="8" w:space="0" w:color="auto"/>
              <w:right w:val="single" w:sz="8" w:space="0" w:color="auto"/>
            </w:tcBorders>
            <w:shd w:val="clear" w:color="auto" w:fill="auto"/>
            <w:noWrap/>
            <w:vAlign w:val="center"/>
            <w:hideMark/>
          </w:tcPr>
          <w:p w14:paraId="24E81DF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960" w:type="dxa"/>
            <w:tcBorders>
              <w:top w:val="nil"/>
              <w:left w:val="nil"/>
              <w:bottom w:val="single" w:sz="8" w:space="0" w:color="auto"/>
              <w:right w:val="single" w:sz="8" w:space="0" w:color="auto"/>
            </w:tcBorders>
            <w:shd w:val="clear" w:color="auto" w:fill="auto"/>
            <w:noWrap/>
            <w:vAlign w:val="center"/>
            <w:hideMark/>
          </w:tcPr>
          <w:p w14:paraId="77D2F62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875" w:type="dxa"/>
            <w:tcBorders>
              <w:top w:val="nil"/>
              <w:left w:val="nil"/>
              <w:bottom w:val="single" w:sz="8" w:space="0" w:color="auto"/>
              <w:right w:val="single" w:sz="8" w:space="0" w:color="auto"/>
            </w:tcBorders>
            <w:shd w:val="clear" w:color="auto" w:fill="auto"/>
            <w:noWrap/>
            <w:vAlign w:val="center"/>
            <w:hideMark/>
          </w:tcPr>
          <w:p w14:paraId="733948E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867" w:type="dxa"/>
            <w:tcBorders>
              <w:top w:val="nil"/>
              <w:left w:val="nil"/>
              <w:bottom w:val="single" w:sz="8" w:space="0" w:color="auto"/>
              <w:right w:val="single" w:sz="8" w:space="0" w:color="auto"/>
            </w:tcBorders>
            <w:shd w:val="clear" w:color="auto" w:fill="auto"/>
            <w:noWrap/>
            <w:vAlign w:val="center"/>
            <w:hideMark/>
          </w:tcPr>
          <w:p w14:paraId="77AF662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5,000</w:t>
            </w:r>
          </w:p>
        </w:tc>
        <w:tc>
          <w:tcPr>
            <w:tcW w:w="867" w:type="dxa"/>
            <w:tcBorders>
              <w:top w:val="nil"/>
              <w:left w:val="nil"/>
              <w:bottom w:val="single" w:sz="8" w:space="0" w:color="auto"/>
              <w:right w:val="single" w:sz="8" w:space="0" w:color="auto"/>
            </w:tcBorders>
            <w:shd w:val="clear" w:color="auto" w:fill="auto"/>
            <w:vAlign w:val="center"/>
            <w:hideMark/>
          </w:tcPr>
          <w:p w14:paraId="1EEF50C5"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3,047</w:t>
            </w:r>
          </w:p>
        </w:tc>
        <w:tc>
          <w:tcPr>
            <w:tcW w:w="959" w:type="dxa"/>
            <w:tcBorders>
              <w:top w:val="nil"/>
              <w:left w:val="nil"/>
              <w:bottom w:val="single" w:sz="8" w:space="0" w:color="auto"/>
              <w:right w:val="single" w:sz="8" w:space="0" w:color="auto"/>
            </w:tcBorders>
            <w:shd w:val="clear" w:color="auto" w:fill="auto"/>
            <w:noWrap/>
            <w:vAlign w:val="center"/>
            <w:hideMark/>
          </w:tcPr>
          <w:p w14:paraId="5DFA649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25,047</w:t>
            </w:r>
          </w:p>
        </w:tc>
        <w:tc>
          <w:tcPr>
            <w:tcW w:w="690" w:type="dxa"/>
            <w:tcBorders>
              <w:top w:val="nil"/>
              <w:left w:val="nil"/>
              <w:bottom w:val="single" w:sz="8" w:space="0" w:color="auto"/>
              <w:right w:val="single" w:sz="8" w:space="0" w:color="auto"/>
            </w:tcBorders>
            <w:shd w:val="clear" w:color="auto" w:fill="auto"/>
            <w:vAlign w:val="center"/>
            <w:hideMark/>
          </w:tcPr>
          <w:p w14:paraId="69F2CD13"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38</w:t>
            </w:r>
          </w:p>
        </w:tc>
      </w:tr>
      <w:tr w:rsidR="00EE11E6" w:rsidRPr="00EE11E6" w14:paraId="127C8C45"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2AE58B6F"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4322F578"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2F2FD5C3"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59285329"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vAlign w:val="center"/>
            <w:hideMark/>
          </w:tcPr>
          <w:p w14:paraId="7B0B2402"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72500</w:t>
            </w:r>
          </w:p>
        </w:tc>
        <w:tc>
          <w:tcPr>
            <w:tcW w:w="1942" w:type="dxa"/>
            <w:tcBorders>
              <w:top w:val="nil"/>
              <w:left w:val="nil"/>
              <w:bottom w:val="single" w:sz="8" w:space="0" w:color="auto"/>
              <w:right w:val="single" w:sz="8" w:space="0" w:color="auto"/>
            </w:tcBorders>
            <w:shd w:val="clear" w:color="auto" w:fill="auto"/>
            <w:vAlign w:val="center"/>
            <w:hideMark/>
          </w:tcPr>
          <w:p w14:paraId="757151F1"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Supplies</w:t>
            </w:r>
          </w:p>
        </w:tc>
        <w:tc>
          <w:tcPr>
            <w:tcW w:w="842" w:type="dxa"/>
            <w:tcBorders>
              <w:top w:val="nil"/>
              <w:left w:val="nil"/>
              <w:bottom w:val="single" w:sz="8" w:space="0" w:color="auto"/>
              <w:right w:val="single" w:sz="8" w:space="0" w:color="auto"/>
            </w:tcBorders>
            <w:shd w:val="clear" w:color="auto" w:fill="auto"/>
            <w:noWrap/>
            <w:vAlign w:val="center"/>
            <w:hideMark/>
          </w:tcPr>
          <w:p w14:paraId="17617613"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2,000</w:t>
            </w:r>
          </w:p>
        </w:tc>
        <w:tc>
          <w:tcPr>
            <w:tcW w:w="867" w:type="dxa"/>
            <w:tcBorders>
              <w:top w:val="nil"/>
              <w:left w:val="nil"/>
              <w:bottom w:val="single" w:sz="8" w:space="0" w:color="auto"/>
              <w:right w:val="single" w:sz="8" w:space="0" w:color="auto"/>
            </w:tcBorders>
            <w:shd w:val="clear" w:color="auto" w:fill="auto"/>
            <w:noWrap/>
            <w:vAlign w:val="center"/>
            <w:hideMark/>
          </w:tcPr>
          <w:p w14:paraId="10FB838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2,000</w:t>
            </w:r>
          </w:p>
        </w:tc>
        <w:tc>
          <w:tcPr>
            <w:tcW w:w="960" w:type="dxa"/>
            <w:tcBorders>
              <w:top w:val="nil"/>
              <w:left w:val="nil"/>
              <w:bottom w:val="single" w:sz="8" w:space="0" w:color="auto"/>
              <w:right w:val="single" w:sz="8" w:space="0" w:color="auto"/>
            </w:tcBorders>
            <w:shd w:val="clear" w:color="auto" w:fill="auto"/>
            <w:noWrap/>
            <w:vAlign w:val="center"/>
            <w:hideMark/>
          </w:tcPr>
          <w:p w14:paraId="1BF2B176"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2,400</w:t>
            </w:r>
          </w:p>
        </w:tc>
        <w:tc>
          <w:tcPr>
            <w:tcW w:w="875" w:type="dxa"/>
            <w:tcBorders>
              <w:top w:val="nil"/>
              <w:left w:val="nil"/>
              <w:bottom w:val="single" w:sz="8" w:space="0" w:color="auto"/>
              <w:right w:val="single" w:sz="8" w:space="0" w:color="auto"/>
            </w:tcBorders>
            <w:shd w:val="clear" w:color="auto" w:fill="auto"/>
            <w:noWrap/>
            <w:vAlign w:val="center"/>
            <w:hideMark/>
          </w:tcPr>
          <w:p w14:paraId="488EAB4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w:t>
            </w:r>
          </w:p>
        </w:tc>
        <w:tc>
          <w:tcPr>
            <w:tcW w:w="867" w:type="dxa"/>
            <w:tcBorders>
              <w:top w:val="nil"/>
              <w:left w:val="nil"/>
              <w:bottom w:val="single" w:sz="8" w:space="0" w:color="auto"/>
              <w:right w:val="single" w:sz="8" w:space="0" w:color="auto"/>
            </w:tcBorders>
            <w:shd w:val="clear" w:color="auto" w:fill="auto"/>
            <w:noWrap/>
            <w:vAlign w:val="center"/>
            <w:hideMark/>
          </w:tcPr>
          <w:p w14:paraId="244E5BA0"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3,000</w:t>
            </w:r>
          </w:p>
        </w:tc>
        <w:tc>
          <w:tcPr>
            <w:tcW w:w="867" w:type="dxa"/>
            <w:tcBorders>
              <w:top w:val="nil"/>
              <w:left w:val="nil"/>
              <w:bottom w:val="single" w:sz="8" w:space="0" w:color="auto"/>
              <w:right w:val="single" w:sz="8" w:space="0" w:color="auto"/>
            </w:tcBorders>
            <w:shd w:val="clear" w:color="auto" w:fill="auto"/>
            <w:noWrap/>
            <w:vAlign w:val="center"/>
            <w:hideMark/>
          </w:tcPr>
          <w:p w14:paraId="6D1DDAD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1,722</w:t>
            </w:r>
          </w:p>
        </w:tc>
        <w:tc>
          <w:tcPr>
            <w:tcW w:w="959" w:type="dxa"/>
            <w:tcBorders>
              <w:top w:val="nil"/>
              <w:left w:val="nil"/>
              <w:bottom w:val="single" w:sz="8" w:space="0" w:color="auto"/>
              <w:right w:val="single" w:sz="8" w:space="0" w:color="auto"/>
            </w:tcBorders>
            <w:shd w:val="clear" w:color="auto" w:fill="auto"/>
            <w:noWrap/>
            <w:vAlign w:val="center"/>
            <w:hideMark/>
          </w:tcPr>
          <w:p w14:paraId="2D627D5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14,122</w:t>
            </w:r>
          </w:p>
        </w:tc>
        <w:tc>
          <w:tcPr>
            <w:tcW w:w="690" w:type="dxa"/>
            <w:tcBorders>
              <w:top w:val="nil"/>
              <w:left w:val="nil"/>
              <w:bottom w:val="single" w:sz="8" w:space="0" w:color="auto"/>
              <w:right w:val="single" w:sz="8" w:space="0" w:color="auto"/>
            </w:tcBorders>
            <w:shd w:val="clear" w:color="auto" w:fill="auto"/>
            <w:vAlign w:val="center"/>
            <w:hideMark/>
          </w:tcPr>
          <w:p w14:paraId="36706FC4"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39</w:t>
            </w:r>
          </w:p>
        </w:tc>
      </w:tr>
      <w:tr w:rsidR="00EE11E6" w:rsidRPr="00EE11E6" w14:paraId="45363BB8"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4F1DF348"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4B0ADE2F"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7AFA806C"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771D96C8"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452E780F"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72800</w:t>
            </w:r>
          </w:p>
        </w:tc>
        <w:tc>
          <w:tcPr>
            <w:tcW w:w="1942" w:type="dxa"/>
            <w:tcBorders>
              <w:top w:val="nil"/>
              <w:left w:val="nil"/>
              <w:bottom w:val="single" w:sz="8" w:space="0" w:color="auto"/>
              <w:right w:val="single" w:sz="8" w:space="0" w:color="auto"/>
            </w:tcBorders>
            <w:shd w:val="clear" w:color="auto" w:fill="auto"/>
            <w:vAlign w:val="center"/>
            <w:hideMark/>
          </w:tcPr>
          <w:p w14:paraId="22C0A59A"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IT Equipment</w:t>
            </w:r>
          </w:p>
        </w:tc>
        <w:tc>
          <w:tcPr>
            <w:tcW w:w="842" w:type="dxa"/>
            <w:tcBorders>
              <w:top w:val="nil"/>
              <w:left w:val="nil"/>
              <w:bottom w:val="single" w:sz="8" w:space="0" w:color="auto"/>
              <w:right w:val="single" w:sz="8" w:space="0" w:color="auto"/>
            </w:tcBorders>
            <w:shd w:val="clear" w:color="auto" w:fill="auto"/>
            <w:noWrap/>
            <w:vAlign w:val="center"/>
            <w:hideMark/>
          </w:tcPr>
          <w:p w14:paraId="539DC9BB"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11,000</w:t>
            </w:r>
          </w:p>
        </w:tc>
        <w:tc>
          <w:tcPr>
            <w:tcW w:w="867" w:type="dxa"/>
            <w:tcBorders>
              <w:top w:val="nil"/>
              <w:left w:val="nil"/>
              <w:bottom w:val="single" w:sz="8" w:space="0" w:color="auto"/>
              <w:right w:val="single" w:sz="8" w:space="0" w:color="auto"/>
            </w:tcBorders>
            <w:shd w:val="clear" w:color="auto" w:fill="auto"/>
            <w:noWrap/>
            <w:vAlign w:val="center"/>
            <w:hideMark/>
          </w:tcPr>
          <w:p w14:paraId="6750DB0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60" w:type="dxa"/>
            <w:tcBorders>
              <w:top w:val="nil"/>
              <w:left w:val="nil"/>
              <w:bottom w:val="single" w:sz="8" w:space="0" w:color="auto"/>
              <w:right w:val="single" w:sz="8" w:space="0" w:color="auto"/>
            </w:tcBorders>
            <w:shd w:val="clear" w:color="auto" w:fill="auto"/>
            <w:noWrap/>
            <w:vAlign w:val="center"/>
            <w:hideMark/>
          </w:tcPr>
          <w:p w14:paraId="23EFA26A"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75" w:type="dxa"/>
            <w:tcBorders>
              <w:top w:val="nil"/>
              <w:left w:val="nil"/>
              <w:bottom w:val="single" w:sz="8" w:space="0" w:color="auto"/>
              <w:right w:val="single" w:sz="8" w:space="0" w:color="auto"/>
            </w:tcBorders>
            <w:shd w:val="clear" w:color="auto" w:fill="auto"/>
            <w:noWrap/>
            <w:vAlign w:val="center"/>
            <w:hideMark/>
          </w:tcPr>
          <w:p w14:paraId="3B36948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37EDA91C"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867" w:type="dxa"/>
            <w:tcBorders>
              <w:top w:val="nil"/>
              <w:left w:val="nil"/>
              <w:bottom w:val="single" w:sz="8" w:space="0" w:color="auto"/>
              <w:right w:val="single" w:sz="8" w:space="0" w:color="auto"/>
            </w:tcBorders>
            <w:shd w:val="clear" w:color="auto" w:fill="auto"/>
            <w:noWrap/>
            <w:vAlign w:val="center"/>
            <w:hideMark/>
          </w:tcPr>
          <w:p w14:paraId="337D6061"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0</w:t>
            </w:r>
          </w:p>
        </w:tc>
        <w:tc>
          <w:tcPr>
            <w:tcW w:w="959" w:type="dxa"/>
            <w:tcBorders>
              <w:top w:val="nil"/>
              <w:left w:val="nil"/>
              <w:bottom w:val="single" w:sz="8" w:space="0" w:color="auto"/>
              <w:right w:val="single" w:sz="8" w:space="0" w:color="auto"/>
            </w:tcBorders>
            <w:shd w:val="clear" w:color="auto" w:fill="auto"/>
            <w:noWrap/>
            <w:vAlign w:val="center"/>
            <w:hideMark/>
          </w:tcPr>
          <w:p w14:paraId="6BE72E7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11,000</w:t>
            </w:r>
          </w:p>
        </w:tc>
        <w:tc>
          <w:tcPr>
            <w:tcW w:w="690" w:type="dxa"/>
            <w:tcBorders>
              <w:top w:val="nil"/>
              <w:left w:val="nil"/>
              <w:bottom w:val="single" w:sz="8" w:space="0" w:color="auto"/>
              <w:right w:val="single" w:sz="8" w:space="0" w:color="auto"/>
            </w:tcBorders>
            <w:shd w:val="clear" w:color="auto" w:fill="auto"/>
            <w:vAlign w:val="center"/>
            <w:hideMark/>
          </w:tcPr>
          <w:p w14:paraId="1EEEAB81"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40</w:t>
            </w:r>
          </w:p>
        </w:tc>
      </w:tr>
      <w:tr w:rsidR="00EE11E6" w:rsidRPr="00EE11E6" w14:paraId="3C90ACA7" w14:textId="77777777" w:rsidTr="0062058D">
        <w:trPr>
          <w:trHeight w:val="492"/>
        </w:trPr>
        <w:tc>
          <w:tcPr>
            <w:tcW w:w="2540" w:type="dxa"/>
            <w:vMerge/>
            <w:tcBorders>
              <w:top w:val="nil"/>
              <w:left w:val="single" w:sz="8" w:space="0" w:color="auto"/>
              <w:bottom w:val="single" w:sz="8" w:space="0" w:color="000000"/>
              <w:right w:val="single" w:sz="8" w:space="0" w:color="auto"/>
            </w:tcBorders>
            <w:vAlign w:val="center"/>
            <w:hideMark/>
          </w:tcPr>
          <w:p w14:paraId="4C9DE31A"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601E2D71"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00C22F75"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34A34218" w14:textId="77777777" w:rsidR="00EE11E6" w:rsidRPr="00EE11E6" w:rsidRDefault="00EE11E6" w:rsidP="00EE11E6">
            <w:pPr>
              <w:rPr>
                <w:rFonts w:asciiTheme="minorHAnsi" w:hAnsiTheme="minorHAnsi"/>
                <w:color w:val="000000"/>
                <w:sz w:val="16"/>
                <w:szCs w:val="16"/>
                <w:lang w:val="en-US"/>
              </w:rPr>
            </w:pPr>
          </w:p>
        </w:tc>
        <w:tc>
          <w:tcPr>
            <w:tcW w:w="901" w:type="dxa"/>
            <w:tcBorders>
              <w:top w:val="nil"/>
              <w:left w:val="nil"/>
              <w:bottom w:val="single" w:sz="8" w:space="0" w:color="auto"/>
              <w:right w:val="single" w:sz="8" w:space="0" w:color="auto"/>
            </w:tcBorders>
            <w:shd w:val="clear" w:color="auto" w:fill="auto"/>
            <w:noWrap/>
            <w:vAlign w:val="center"/>
            <w:hideMark/>
          </w:tcPr>
          <w:p w14:paraId="762B5B19"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75700</w:t>
            </w:r>
          </w:p>
        </w:tc>
        <w:tc>
          <w:tcPr>
            <w:tcW w:w="1942" w:type="dxa"/>
            <w:tcBorders>
              <w:top w:val="nil"/>
              <w:left w:val="nil"/>
              <w:bottom w:val="single" w:sz="8" w:space="0" w:color="auto"/>
              <w:right w:val="single" w:sz="8" w:space="0" w:color="auto"/>
            </w:tcBorders>
            <w:shd w:val="clear" w:color="auto" w:fill="auto"/>
            <w:vAlign w:val="center"/>
            <w:hideMark/>
          </w:tcPr>
          <w:p w14:paraId="7852C541"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Training, Workshops and Conferences</w:t>
            </w:r>
          </w:p>
        </w:tc>
        <w:tc>
          <w:tcPr>
            <w:tcW w:w="842" w:type="dxa"/>
            <w:tcBorders>
              <w:top w:val="nil"/>
              <w:left w:val="nil"/>
              <w:bottom w:val="single" w:sz="8" w:space="0" w:color="auto"/>
              <w:right w:val="single" w:sz="8" w:space="0" w:color="auto"/>
            </w:tcBorders>
            <w:shd w:val="clear" w:color="auto" w:fill="auto"/>
            <w:noWrap/>
            <w:vAlign w:val="center"/>
            <w:hideMark/>
          </w:tcPr>
          <w:p w14:paraId="1A6637E4"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15,000</w:t>
            </w:r>
          </w:p>
        </w:tc>
        <w:tc>
          <w:tcPr>
            <w:tcW w:w="867" w:type="dxa"/>
            <w:tcBorders>
              <w:top w:val="nil"/>
              <w:left w:val="nil"/>
              <w:bottom w:val="single" w:sz="8" w:space="0" w:color="auto"/>
              <w:right w:val="single" w:sz="8" w:space="0" w:color="auto"/>
            </w:tcBorders>
            <w:shd w:val="clear" w:color="auto" w:fill="auto"/>
            <w:noWrap/>
            <w:vAlign w:val="center"/>
            <w:hideMark/>
          </w:tcPr>
          <w:p w14:paraId="5E7AE13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10,368</w:t>
            </w:r>
          </w:p>
        </w:tc>
        <w:tc>
          <w:tcPr>
            <w:tcW w:w="960" w:type="dxa"/>
            <w:tcBorders>
              <w:top w:val="nil"/>
              <w:left w:val="nil"/>
              <w:bottom w:val="single" w:sz="8" w:space="0" w:color="auto"/>
              <w:right w:val="single" w:sz="8" w:space="0" w:color="auto"/>
            </w:tcBorders>
            <w:shd w:val="clear" w:color="auto" w:fill="auto"/>
            <w:noWrap/>
            <w:vAlign w:val="center"/>
            <w:hideMark/>
          </w:tcPr>
          <w:p w14:paraId="2B20094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10,368</w:t>
            </w:r>
          </w:p>
        </w:tc>
        <w:tc>
          <w:tcPr>
            <w:tcW w:w="875" w:type="dxa"/>
            <w:tcBorders>
              <w:top w:val="nil"/>
              <w:left w:val="nil"/>
              <w:bottom w:val="single" w:sz="8" w:space="0" w:color="auto"/>
              <w:right w:val="single" w:sz="8" w:space="0" w:color="auto"/>
            </w:tcBorders>
            <w:shd w:val="clear" w:color="auto" w:fill="auto"/>
            <w:noWrap/>
            <w:vAlign w:val="center"/>
            <w:hideMark/>
          </w:tcPr>
          <w:p w14:paraId="07119988"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10,368</w:t>
            </w:r>
          </w:p>
        </w:tc>
        <w:tc>
          <w:tcPr>
            <w:tcW w:w="867" w:type="dxa"/>
            <w:tcBorders>
              <w:top w:val="nil"/>
              <w:left w:val="nil"/>
              <w:bottom w:val="single" w:sz="8" w:space="0" w:color="auto"/>
              <w:right w:val="single" w:sz="8" w:space="0" w:color="auto"/>
            </w:tcBorders>
            <w:shd w:val="clear" w:color="auto" w:fill="auto"/>
            <w:noWrap/>
            <w:vAlign w:val="center"/>
            <w:hideMark/>
          </w:tcPr>
          <w:p w14:paraId="493B9F9E"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10,368</w:t>
            </w:r>
          </w:p>
        </w:tc>
        <w:tc>
          <w:tcPr>
            <w:tcW w:w="867" w:type="dxa"/>
            <w:tcBorders>
              <w:top w:val="nil"/>
              <w:left w:val="nil"/>
              <w:bottom w:val="single" w:sz="8" w:space="0" w:color="auto"/>
              <w:right w:val="single" w:sz="8" w:space="0" w:color="auto"/>
            </w:tcBorders>
            <w:shd w:val="clear" w:color="auto" w:fill="auto"/>
            <w:noWrap/>
            <w:vAlign w:val="center"/>
            <w:hideMark/>
          </w:tcPr>
          <w:p w14:paraId="0F67467F"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rPr>
              <w:t>10,368</w:t>
            </w:r>
          </w:p>
        </w:tc>
        <w:tc>
          <w:tcPr>
            <w:tcW w:w="959" w:type="dxa"/>
            <w:tcBorders>
              <w:top w:val="nil"/>
              <w:left w:val="nil"/>
              <w:bottom w:val="single" w:sz="8" w:space="0" w:color="auto"/>
              <w:right w:val="single" w:sz="8" w:space="0" w:color="auto"/>
            </w:tcBorders>
            <w:shd w:val="clear" w:color="auto" w:fill="auto"/>
            <w:noWrap/>
            <w:vAlign w:val="center"/>
            <w:hideMark/>
          </w:tcPr>
          <w:p w14:paraId="08081E4D" w14:textId="77777777" w:rsidR="00EE11E6" w:rsidRPr="00EE11E6" w:rsidRDefault="00EE11E6" w:rsidP="00EE11E6">
            <w:pPr>
              <w:jc w:val="right"/>
              <w:rPr>
                <w:rFonts w:asciiTheme="minorHAnsi" w:hAnsiTheme="minorHAnsi"/>
                <w:color w:val="000000"/>
                <w:sz w:val="16"/>
                <w:szCs w:val="16"/>
                <w:lang w:val="en-US"/>
              </w:rPr>
            </w:pPr>
            <w:r w:rsidRPr="00EE11E6">
              <w:rPr>
                <w:rFonts w:asciiTheme="minorHAnsi" w:hAnsiTheme="minorHAnsi"/>
                <w:color w:val="000000"/>
                <w:sz w:val="16"/>
                <w:szCs w:val="16"/>
                <w:lang w:val="en-US"/>
              </w:rPr>
              <w:t>66,840</w:t>
            </w:r>
          </w:p>
        </w:tc>
        <w:tc>
          <w:tcPr>
            <w:tcW w:w="690" w:type="dxa"/>
            <w:tcBorders>
              <w:top w:val="nil"/>
              <w:left w:val="nil"/>
              <w:bottom w:val="single" w:sz="8" w:space="0" w:color="auto"/>
              <w:right w:val="single" w:sz="8" w:space="0" w:color="auto"/>
            </w:tcBorders>
            <w:shd w:val="clear" w:color="auto" w:fill="auto"/>
            <w:vAlign w:val="center"/>
            <w:hideMark/>
          </w:tcPr>
          <w:p w14:paraId="3A7F313C"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41</w:t>
            </w:r>
          </w:p>
        </w:tc>
      </w:tr>
      <w:tr w:rsidR="00EE11E6" w:rsidRPr="00EE11E6" w14:paraId="32DD228F" w14:textId="77777777" w:rsidTr="0062058D">
        <w:trPr>
          <w:trHeight w:val="300"/>
        </w:trPr>
        <w:tc>
          <w:tcPr>
            <w:tcW w:w="2540" w:type="dxa"/>
            <w:vMerge/>
            <w:tcBorders>
              <w:top w:val="nil"/>
              <w:left w:val="single" w:sz="8" w:space="0" w:color="auto"/>
              <w:bottom w:val="single" w:sz="8" w:space="0" w:color="000000"/>
              <w:right w:val="single" w:sz="8" w:space="0" w:color="auto"/>
            </w:tcBorders>
            <w:vAlign w:val="center"/>
            <w:hideMark/>
          </w:tcPr>
          <w:p w14:paraId="153C650D" w14:textId="77777777" w:rsidR="00EE11E6" w:rsidRPr="00EE11E6" w:rsidRDefault="00EE11E6" w:rsidP="00EE11E6">
            <w:pPr>
              <w:rPr>
                <w:rFonts w:asciiTheme="minorHAnsi" w:hAnsiTheme="minorHAnsi"/>
                <w:i/>
                <w:iCs/>
                <w:color w:val="000000"/>
                <w:sz w:val="16"/>
                <w:szCs w:val="16"/>
                <w:lang w:val="en-US"/>
              </w:rPr>
            </w:pPr>
          </w:p>
        </w:tc>
        <w:tc>
          <w:tcPr>
            <w:tcW w:w="1018" w:type="dxa"/>
            <w:vMerge/>
            <w:tcBorders>
              <w:top w:val="nil"/>
              <w:left w:val="single" w:sz="8" w:space="0" w:color="auto"/>
              <w:bottom w:val="single" w:sz="8" w:space="0" w:color="000000"/>
              <w:right w:val="single" w:sz="8" w:space="0" w:color="auto"/>
            </w:tcBorders>
            <w:vAlign w:val="center"/>
            <w:hideMark/>
          </w:tcPr>
          <w:p w14:paraId="48FD6A28" w14:textId="77777777" w:rsidR="00EE11E6" w:rsidRPr="00EE11E6" w:rsidRDefault="00EE11E6" w:rsidP="00EE11E6">
            <w:pPr>
              <w:rPr>
                <w:rFonts w:asciiTheme="minorHAnsi" w:hAnsiTheme="minorHAnsi"/>
                <w:color w:val="000000"/>
                <w:sz w:val="16"/>
                <w:szCs w:val="16"/>
                <w:lang w:val="en-US"/>
              </w:rPr>
            </w:pPr>
          </w:p>
        </w:tc>
        <w:tc>
          <w:tcPr>
            <w:tcW w:w="622" w:type="dxa"/>
            <w:vMerge/>
            <w:tcBorders>
              <w:top w:val="nil"/>
              <w:left w:val="single" w:sz="8" w:space="0" w:color="auto"/>
              <w:bottom w:val="single" w:sz="8" w:space="0" w:color="000000"/>
              <w:right w:val="single" w:sz="8" w:space="0" w:color="auto"/>
            </w:tcBorders>
            <w:vAlign w:val="center"/>
            <w:hideMark/>
          </w:tcPr>
          <w:p w14:paraId="3CDE507B" w14:textId="77777777" w:rsidR="00EE11E6" w:rsidRPr="00EE11E6" w:rsidRDefault="00EE11E6" w:rsidP="00EE11E6">
            <w:pPr>
              <w:rPr>
                <w:rFonts w:asciiTheme="minorHAnsi" w:hAnsiTheme="minorHAnsi"/>
                <w:color w:val="000000"/>
                <w:sz w:val="16"/>
                <w:szCs w:val="16"/>
                <w:lang w:val="en-US"/>
              </w:rPr>
            </w:pPr>
          </w:p>
        </w:tc>
        <w:tc>
          <w:tcPr>
            <w:tcW w:w="632" w:type="dxa"/>
            <w:vMerge/>
            <w:tcBorders>
              <w:top w:val="nil"/>
              <w:left w:val="single" w:sz="8" w:space="0" w:color="auto"/>
              <w:bottom w:val="single" w:sz="8" w:space="0" w:color="000000"/>
              <w:right w:val="single" w:sz="8" w:space="0" w:color="auto"/>
            </w:tcBorders>
            <w:vAlign w:val="center"/>
            <w:hideMark/>
          </w:tcPr>
          <w:p w14:paraId="37C25141" w14:textId="77777777" w:rsidR="00EE11E6" w:rsidRPr="00EE11E6" w:rsidRDefault="00EE11E6" w:rsidP="00EE11E6">
            <w:pPr>
              <w:rPr>
                <w:rFonts w:asciiTheme="minorHAnsi" w:hAnsiTheme="minorHAnsi"/>
                <w:color w:val="000000"/>
                <w:sz w:val="16"/>
                <w:szCs w:val="16"/>
                <w:lang w:val="en-US"/>
              </w:rPr>
            </w:pPr>
          </w:p>
        </w:tc>
        <w:tc>
          <w:tcPr>
            <w:tcW w:w="2843" w:type="dxa"/>
            <w:gridSpan w:val="2"/>
            <w:tcBorders>
              <w:top w:val="single" w:sz="8" w:space="0" w:color="auto"/>
              <w:left w:val="nil"/>
              <w:bottom w:val="single" w:sz="8" w:space="0" w:color="auto"/>
              <w:right w:val="single" w:sz="8" w:space="0" w:color="000000"/>
            </w:tcBorders>
            <w:shd w:val="clear" w:color="000000" w:fill="FFF2CC"/>
            <w:noWrap/>
            <w:vAlign w:val="center"/>
            <w:hideMark/>
          </w:tcPr>
          <w:p w14:paraId="34B40AE6"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rPr>
              <w:t>Total Project Management</w:t>
            </w:r>
          </w:p>
        </w:tc>
        <w:tc>
          <w:tcPr>
            <w:tcW w:w="842" w:type="dxa"/>
            <w:tcBorders>
              <w:top w:val="nil"/>
              <w:left w:val="nil"/>
              <w:bottom w:val="single" w:sz="8" w:space="0" w:color="auto"/>
              <w:right w:val="single" w:sz="8" w:space="0" w:color="auto"/>
            </w:tcBorders>
            <w:shd w:val="clear" w:color="000000" w:fill="FFF2CC"/>
            <w:noWrap/>
            <w:vAlign w:val="center"/>
            <w:hideMark/>
          </w:tcPr>
          <w:p w14:paraId="7A12DCB0"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84,713</w:t>
            </w:r>
          </w:p>
        </w:tc>
        <w:tc>
          <w:tcPr>
            <w:tcW w:w="867" w:type="dxa"/>
            <w:tcBorders>
              <w:top w:val="nil"/>
              <w:left w:val="nil"/>
              <w:bottom w:val="single" w:sz="8" w:space="0" w:color="auto"/>
              <w:right w:val="single" w:sz="8" w:space="0" w:color="auto"/>
            </w:tcBorders>
            <w:shd w:val="clear" w:color="000000" w:fill="FFF2CC"/>
            <w:noWrap/>
            <w:vAlign w:val="center"/>
            <w:hideMark/>
          </w:tcPr>
          <w:p w14:paraId="40A9428D"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85,574</w:t>
            </w:r>
          </w:p>
        </w:tc>
        <w:tc>
          <w:tcPr>
            <w:tcW w:w="960" w:type="dxa"/>
            <w:tcBorders>
              <w:top w:val="nil"/>
              <w:left w:val="nil"/>
              <w:bottom w:val="single" w:sz="8" w:space="0" w:color="auto"/>
              <w:right w:val="single" w:sz="8" w:space="0" w:color="auto"/>
            </w:tcBorders>
            <w:shd w:val="clear" w:color="000000" w:fill="FFF2CC"/>
            <w:noWrap/>
            <w:vAlign w:val="center"/>
            <w:hideMark/>
          </w:tcPr>
          <w:p w14:paraId="386AE361"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86,528</w:t>
            </w:r>
          </w:p>
        </w:tc>
        <w:tc>
          <w:tcPr>
            <w:tcW w:w="875" w:type="dxa"/>
            <w:tcBorders>
              <w:top w:val="nil"/>
              <w:left w:val="nil"/>
              <w:bottom w:val="single" w:sz="8" w:space="0" w:color="auto"/>
              <w:right w:val="single" w:sz="8" w:space="0" w:color="auto"/>
            </w:tcBorders>
            <w:shd w:val="clear" w:color="000000" w:fill="FFF2CC"/>
            <w:noWrap/>
            <w:vAlign w:val="center"/>
            <w:hideMark/>
          </w:tcPr>
          <w:p w14:paraId="77A1D701"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87,710</w:t>
            </w:r>
          </w:p>
        </w:tc>
        <w:tc>
          <w:tcPr>
            <w:tcW w:w="867" w:type="dxa"/>
            <w:tcBorders>
              <w:top w:val="nil"/>
              <w:left w:val="nil"/>
              <w:bottom w:val="single" w:sz="8" w:space="0" w:color="auto"/>
              <w:right w:val="single" w:sz="8" w:space="0" w:color="auto"/>
            </w:tcBorders>
            <w:shd w:val="clear" w:color="000000" w:fill="FFF2CC"/>
            <w:noWrap/>
            <w:vAlign w:val="center"/>
            <w:hideMark/>
          </w:tcPr>
          <w:p w14:paraId="16C2283E"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88,321</w:t>
            </w:r>
          </w:p>
        </w:tc>
        <w:tc>
          <w:tcPr>
            <w:tcW w:w="867" w:type="dxa"/>
            <w:tcBorders>
              <w:top w:val="nil"/>
              <w:left w:val="nil"/>
              <w:bottom w:val="single" w:sz="8" w:space="0" w:color="auto"/>
              <w:right w:val="single" w:sz="8" w:space="0" w:color="auto"/>
            </w:tcBorders>
            <w:shd w:val="clear" w:color="000000" w:fill="FFF2CC"/>
            <w:vAlign w:val="center"/>
            <w:hideMark/>
          </w:tcPr>
          <w:p w14:paraId="318E9523"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81,670</w:t>
            </w:r>
          </w:p>
        </w:tc>
        <w:tc>
          <w:tcPr>
            <w:tcW w:w="959" w:type="dxa"/>
            <w:tcBorders>
              <w:top w:val="nil"/>
              <w:left w:val="nil"/>
              <w:bottom w:val="single" w:sz="8" w:space="0" w:color="auto"/>
              <w:right w:val="single" w:sz="8" w:space="0" w:color="auto"/>
            </w:tcBorders>
            <w:shd w:val="clear" w:color="000000" w:fill="FFE699"/>
            <w:noWrap/>
            <w:vAlign w:val="center"/>
            <w:hideMark/>
          </w:tcPr>
          <w:p w14:paraId="45FC258C"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lang w:val="en-US"/>
              </w:rPr>
              <w:t>514,516</w:t>
            </w:r>
          </w:p>
        </w:tc>
        <w:tc>
          <w:tcPr>
            <w:tcW w:w="690" w:type="dxa"/>
            <w:tcBorders>
              <w:top w:val="nil"/>
              <w:left w:val="nil"/>
              <w:bottom w:val="single" w:sz="8" w:space="0" w:color="auto"/>
              <w:right w:val="single" w:sz="8" w:space="0" w:color="auto"/>
            </w:tcBorders>
            <w:shd w:val="clear" w:color="000000" w:fill="FFF2CC"/>
            <w:vAlign w:val="center"/>
            <w:hideMark/>
          </w:tcPr>
          <w:p w14:paraId="753950C9" w14:textId="77777777" w:rsidR="00EE11E6" w:rsidRPr="00EE11E6" w:rsidRDefault="00EE11E6" w:rsidP="00EE11E6">
            <w:pPr>
              <w:jc w:val="center"/>
              <w:rPr>
                <w:rFonts w:asciiTheme="minorHAnsi" w:hAnsiTheme="minorHAnsi"/>
                <w:color w:val="000000"/>
                <w:sz w:val="16"/>
                <w:szCs w:val="16"/>
                <w:lang w:val="en-US"/>
              </w:rPr>
            </w:pPr>
            <w:r w:rsidRPr="00EE11E6">
              <w:rPr>
                <w:rFonts w:asciiTheme="minorHAnsi" w:hAnsiTheme="minorHAnsi"/>
                <w:color w:val="000000"/>
                <w:sz w:val="16"/>
                <w:szCs w:val="16"/>
              </w:rPr>
              <w:t> </w:t>
            </w:r>
          </w:p>
        </w:tc>
      </w:tr>
      <w:tr w:rsidR="00EE11E6" w:rsidRPr="00EE11E6" w14:paraId="0D115213" w14:textId="77777777" w:rsidTr="0062058D">
        <w:trPr>
          <w:trHeight w:val="252"/>
        </w:trPr>
        <w:tc>
          <w:tcPr>
            <w:tcW w:w="2540" w:type="dxa"/>
            <w:tcBorders>
              <w:top w:val="nil"/>
              <w:left w:val="single" w:sz="8" w:space="0" w:color="auto"/>
              <w:bottom w:val="single" w:sz="8" w:space="0" w:color="auto"/>
              <w:right w:val="single" w:sz="8" w:space="0" w:color="auto"/>
            </w:tcBorders>
            <w:shd w:val="clear" w:color="auto" w:fill="auto"/>
            <w:noWrap/>
            <w:vAlign w:val="center"/>
            <w:hideMark/>
          </w:tcPr>
          <w:p w14:paraId="6883A562" w14:textId="77777777" w:rsidR="00EE11E6" w:rsidRPr="00EE11E6" w:rsidRDefault="00EE11E6" w:rsidP="00EE11E6">
            <w:pPr>
              <w:rPr>
                <w:rFonts w:asciiTheme="minorHAnsi" w:hAnsiTheme="minorHAnsi"/>
                <w:color w:val="000000"/>
                <w:sz w:val="16"/>
                <w:szCs w:val="16"/>
                <w:lang w:val="en-US"/>
              </w:rPr>
            </w:pPr>
            <w:r w:rsidRPr="00EE11E6">
              <w:rPr>
                <w:rFonts w:asciiTheme="minorHAnsi" w:hAnsiTheme="minorHAnsi"/>
                <w:color w:val="000000"/>
                <w:sz w:val="16"/>
                <w:szCs w:val="16"/>
              </w:rPr>
              <w:t> </w:t>
            </w:r>
          </w:p>
        </w:tc>
        <w:tc>
          <w:tcPr>
            <w:tcW w:w="1018" w:type="dxa"/>
            <w:tcBorders>
              <w:top w:val="nil"/>
              <w:left w:val="nil"/>
              <w:bottom w:val="single" w:sz="8" w:space="0" w:color="auto"/>
              <w:right w:val="single" w:sz="8" w:space="0" w:color="auto"/>
            </w:tcBorders>
            <w:shd w:val="clear" w:color="auto" w:fill="auto"/>
            <w:noWrap/>
            <w:vAlign w:val="center"/>
            <w:hideMark/>
          </w:tcPr>
          <w:p w14:paraId="1D6C8DD9" w14:textId="77777777" w:rsidR="00EE11E6" w:rsidRPr="00EE11E6" w:rsidRDefault="00EE11E6" w:rsidP="00EE11E6">
            <w:pPr>
              <w:jc w:val="both"/>
              <w:rPr>
                <w:rFonts w:asciiTheme="minorHAnsi" w:hAnsiTheme="minorHAnsi"/>
                <w:color w:val="000000"/>
                <w:sz w:val="16"/>
                <w:szCs w:val="16"/>
                <w:lang w:val="en-US"/>
              </w:rPr>
            </w:pPr>
            <w:r w:rsidRPr="00EE11E6">
              <w:rPr>
                <w:rFonts w:asciiTheme="minorHAnsi" w:hAnsiTheme="minorHAnsi"/>
                <w:color w:val="000000"/>
                <w:sz w:val="16"/>
                <w:szCs w:val="16"/>
              </w:rPr>
              <w:t> </w:t>
            </w:r>
          </w:p>
        </w:tc>
        <w:tc>
          <w:tcPr>
            <w:tcW w:w="622" w:type="dxa"/>
            <w:tcBorders>
              <w:top w:val="nil"/>
              <w:left w:val="nil"/>
              <w:bottom w:val="single" w:sz="8" w:space="0" w:color="auto"/>
              <w:right w:val="single" w:sz="8" w:space="0" w:color="auto"/>
            </w:tcBorders>
            <w:shd w:val="clear" w:color="auto" w:fill="auto"/>
            <w:vAlign w:val="center"/>
            <w:hideMark/>
          </w:tcPr>
          <w:p w14:paraId="688A913A" w14:textId="77777777" w:rsidR="00EE11E6" w:rsidRPr="00EE11E6" w:rsidRDefault="00EE11E6" w:rsidP="00EE11E6">
            <w:pPr>
              <w:jc w:val="both"/>
              <w:rPr>
                <w:rFonts w:asciiTheme="minorHAnsi" w:hAnsiTheme="minorHAnsi"/>
                <w:color w:val="000000"/>
                <w:sz w:val="16"/>
                <w:szCs w:val="16"/>
                <w:lang w:val="en-US"/>
              </w:rPr>
            </w:pPr>
            <w:r w:rsidRPr="00EE11E6">
              <w:rPr>
                <w:rFonts w:asciiTheme="minorHAnsi" w:hAnsiTheme="minorHAnsi"/>
                <w:color w:val="000000"/>
                <w:sz w:val="16"/>
                <w:szCs w:val="16"/>
              </w:rPr>
              <w:t> </w:t>
            </w:r>
          </w:p>
        </w:tc>
        <w:tc>
          <w:tcPr>
            <w:tcW w:w="632" w:type="dxa"/>
            <w:tcBorders>
              <w:top w:val="nil"/>
              <w:left w:val="nil"/>
              <w:bottom w:val="single" w:sz="8" w:space="0" w:color="auto"/>
              <w:right w:val="single" w:sz="8" w:space="0" w:color="auto"/>
            </w:tcBorders>
            <w:shd w:val="clear" w:color="auto" w:fill="auto"/>
            <w:vAlign w:val="center"/>
            <w:hideMark/>
          </w:tcPr>
          <w:p w14:paraId="26F23E48" w14:textId="77777777" w:rsidR="00EE11E6" w:rsidRPr="00EE11E6" w:rsidRDefault="00EE11E6" w:rsidP="00EE11E6">
            <w:pPr>
              <w:jc w:val="both"/>
              <w:rPr>
                <w:rFonts w:asciiTheme="minorHAnsi" w:hAnsiTheme="minorHAnsi"/>
                <w:color w:val="000000"/>
                <w:sz w:val="16"/>
                <w:szCs w:val="16"/>
                <w:lang w:val="en-US"/>
              </w:rPr>
            </w:pPr>
            <w:r w:rsidRPr="00EE11E6">
              <w:rPr>
                <w:rFonts w:asciiTheme="minorHAnsi" w:hAnsiTheme="minorHAnsi"/>
                <w:color w:val="000000"/>
                <w:sz w:val="16"/>
                <w:szCs w:val="16"/>
              </w:rPr>
              <w:t> </w:t>
            </w:r>
          </w:p>
        </w:tc>
        <w:tc>
          <w:tcPr>
            <w:tcW w:w="2843" w:type="dxa"/>
            <w:gridSpan w:val="2"/>
            <w:tcBorders>
              <w:top w:val="single" w:sz="8" w:space="0" w:color="auto"/>
              <w:left w:val="nil"/>
              <w:bottom w:val="single" w:sz="8" w:space="0" w:color="auto"/>
              <w:right w:val="single" w:sz="8" w:space="0" w:color="000000"/>
            </w:tcBorders>
            <w:shd w:val="clear" w:color="000000" w:fill="FFD966"/>
            <w:noWrap/>
            <w:vAlign w:val="center"/>
            <w:hideMark/>
          </w:tcPr>
          <w:p w14:paraId="364C0C53" w14:textId="77777777" w:rsidR="00EE11E6" w:rsidRPr="00EE11E6" w:rsidRDefault="00EE11E6" w:rsidP="00EE11E6">
            <w:pPr>
              <w:jc w:val="right"/>
              <w:rPr>
                <w:rFonts w:asciiTheme="minorHAnsi" w:hAnsiTheme="minorHAnsi"/>
                <w:b/>
                <w:bCs/>
                <w:color w:val="000000"/>
                <w:sz w:val="16"/>
                <w:szCs w:val="16"/>
                <w:lang w:val="en-US"/>
              </w:rPr>
            </w:pPr>
            <w:r w:rsidRPr="00EE11E6">
              <w:rPr>
                <w:rFonts w:asciiTheme="minorHAnsi" w:hAnsiTheme="minorHAnsi"/>
                <w:b/>
                <w:bCs/>
                <w:color w:val="000000"/>
                <w:sz w:val="16"/>
                <w:szCs w:val="16"/>
              </w:rPr>
              <w:t>PROJECT TOTAL</w:t>
            </w:r>
          </w:p>
        </w:tc>
        <w:tc>
          <w:tcPr>
            <w:tcW w:w="842" w:type="dxa"/>
            <w:tcBorders>
              <w:top w:val="nil"/>
              <w:left w:val="nil"/>
              <w:bottom w:val="single" w:sz="8" w:space="0" w:color="auto"/>
              <w:right w:val="single" w:sz="8" w:space="0" w:color="auto"/>
            </w:tcBorders>
            <w:shd w:val="clear" w:color="000000" w:fill="FFE699"/>
            <w:noWrap/>
            <w:vAlign w:val="center"/>
            <w:hideMark/>
          </w:tcPr>
          <w:p w14:paraId="1E81A086" w14:textId="77777777" w:rsidR="00EE11E6" w:rsidRPr="00EE11E6" w:rsidRDefault="00EE11E6" w:rsidP="00EE11E6">
            <w:pPr>
              <w:jc w:val="right"/>
              <w:rPr>
                <w:rFonts w:asciiTheme="minorHAnsi" w:hAnsiTheme="minorHAnsi"/>
                <w:b/>
                <w:bCs/>
                <w:i/>
                <w:iCs/>
                <w:color w:val="000000"/>
                <w:sz w:val="16"/>
                <w:szCs w:val="16"/>
                <w:lang w:val="en-US"/>
              </w:rPr>
            </w:pPr>
            <w:r w:rsidRPr="00EE11E6">
              <w:rPr>
                <w:rFonts w:asciiTheme="minorHAnsi" w:hAnsiTheme="minorHAnsi"/>
                <w:b/>
                <w:bCs/>
                <w:i/>
                <w:iCs/>
                <w:color w:val="000000"/>
                <w:sz w:val="16"/>
                <w:szCs w:val="16"/>
                <w:lang w:val="en-US"/>
              </w:rPr>
              <w:t>616,232</w:t>
            </w:r>
          </w:p>
        </w:tc>
        <w:tc>
          <w:tcPr>
            <w:tcW w:w="867" w:type="dxa"/>
            <w:tcBorders>
              <w:top w:val="nil"/>
              <w:left w:val="nil"/>
              <w:bottom w:val="single" w:sz="8" w:space="0" w:color="auto"/>
              <w:right w:val="single" w:sz="8" w:space="0" w:color="auto"/>
            </w:tcBorders>
            <w:shd w:val="clear" w:color="000000" w:fill="FFE699"/>
            <w:noWrap/>
            <w:vAlign w:val="center"/>
            <w:hideMark/>
          </w:tcPr>
          <w:p w14:paraId="6DF7FC62" w14:textId="77777777" w:rsidR="00EE11E6" w:rsidRPr="00EE11E6" w:rsidRDefault="00EE11E6" w:rsidP="00EE11E6">
            <w:pPr>
              <w:jc w:val="right"/>
              <w:rPr>
                <w:rFonts w:asciiTheme="minorHAnsi" w:hAnsiTheme="minorHAnsi"/>
                <w:b/>
                <w:bCs/>
                <w:i/>
                <w:iCs/>
                <w:color w:val="000000"/>
                <w:sz w:val="16"/>
                <w:szCs w:val="16"/>
                <w:lang w:val="en-US"/>
              </w:rPr>
            </w:pPr>
            <w:r w:rsidRPr="00EE11E6">
              <w:rPr>
                <w:rFonts w:asciiTheme="minorHAnsi" w:hAnsiTheme="minorHAnsi"/>
                <w:b/>
                <w:bCs/>
                <w:i/>
                <w:iCs/>
                <w:color w:val="000000"/>
                <w:sz w:val="16"/>
                <w:szCs w:val="16"/>
                <w:lang w:val="en-US"/>
              </w:rPr>
              <w:t>2,463,388</w:t>
            </w:r>
          </w:p>
        </w:tc>
        <w:tc>
          <w:tcPr>
            <w:tcW w:w="960" w:type="dxa"/>
            <w:tcBorders>
              <w:top w:val="nil"/>
              <w:left w:val="nil"/>
              <w:bottom w:val="single" w:sz="8" w:space="0" w:color="auto"/>
              <w:right w:val="single" w:sz="8" w:space="0" w:color="auto"/>
            </w:tcBorders>
            <w:shd w:val="clear" w:color="000000" w:fill="FFE699"/>
            <w:noWrap/>
            <w:vAlign w:val="center"/>
            <w:hideMark/>
          </w:tcPr>
          <w:p w14:paraId="5D9A3549" w14:textId="77777777" w:rsidR="00EE11E6" w:rsidRPr="00EE11E6" w:rsidRDefault="00EE11E6" w:rsidP="00EE11E6">
            <w:pPr>
              <w:jc w:val="right"/>
              <w:rPr>
                <w:rFonts w:asciiTheme="minorHAnsi" w:hAnsiTheme="minorHAnsi"/>
                <w:b/>
                <w:bCs/>
                <w:i/>
                <w:iCs/>
                <w:color w:val="000000"/>
                <w:sz w:val="16"/>
                <w:szCs w:val="16"/>
                <w:lang w:val="en-US"/>
              </w:rPr>
            </w:pPr>
            <w:r w:rsidRPr="00EE11E6">
              <w:rPr>
                <w:rFonts w:asciiTheme="minorHAnsi" w:hAnsiTheme="minorHAnsi"/>
                <w:b/>
                <w:bCs/>
                <w:i/>
                <w:iCs/>
                <w:color w:val="000000"/>
                <w:sz w:val="16"/>
                <w:szCs w:val="16"/>
                <w:lang w:val="en-US"/>
              </w:rPr>
              <w:t>2,273,805</w:t>
            </w:r>
          </w:p>
        </w:tc>
        <w:tc>
          <w:tcPr>
            <w:tcW w:w="875" w:type="dxa"/>
            <w:tcBorders>
              <w:top w:val="nil"/>
              <w:left w:val="nil"/>
              <w:bottom w:val="single" w:sz="8" w:space="0" w:color="auto"/>
              <w:right w:val="single" w:sz="8" w:space="0" w:color="auto"/>
            </w:tcBorders>
            <w:shd w:val="clear" w:color="000000" w:fill="FFE699"/>
            <w:noWrap/>
            <w:vAlign w:val="center"/>
            <w:hideMark/>
          </w:tcPr>
          <w:p w14:paraId="7FFB0AC1" w14:textId="77777777" w:rsidR="00EE11E6" w:rsidRPr="00EE11E6" w:rsidRDefault="00EE11E6" w:rsidP="00EE11E6">
            <w:pPr>
              <w:jc w:val="right"/>
              <w:rPr>
                <w:rFonts w:asciiTheme="minorHAnsi" w:hAnsiTheme="minorHAnsi"/>
                <w:b/>
                <w:bCs/>
                <w:i/>
                <w:iCs/>
                <w:color w:val="000000"/>
                <w:sz w:val="16"/>
                <w:szCs w:val="16"/>
                <w:lang w:val="en-US"/>
              </w:rPr>
            </w:pPr>
            <w:r w:rsidRPr="00EE11E6">
              <w:rPr>
                <w:rFonts w:asciiTheme="minorHAnsi" w:hAnsiTheme="minorHAnsi"/>
                <w:b/>
                <w:bCs/>
                <w:i/>
                <w:iCs/>
                <w:color w:val="000000"/>
                <w:sz w:val="16"/>
                <w:szCs w:val="16"/>
                <w:lang w:val="en-US"/>
              </w:rPr>
              <w:t>2,145,986</w:t>
            </w:r>
          </w:p>
        </w:tc>
        <w:tc>
          <w:tcPr>
            <w:tcW w:w="867" w:type="dxa"/>
            <w:tcBorders>
              <w:top w:val="nil"/>
              <w:left w:val="nil"/>
              <w:bottom w:val="single" w:sz="8" w:space="0" w:color="auto"/>
              <w:right w:val="single" w:sz="8" w:space="0" w:color="auto"/>
            </w:tcBorders>
            <w:shd w:val="clear" w:color="000000" w:fill="FFE699"/>
            <w:noWrap/>
            <w:vAlign w:val="center"/>
            <w:hideMark/>
          </w:tcPr>
          <w:p w14:paraId="5CD89B20" w14:textId="77777777" w:rsidR="00EE11E6" w:rsidRPr="00EE11E6" w:rsidRDefault="00EE11E6" w:rsidP="00EE11E6">
            <w:pPr>
              <w:jc w:val="right"/>
              <w:rPr>
                <w:rFonts w:asciiTheme="minorHAnsi" w:hAnsiTheme="minorHAnsi"/>
                <w:b/>
                <w:bCs/>
                <w:i/>
                <w:iCs/>
                <w:color w:val="000000"/>
                <w:sz w:val="16"/>
                <w:szCs w:val="16"/>
                <w:lang w:val="en-US"/>
              </w:rPr>
            </w:pPr>
            <w:r w:rsidRPr="00EE11E6">
              <w:rPr>
                <w:rFonts w:asciiTheme="minorHAnsi" w:hAnsiTheme="minorHAnsi"/>
                <w:b/>
                <w:bCs/>
                <w:i/>
                <w:iCs/>
                <w:color w:val="000000"/>
                <w:sz w:val="16"/>
                <w:szCs w:val="16"/>
                <w:lang w:val="en-US"/>
              </w:rPr>
              <w:t>1,960,750</w:t>
            </w:r>
          </w:p>
        </w:tc>
        <w:tc>
          <w:tcPr>
            <w:tcW w:w="867" w:type="dxa"/>
            <w:tcBorders>
              <w:top w:val="nil"/>
              <w:left w:val="nil"/>
              <w:bottom w:val="single" w:sz="8" w:space="0" w:color="auto"/>
              <w:right w:val="single" w:sz="8" w:space="0" w:color="auto"/>
            </w:tcBorders>
            <w:shd w:val="clear" w:color="000000" w:fill="FFE699"/>
            <w:noWrap/>
            <w:vAlign w:val="center"/>
            <w:hideMark/>
          </w:tcPr>
          <w:p w14:paraId="7CC41521" w14:textId="77777777" w:rsidR="00EE11E6" w:rsidRPr="00EE11E6" w:rsidRDefault="00EE11E6" w:rsidP="00EE11E6">
            <w:pPr>
              <w:jc w:val="right"/>
              <w:rPr>
                <w:rFonts w:asciiTheme="minorHAnsi" w:hAnsiTheme="minorHAnsi"/>
                <w:b/>
                <w:bCs/>
                <w:i/>
                <w:iCs/>
                <w:color w:val="000000"/>
                <w:sz w:val="16"/>
                <w:szCs w:val="16"/>
                <w:lang w:val="en-US"/>
              </w:rPr>
            </w:pPr>
            <w:r w:rsidRPr="00EE11E6">
              <w:rPr>
                <w:rFonts w:asciiTheme="minorHAnsi" w:hAnsiTheme="minorHAnsi"/>
                <w:b/>
                <w:bCs/>
                <w:i/>
                <w:iCs/>
                <w:color w:val="000000"/>
                <w:sz w:val="16"/>
                <w:szCs w:val="16"/>
                <w:lang w:val="en-US"/>
              </w:rPr>
              <w:t>1,363,583</w:t>
            </w:r>
          </w:p>
        </w:tc>
        <w:tc>
          <w:tcPr>
            <w:tcW w:w="959" w:type="dxa"/>
            <w:tcBorders>
              <w:top w:val="nil"/>
              <w:left w:val="nil"/>
              <w:bottom w:val="single" w:sz="8" w:space="0" w:color="auto"/>
              <w:right w:val="single" w:sz="8" w:space="0" w:color="auto"/>
            </w:tcBorders>
            <w:shd w:val="clear" w:color="000000" w:fill="FFE699"/>
            <w:noWrap/>
            <w:vAlign w:val="center"/>
            <w:hideMark/>
          </w:tcPr>
          <w:p w14:paraId="096B9285" w14:textId="77777777" w:rsidR="00EE11E6" w:rsidRPr="00EE11E6" w:rsidRDefault="00EE11E6" w:rsidP="00EE11E6">
            <w:pPr>
              <w:jc w:val="right"/>
              <w:rPr>
                <w:rFonts w:asciiTheme="minorHAnsi" w:hAnsiTheme="minorHAnsi"/>
                <w:b/>
                <w:bCs/>
                <w:i/>
                <w:iCs/>
                <w:color w:val="000000"/>
                <w:sz w:val="16"/>
                <w:szCs w:val="16"/>
                <w:lang w:val="en-US"/>
              </w:rPr>
            </w:pPr>
            <w:r w:rsidRPr="00EE11E6">
              <w:rPr>
                <w:rFonts w:asciiTheme="minorHAnsi" w:hAnsiTheme="minorHAnsi"/>
                <w:b/>
                <w:bCs/>
                <w:i/>
                <w:iCs/>
                <w:color w:val="000000"/>
                <w:sz w:val="16"/>
                <w:szCs w:val="16"/>
                <w:lang w:val="en-US"/>
              </w:rPr>
              <w:t>10,823,744</w:t>
            </w:r>
          </w:p>
        </w:tc>
        <w:tc>
          <w:tcPr>
            <w:tcW w:w="690" w:type="dxa"/>
            <w:tcBorders>
              <w:top w:val="nil"/>
              <w:left w:val="nil"/>
              <w:bottom w:val="single" w:sz="8" w:space="0" w:color="auto"/>
              <w:right w:val="single" w:sz="8" w:space="0" w:color="auto"/>
            </w:tcBorders>
            <w:shd w:val="clear" w:color="000000" w:fill="FFD966"/>
            <w:vAlign w:val="center"/>
            <w:hideMark/>
          </w:tcPr>
          <w:p w14:paraId="7EE0B1C8" w14:textId="77777777" w:rsidR="00EE11E6" w:rsidRPr="00EE11E6" w:rsidRDefault="00EE11E6" w:rsidP="00EE11E6">
            <w:pPr>
              <w:jc w:val="center"/>
              <w:rPr>
                <w:rFonts w:asciiTheme="minorHAnsi" w:hAnsiTheme="minorHAnsi"/>
                <w:b/>
                <w:bCs/>
                <w:color w:val="000000"/>
                <w:sz w:val="16"/>
                <w:szCs w:val="16"/>
                <w:lang w:val="en-US"/>
              </w:rPr>
            </w:pPr>
            <w:r w:rsidRPr="00EE11E6">
              <w:rPr>
                <w:rFonts w:asciiTheme="minorHAnsi" w:hAnsiTheme="minorHAnsi"/>
                <w:b/>
                <w:bCs/>
                <w:color w:val="000000"/>
                <w:sz w:val="16"/>
                <w:szCs w:val="16"/>
              </w:rPr>
              <w:t> </w:t>
            </w:r>
          </w:p>
        </w:tc>
      </w:tr>
    </w:tbl>
    <w:p w14:paraId="10C6A4D7" w14:textId="77777777" w:rsidR="00EE11E6" w:rsidRDefault="00EE11E6" w:rsidP="00880491">
      <w:pPr>
        <w:spacing w:before="20" w:afterLines="20" w:after="48"/>
      </w:pPr>
    </w:p>
    <w:p w14:paraId="2EFEE63B" w14:textId="77777777" w:rsidR="00FF6B6D" w:rsidRDefault="00FF6B6D" w:rsidP="00880491">
      <w:pPr>
        <w:spacing w:before="20" w:afterLines="20" w:after="48"/>
      </w:pPr>
    </w:p>
    <w:p w14:paraId="0554367A" w14:textId="77777777" w:rsidR="003F6188" w:rsidRDefault="003F6188" w:rsidP="00880491">
      <w:pPr>
        <w:spacing w:before="20" w:afterLines="20" w:after="48"/>
        <w:rPr>
          <w:rFonts w:cs="Arial"/>
          <w:b/>
          <w:lang w:val="en-GB"/>
        </w:rPr>
      </w:pPr>
      <w:r w:rsidRPr="003C7FB3">
        <w:rPr>
          <w:rFonts w:cs="Arial"/>
          <w:b/>
          <w:lang w:val="en-GB"/>
        </w:rPr>
        <w:t>Summary of funds:</w:t>
      </w:r>
    </w:p>
    <w:tbl>
      <w:tblPr>
        <w:tblW w:w="10855" w:type="dxa"/>
        <w:tblInd w:w="-10" w:type="dxa"/>
        <w:tblLook w:val="04A0" w:firstRow="1" w:lastRow="0" w:firstColumn="1" w:lastColumn="0" w:noHBand="0" w:noVBand="1"/>
      </w:tblPr>
      <w:tblGrid>
        <w:gridCol w:w="2282"/>
        <w:gridCol w:w="1218"/>
        <w:gridCol w:w="1218"/>
        <w:gridCol w:w="1218"/>
        <w:gridCol w:w="1218"/>
        <w:gridCol w:w="1218"/>
        <w:gridCol w:w="1267"/>
        <w:gridCol w:w="1216"/>
      </w:tblGrid>
      <w:tr w:rsidR="008416A1" w:rsidRPr="008416A1" w14:paraId="4E534ABE" w14:textId="77777777" w:rsidTr="00926A11">
        <w:trPr>
          <w:trHeight w:val="300"/>
        </w:trPr>
        <w:tc>
          <w:tcPr>
            <w:tcW w:w="2282" w:type="dxa"/>
            <w:tcBorders>
              <w:top w:val="single" w:sz="8" w:space="0" w:color="auto"/>
              <w:left w:val="single" w:sz="8" w:space="0" w:color="auto"/>
              <w:bottom w:val="single" w:sz="8" w:space="0" w:color="auto"/>
              <w:right w:val="single" w:sz="8" w:space="0" w:color="auto"/>
            </w:tcBorders>
            <w:shd w:val="clear" w:color="auto" w:fill="auto"/>
            <w:noWrap/>
            <w:hideMark/>
          </w:tcPr>
          <w:p w14:paraId="35F83E45" w14:textId="77777777" w:rsidR="008416A1" w:rsidRPr="008416A1" w:rsidRDefault="008416A1" w:rsidP="00D71B56">
            <w:pPr>
              <w:jc w:val="right"/>
              <w:rPr>
                <w:rFonts w:asciiTheme="minorHAnsi" w:hAnsiTheme="minorHAnsi"/>
                <w:b/>
                <w:bCs/>
                <w:iCs/>
                <w:color w:val="000000"/>
                <w:sz w:val="18"/>
                <w:szCs w:val="18"/>
                <w:lang w:val="en-US"/>
              </w:rPr>
            </w:pPr>
          </w:p>
        </w:tc>
        <w:tc>
          <w:tcPr>
            <w:tcW w:w="1218" w:type="dxa"/>
            <w:tcBorders>
              <w:top w:val="single" w:sz="8" w:space="0" w:color="auto"/>
              <w:left w:val="nil"/>
              <w:bottom w:val="single" w:sz="8" w:space="0" w:color="auto"/>
              <w:right w:val="single" w:sz="4" w:space="0" w:color="auto"/>
            </w:tcBorders>
            <w:shd w:val="clear" w:color="auto" w:fill="auto"/>
            <w:noWrap/>
            <w:hideMark/>
          </w:tcPr>
          <w:p w14:paraId="0F79B5A3" w14:textId="77777777" w:rsidR="008416A1" w:rsidRPr="008416A1" w:rsidRDefault="008416A1" w:rsidP="00D71B56">
            <w:pPr>
              <w:jc w:val="center"/>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Amount Year 1</w:t>
            </w:r>
          </w:p>
        </w:tc>
        <w:tc>
          <w:tcPr>
            <w:tcW w:w="1218" w:type="dxa"/>
            <w:tcBorders>
              <w:top w:val="single" w:sz="8" w:space="0" w:color="auto"/>
              <w:left w:val="nil"/>
              <w:bottom w:val="single" w:sz="8" w:space="0" w:color="auto"/>
              <w:right w:val="single" w:sz="4" w:space="0" w:color="auto"/>
            </w:tcBorders>
            <w:shd w:val="clear" w:color="auto" w:fill="auto"/>
            <w:noWrap/>
            <w:hideMark/>
          </w:tcPr>
          <w:p w14:paraId="4B39D627" w14:textId="77777777" w:rsidR="008416A1" w:rsidRPr="008416A1" w:rsidRDefault="008416A1" w:rsidP="00D71B56">
            <w:pPr>
              <w:jc w:val="center"/>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Amount Year 2</w:t>
            </w:r>
          </w:p>
        </w:tc>
        <w:tc>
          <w:tcPr>
            <w:tcW w:w="1218" w:type="dxa"/>
            <w:tcBorders>
              <w:top w:val="single" w:sz="8" w:space="0" w:color="auto"/>
              <w:left w:val="nil"/>
              <w:bottom w:val="single" w:sz="8" w:space="0" w:color="auto"/>
              <w:right w:val="single" w:sz="4" w:space="0" w:color="auto"/>
            </w:tcBorders>
            <w:shd w:val="clear" w:color="auto" w:fill="auto"/>
            <w:noWrap/>
            <w:hideMark/>
          </w:tcPr>
          <w:p w14:paraId="04D968E5" w14:textId="77777777" w:rsidR="008416A1" w:rsidRPr="008416A1" w:rsidRDefault="008416A1" w:rsidP="00D71B56">
            <w:pPr>
              <w:jc w:val="center"/>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Amount Year 3</w:t>
            </w:r>
          </w:p>
        </w:tc>
        <w:tc>
          <w:tcPr>
            <w:tcW w:w="1218" w:type="dxa"/>
            <w:tcBorders>
              <w:top w:val="single" w:sz="8" w:space="0" w:color="auto"/>
              <w:left w:val="nil"/>
              <w:bottom w:val="single" w:sz="8" w:space="0" w:color="auto"/>
              <w:right w:val="single" w:sz="4" w:space="0" w:color="auto"/>
            </w:tcBorders>
            <w:shd w:val="clear" w:color="auto" w:fill="auto"/>
            <w:noWrap/>
            <w:hideMark/>
          </w:tcPr>
          <w:p w14:paraId="2399BAB0" w14:textId="77777777" w:rsidR="008416A1" w:rsidRPr="008416A1" w:rsidRDefault="008416A1" w:rsidP="00D71B56">
            <w:pPr>
              <w:jc w:val="center"/>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Amount Year 4</w:t>
            </w:r>
          </w:p>
        </w:tc>
        <w:tc>
          <w:tcPr>
            <w:tcW w:w="1218" w:type="dxa"/>
            <w:tcBorders>
              <w:top w:val="single" w:sz="8" w:space="0" w:color="auto"/>
              <w:left w:val="nil"/>
              <w:bottom w:val="single" w:sz="8" w:space="0" w:color="auto"/>
              <w:right w:val="single" w:sz="4" w:space="0" w:color="auto"/>
            </w:tcBorders>
            <w:shd w:val="clear" w:color="auto" w:fill="auto"/>
            <w:noWrap/>
            <w:hideMark/>
          </w:tcPr>
          <w:p w14:paraId="5B9BACD4" w14:textId="77777777" w:rsidR="008416A1" w:rsidRPr="008416A1" w:rsidRDefault="008416A1" w:rsidP="00D71B56">
            <w:pPr>
              <w:jc w:val="center"/>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Amount Year 5</w:t>
            </w:r>
          </w:p>
        </w:tc>
        <w:tc>
          <w:tcPr>
            <w:tcW w:w="1267" w:type="dxa"/>
            <w:tcBorders>
              <w:top w:val="single" w:sz="8" w:space="0" w:color="auto"/>
              <w:left w:val="nil"/>
              <w:bottom w:val="single" w:sz="8" w:space="0" w:color="auto"/>
              <w:right w:val="nil"/>
            </w:tcBorders>
            <w:shd w:val="clear" w:color="auto" w:fill="auto"/>
            <w:noWrap/>
            <w:hideMark/>
          </w:tcPr>
          <w:p w14:paraId="7E42385F" w14:textId="77777777" w:rsidR="008416A1" w:rsidRPr="008416A1" w:rsidRDefault="008416A1" w:rsidP="00D71B56">
            <w:pPr>
              <w:jc w:val="center"/>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Amount Year 6</w:t>
            </w:r>
          </w:p>
        </w:tc>
        <w:tc>
          <w:tcPr>
            <w:tcW w:w="1216" w:type="dxa"/>
            <w:tcBorders>
              <w:top w:val="single" w:sz="8" w:space="0" w:color="auto"/>
              <w:left w:val="single" w:sz="8" w:space="0" w:color="auto"/>
              <w:bottom w:val="single" w:sz="8" w:space="0" w:color="auto"/>
              <w:right w:val="single" w:sz="8" w:space="0" w:color="auto"/>
            </w:tcBorders>
            <w:shd w:val="clear" w:color="auto" w:fill="auto"/>
            <w:noWrap/>
            <w:hideMark/>
          </w:tcPr>
          <w:p w14:paraId="4D79A247"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Total</w:t>
            </w:r>
          </w:p>
        </w:tc>
      </w:tr>
      <w:tr w:rsidR="00104614" w:rsidRPr="008416A1" w14:paraId="5BB88D08" w14:textId="77777777" w:rsidTr="00926A11">
        <w:trPr>
          <w:trHeight w:val="288"/>
        </w:trPr>
        <w:tc>
          <w:tcPr>
            <w:tcW w:w="2282" w:type="dxa"/>
            <w:tcBorders>
              <w:top w:val="nil"/>
              <w:left w:val="single" w:sz="8" w:space="0" w:color="auto"/>
              <w:bottom w:val="single" w:sz="4" w:space="0" w:color="auto"/>
              <w:right w:val="single" w:sz="8" w:space="0" w:color="auto"/>
            </w:tcBorders>
            <w:shd w:val="clear" w:color="auto" w:fill="auto"/>
            <w:noWrap/>
            <w:hideMark/>
          </w:tcPr>
          <w:p w14:paraId="6C6749C4" w14:textId="77777777" w:rsidR="00104614" w:rsidRPr="008416A1" w:rsidRDefault="00104614"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GEF</w:t>
            </w:r>
          </w:p>
        </w:tc>
        <w:tc>
          <w:tcPr>
            <w:tcW w:w="1218" w:type="dxa"/>
            <w:tcBorders>
              <w:top w:val="nil"/>
              <w:left w:val="nil"/>
              <w:bottom w:val="single" w:sz="4" w:space="0" w:color="auto"/>
              <w:right w:val="single" w:sz="4" w:space="0" w:color="auto"/>
            </w:tcBorders>
            <w:shd w:val="clear" w:color="auto" w:fill="auto"/>
            <w:noWrap/>
            <w:hideMark/>
          </w:tcPr>
          <w:p w14:paraId="5185CFE0" w14:textId="40B838CA" w:rsidR="00104614" w:rsidRPr="008416A1" w:rsidRDefault="00104614" w:rsidP="00D71B56">
            <w:pPr>
              <w:jc w:val="right"/>
              <w:rPr>
                <w:rFonts w:asciiTheme="minorHAnsi" w:hAnsiTheme="minorHAnsi"/>
                <w:b/>
                <w:bCs/>
                <w:iCs/>
                <w:color w:val="000000"/>
                <w:sz w:val="18"/>
                <w:szCs w:val="18"/>
                <w:lang w:val="en-US"/>
              </w:rPr>
            </w:pPr>
            <w:r w:rsidRPr="00104614">
              <w:rPr>
                <w:rFonts w:asciiTheme="minorHAnsi" w:hAnsiTheme="minorHAnsi"/>
                <w:b/>
                <w:bCs/>
                <w:iCs/>
                <w:color w:val="000000"/>
                <w:sz w:val="18"/>
                <w:szCs w:val="18"/>
                <w:lang w:val="en-US"/>
              </w:rPr>
              <w:t>616,232</w:t>
            </w:r>
          </w:p>
        </w:tc>
        <w:tc>
          <w:tcPr>
            <w:tcW w:w="1218" w:type="dxa"/>
            <w:tcBorders>
              <w:top w:val="nil"/>
              <w:left w:val="nil"/>
              <w:bottom w:val="single" w:sz="4" w:space="0" w:color="auto"/>
              <w:right w:val="single" w:sz="4" w:space="0" w:color="auto"/>
            </w:tcBorders>
            <w:shd w:val="clear" w:color="auto" w:fill="auto"/>
            <w:noWrap/>
            <w:hideMark/>
          </w:tcPr>
          <w:p w14:paraId="15849EF7" w14:textId="78EE478B" w:rsidR="00104614" w:rsidRPr="008416A1" w:rsidRDefault="00104614" w:rsidP="00D71B56">
            <w:pPr>
              <w:jc w:val="right"/>
              <w:rPr>
                <w:rFonts w:asciiTheme="minorHAnsi" w:hAnsiTheme="minorHAnsi"/>
                <w:b/>
                <w:bCs/>
                <w:iCs/>
                <w:color w:val="000000"/>
                <w:sz w:val="18"/>
                <w:szCs w:val="18"/>
                <w:lang w:val="en-US"/>
              </w:rPr>
            </w:pPr>
            <w:r w:rsidRPr="00104614">
              <w:rPr>
                <w:rFonts w:asciiTheme="minorHAnsi" w:hAnsiTheme="minorHAnsi"/>
                <w:b/>
                <w:bCs/>
                <w:iCs/>
                <w:color w:val="000000"/>
                <w:sz w:val="18"/>
                <w:szCs w:val="18"/>
                <w:lang w:val="en-US"/>
              </w:rPr>
              <w:t>2,465,388</w:t>
            </w:r>
          </w:p>
        </w:tc>
        <w:tc>
          <w:tcPr>
            <w:tcW w:w="1218" w:type="dxa"/>
            <w:tcBorders>
              <w:top w:val="nil"/>
              <w:left w:val="nil"/>
              <w:bottom w:val="single" w:sz="4" w:space="0" w:color="auto"/>
              <w:right w:val="single" w:sz="4" w:space="0" w:color="auto"/>
            </w:tcBorders>
            <w:shd w:val="clear" w:color="auto" w:fill="auto"/>
            <w:noWrap/>
            <w:hideMark/>
          </w:tcPr>
          <w:p w14:paraId="1BD3345D" w14:textId="4F11CE50" w:rsidR="00104614" w:rsidRPr="008416A1" w:rsidRDefault="00104614" w:rsidP="00D71B56">
            <w:pPr>
              <w:jc w:val="right"/>
              <w:rPr>
                <w:rFonts w:asciiTheme="minorHAnsi" w:hAnsiTheme="minorHAnsi"/>
                <w:b/>
                <w:bCs/>
                <w:iCs/>
                <w:color w:val="000000"/>
                <w:sz w:val="18"/>
                <w:szCs w:val="18"/>
                <w:lang w:val="en-US"/>
              </w:rPr>
            </w:pPr>
            <w:r w:rsidRPr="00104614">
              <w:rPr>
                <w:rFonts w:asciiTheme="minorHAnsi" w:hAnsiTheme="minorHAnsi"/>
                <w:b/>
                <w:bCs/>
                <w:iCs/>
                <w:color w:val="000000"/>
                <w:sz w:val="18"/>
                <w:szCs w:val="18"/>
                <w:lang w:val="en-US"/>
              </w:rPr>
              <w:t>2,275,805</w:t>
            </w:r>
          </w:p>
        </w:tc>
        <w:tc>
          <w:tcPr>
            <w:tcW w:w="1218" w:type="dxa"/>
            <w:tcBorders>
              <w:top w:val="nil"/>
              <w:left w:val="nil"/>
              <w:bottom w:val="single" w:sz="4" w:space="0" w:color="auto"/>
              <w:right w:val="single" w:sz="4" w:space="0" w:color="auto"/>
            </w:tcBorders>
            <w:shd w:val="clear" w:color="auto" w:fill="auto"/>
            <w:noWrap/>
            <w:hideMark/>
          </w:tcPr>
          <w:p w14:paraId="108C83F8" w14:textId="10153F91" w:rsidR="00104614" w:rsidRPr="008416A1" w:rsidRDefault="00104614" w:rsidP="00D71B56">
            <w:pPr>
              <w:jc w:val="right"/>
              <w:rPr>
                <w:rFonts w:asciiTheme="minorHAnsi" w:hAnsiTheme="minorHAnsi"/>
                <w:b/>
                <w:bCs/>
                <w:iCs/>
                <w:color w:val="000000"/>
                <w:sz w:val="18"/>
                <w:szCs w:val="18"/>
                <w:lang w:val="en-US"/>
              </w:rPr>
            </w:pPr>
            <w:r w:rsidRPr="00104614">
              <w:rPr>
                <w:rFonts w:asciiTheme="minorHAnsi" w:hAnsiTheme="minorHAnsi"/>
                <w:b/>
                <w:bCs/>
                <w:iCs/>
                <w:color w:val="000000"/>
                <w:sz w:val="18"/>
                <w:szCs w:val="18"/>
                <w:lang w:val="en-US"/>
              </w:rPr>
              <w:t>2,137,986</w:t>
            </w:r>
          </w:p>
        </w:tc>
        <w:tc>
          <w:tcPr>
            <w:tcW w:w="1218" w:type="dxa"/>
            <w:tcBorders>
              <w:top w:val="nil"/>
              <w:left w:val="nil"/>
              <w:bottom w:val="single" w:sz="4" w:space="0" w:color="auto"/>
              <w:right w:val="single" w:sz="4" w:space="0" w:color="auto"/>
            </w:tcBorders>
            <w:shd w:val="clear" w:color="auto" w:fill="auto"/>
            <w:noWrap/>
            <w:hideMark/>
          </w:tcPr>
          <w:p w14:paraId="79AF6CB3" w14:textId="641A16D7" w:rsidR="00104614" w:rsidRPr="008416A1" w:rsidRDefault="00104614" w:rsidP="00D71B56">
            <w:pPr>
              <w:jc w:val="right"/>
              <w:rPr>
                <w:rFonts w:asciiTheme="minorHAnsi" w:hAnsiTheme="minorHAnsi"/>
                <w:b/>
                <w:bCs/>
                <w:iCs/>
                <w:color w:val="000000"/>
                <w:sz w:val="18"/>
                <w:szCs w:val="18"/>
                <w:lang w:val="en-US"/>
              </w:rPr>
            </w:pPr>
            <w:r w:rsidRPr="00104614">
              <w:rPr>
                <w:rFonts w:asciiTheme="minorHAnsi" w:hAnsiTheme="minorHAnsi"/>
                <w:b/>
                <w:bCs/>
                <w:iCs/>
                <w:color w:val="000000"/>
                <w:sz w:val="18"/>
                <w:szCs w:val="18"/>
                <w:lang w:val="en-US"/>
              </w:rPr>
              <w:t>1,962,750</w:t>
            </w:r>
          </w:p>
        </w:tc>
        <w:tc>
          <w:tcPr>
            <w:tcW w:w="1267" w:type="dxa"/>
            <w:tcBorders>
              <w:top w:val="nil"/>
              <w:left w:val="nil"/>
              <w:bottom w:val="single" w:sz="4" w:space="0" w:color="auto"/>
              <w:right w:val="nil"/>
            </w:tcBorders>
            <w:shd w:val="clear" w:color="auto" w:fill="auto"/>
            <w:noWrap/>
            <w:hideMark/>
          </w:tcPr>
          <w:p w14:paraId="59EA044A" w14:textId="6FBE495C" w:rsidR="00104614" w:rsidRPr="008416A1" w:rsidRDefault="00104614" w:rsidP="00D71B56">
            <w:pPr>
              <w:jc w:val="right"/>
              <w:rPr>
                <w:rFonts w:asciiTheme="minorHAnsi" w:hAnsiTheme="minorHAnsi"/>
                <w:b/>
                <w:bCs/>
                <w:iCs/>
                <w:color w:val="000000"/>
                <w:sz w:val="18"/>
                <w:szCs w:val="18"/>
                <w:lang w:val="en-US"/>
              </w:rPr>
            </w:pPr>
            <w:r w:rsidRPr="00104614">
              <w:rPr>
                <w:rFonts w:asciiTheme="minorHAnsi" w:hAnsiTheme="minorHAnsi"/>
                <w:b/>
                <w:bCs/>
                <w:iCs/>
                <w:color w:val="000000"/>
                <w:sz w:val="18"/>
                <w:szCs w:val="18"/>
                <w:lang w:val="en-US"/>
              </w:rPr>
              <w:t>1,365,583</w:t>
            </w:r>
          </w:p>
        </w:tc>
        <w:tc>
          <w:tcPr>
            <w:tcW w:w="1216" w:type="dxa"/>
            <w:tcBorders>
              <w:top w:val="nil"/>
              <w:left w:val="single" w:sz="8" w:space="0" w:color="auto"/>
              <w:bottom w:val="single" w:sz="4" w:space="0" w:color="auto"/>
              <w:right w:val="single" w:sz="8" w:space="0" w:color="auto"/>
            </w:tcBorders>
            <w:shd w:val="clear" w:color="auto" w:fill="auto"/>
            <w:noWrap/>
            <w:hideMark/>
          </w:tcPr>
          <w:p w14:paraId="01B36F11" w14:textId="1AE5BA30" w:rsidR="00104614" w:rsidRPr="008416A1" w:rsidRDefault="00104614" w:rsidP="00D71B56">
            <w:pPr>
              <w:jc w:val="right"/>
              <w:rPr>
                <w:rFonts w:asciiTheme="minorHAnsi" w:hAnsiTheme="minorHAnsi"/>
                <w:b/>
                <w:bCs/>
                <w:iCs/>
                <w:color w:val="000000"/>
                <w:sz w:val="18"/>
                <w:szCs w:val="18"/>
                <w:lang w:val="en-US"/>
              </w:rPr>
            </w:pPr>
            <w:r w:rsidRPr="00104614">
              <w:rPr>
                <w:rFonts w:asciiTheme="minorHAnsi" w:hAnsiTheme="minorHAnsi"/>
                <w:b/>
                <w:bCs/>
                <w:iCs/>
                <w:color w:val="000000"/>
                <w:sz w:val="18"/>
                <w:szCs w:val="18"/>
                <w:lang w:val="en-US"/>
              </w:rPr>
              <w:t>10,823,744</w:t>
            </w:r>
          </w:p>
        </w:tc>
      </w:tr>
      <w:tr w:rsidR="008416A1" w:rsidRPr="008416A1" w14:paraId="0A258FF6" w14:textId="77777777" w:rsidTr="00926A11">
        <w:trPr>
          <w:trHeight w:val="288"/>
        </w:trPr>
        <w:tc>
          <w:tcPr>
            <w:tcW w:w="2282" w:type="dxa"/>
            <w:tcBorders>
              <w:top w:val="nil"/>
              <w:left w:val="single" w:sz="8" w:space="0" w:color="auto"/>
              <w:bottom w:val="single" w:sz="4" w:space="0" w:color="auto"/>
              <w:right w:val="single" w:sz="8" w:space="0" w:color="auto"/>
            </w:tcBorders>
            <w:shd w:val="clear" w:color="auto" w:fill="auto"/>
            <w:noWrap/>
            <w:hideMark/>
          </w:tcPr>
          <w:p w14:paraId="52074C0A"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EIF</w:t>
            </w:r>
          </w:p>
        </w:tc>
        <w:tc>
          <w:tcPr>
            <w:tcW w:w="1218" w:type="dxa"/>
            <w:tcBorders>
              <w:top w:val="nil"/>
              <w:left w:val="nil"/>
              <w:bottom w:val="single" w:sz="4" w:space="0" w:color="auto"/>
              <w:right w:val="single" w:sz="4" w:space="0" w:color="auto"/>
            </w:tcBorders>
            <w:shd w:val="clear" w:color="auto" w:fill="auto"/>
            <w:noWrap/>
            <w:hideMark/>
          </w:tcPr>
          <w:p w14:paraId="7CFD0E32"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1,000,000</w:t>
            </w:r>
          </w:p>
        </w:tc>
        <w:tc>
          <w:tcPr>
            <w:tcW w:w="1218" w:type="dxa"/>
            <w:tcBorders>
              <w:top w:val="nil"/>
              <w:left w:val="nil"/>
              <w:bottom w:val="single" w:sz="4" w:space="0" w:color="auto"/>
              <w:right w:val="single" w:sz="4" w:space="0" w:color="auto"/>
            </w:tcBorders>
            <w:shd w:val="clear" w:color="auto" w:fill="auto"/>
            <w:noWrap/>
            <w:hideMark/>
          </w:tcPr>
          <w:p w14:paraId="131689F4"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1,000,000</w:t>
            </w:r>
          </w:p>
        </w:tc>
        <w:tc>
          <w:tcPr>
            <w:tcW w:w="1218" w:type="dxa"/>
            <w:tcBorders>
              <w:top w:val="nil"/>
              <w:left w:val="nil"/>
              <w:bottom w:val="single" w:sz="4" w:space="0" w:color="auto"/>
              <w:right w:val="single" w:sz="4" w:space="0" w:color="auto"/>
            </w:tcBorders>
            <w:shd w:val="clear" w:color="auto" w:fill="auto"/>
            <w:noWrap/>
            <w:hideMark/>
          </w:tcPr>
          <w:p w14:paraId="62B71DCB"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1,000,000</w:t>
            </w:r>
          </w:p>
        </w:tc>
        <w:tc>
          <w:tcPr>
            <w:tcW w:w="1218" w:type="dxa"/>
            <w:tcBorders>
              <w:top w:val="nil"/>
              <w:left w:val="nil"/>
              <w:bottom w:val="single" w:sz="4" w:space="0" w:color="auto"/>
              <w:right w:val="single" w:sz="4" w:space="0" w:color="auto"/>
            </w:tcBorders>
            <w:shd w:val="clear" w:color="auto" w:fill="auto"/>
            <w:noWrap/>
            <w:hideMark/>
          </w:tcPr>
          <w:p w14:paraId="25FEF1E1"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1,000,000</w:t>
            </w:r>
          </w:p>
        </w:tc>
        <w:tc>
          <w:tcPr>
            <w:tcW w:w="1218" w:type="dxa"/>
            <w:tcBorders>
              <w:top w:val="nil"/>
              <w:left w:val="nil"/>
              <w:bottom w:val="single" w:sz="4" w:space="0" w:color="auto"/>
              <w:right w:val="single" w:sz="4" w:space="0" w:color="auto"/>
            </w:tcBorders>
            <w:shd w:val="clear" w:color="auto" w:fill="auto"/>
            <w:noWrap/>
            <w:hideMark/>
          </w:tcPr>
          <w:p w14:paraId="40920540"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1,000,000</w:t>
            </w:r>
          </w:p>
        </w:tc>
        <w:tc>
          <w:tcPr>
            <w:tcW w:w="1267" w:type="dxa"/>
            <w:tcBorders>
              <w:top w:val="nil"/>
              <w:left w:val="nil"/>
              <w:bottom w:val="single" w:sz="4" w:space="0" w:color="auto"/>
              <w:right w:val="nil"/>
            </w:tcBorders>
            <w:shd w:val="clear" w:color="auto" w:fill="auto"/>
            <w:noWrap/>
            <w:hideMark/>
          </w:tcPr>
          <w:p w14:paraId="3CE05126"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1,000,000</w:t>
            </w:r>
          </w:p>
        </w:tc>
        <w:tc>
          <w:tcPr>
            <w:tcW w:w="1216" w:type="dxa"/>
            <w:tcBorders>
              <w:top w:val="nil"/>
              <w:left w:val="single" w:sz="8" w:space="0" w:color="auto"/>
              <w:bottom w:val="single" w:sz="4" w:space="0" w:color="auto"/>
              <w:right w:val="single" w:sz="8" w:space="0" w:color="auto"/>
            </w:tcBorders>
            <w:shd w:val="clear" w:color="auto" w:fill="auto"/>
            <w:noWrap/>
            <w:hideMark/>
          </w:tcPr>
          <w:p w14:paraId="04960409"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6,000,000</w:t>
            </w:r>
          </w:p>
        </w:tc>
      </w:tr>
      <w:tr w:rsidR="008416A1" w:rsidRPr="008416A1" w14:paraId="749FBE71" w14:textId="77777777" w:rsidTr="00926A11">
        <w:trPr>
          <w:trHeight w:val="288"/>
        </w:trPr>
        <w:tc>
          <w:tcPr>
            <w:tcW w:w="2282" w:type="dxa"/>
            <w:tcBorders>
              <w:top w:val="nil"/>
              <w:left w:val="single" w:sz="8" w:space="0" w:color="auto"/>
              <w:bottom w:val="single" w:sz="4" w:space="0" w:color="auto"/>
              <w:right w:val="single" w:sz="8" w:space="0" w:color="auto"/>
            </w:tcBorders>
            <w:shd w:val="clear" w:color="auto" w:fill="auto"/>
            <w:noWrap/>
            <w:hideMark/>
          </w:tcPr>
          <w:p w14:paraId="5E1076CE"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MoAWF</w:t>
            </w:r>
          </w:p>
        </w:tc>
        <w:tc>
          <w:tcPr>
            <w:tcW w:w="1218" w:type="dxa"/>
            <w:tcBorders>
              <w:top w:val="nil"/>
              <w:left w:val="nil"/>
              <w:bottom w:val="single" w:sz="4" w:space="0" w:color="auto"/>
              <w:right w:val="single" w:sz="4" w:space="0" w:color="auto"/>
            </w:tcBorders>
            <w:shd w:val="clear" w:color="auto" w:fill="auto"/>
            <w:noWrap/>
            <w:hideMark/>
          </w:tcPr>
          <w:p w14:paraId="38AA9DA5"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5,983,282</w:t>
            </w:r>
          </w:p>
        </w:tc>
        <w:tc>
          <w:tcPr>
            <w:tcW w:w="1218" w:type="dxa"/>
            <w:tcBorders>
              <w:top w:val="nil"/>
              <w:left w:val="nil"/>
              <w:bottom w:val="single" w:sz="4" w:space="0" w:color="auto"/>
              <w:right w:val="single" w:sz="4" w:space="0" w:color="auto"/>
            </w:tcBorders>
            <w:shd w:val="clear" w:color="auto" w:fill="auto"/>
            <w:noWrap/>
            <w:hideMark/>
          </w:tcPr>
          <w:p w14:paraId="046E907F"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5,983,282</w:t>
            </w:r>
          </w:p>
        </w:tc>
        <w:tc>
          <w:tcPr>
            <w:tcW w:w="1218" w:type="dxa"/>
            <w:tcBorders>
              <w:top w:val="nil"/>
              <w:left w:val="nil"/>
              <w:bottom w:val="single" w:sz="4" w:space="0" w:color="auto"/>
              <w:right w:val="single" w:sz="4" w:space="0" w:color="auto"/>
            </w:tcBorders>
            <w:shd w:val="clear" w:color="auto" w:fill="auto"/>
            <w:noWrap/>
            <w:hideMark/>
          </w:tcPr>
          <w:p w14:paraId="20AA0B8A"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5,983,282</w:t>
            </w:r>
          </w:p>
        </w:tc>
        <w:tc>
          <w:tcPr>
            <w:tcW w:w="1218" w:type="dxa"/>
            <w:tcBorders>
              <w:top w:val="nil"/>
              <w:left w:val="nil"/>
              <w:bottom w:val="single" w:sz="4" w:space="0" w:color="auto"/>
              <w:right w:val="single" w:sz="4" w:space="0" w:color="auto"/>
            </w:tcBorders>
            <w:shd w:val="clear" w:color="auto" w:fill="auto"/>
            <w:noWrap/>
            <w:hideMark/>
          </w:tcPr>
          <w:p w14:paraId="368977D6"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5,983,281</w:t>
            </w:r>
          </w:p>
        </w:tc>
        <w:tc>
          <w:tcPr>
            <w:tcW w:w="1218" w:type="dxa"/>
            <w:tcBorders>
              <w:top w:val="nil"/>
              <w:left w:val="nil"/>
              <w:bottom w:val="single" w:sz="4" w:space="0" w:color="auto"/>
              <w:right w:val="single" w:sz="4" w:space="0" w:color="auto"/>
            </w:tcBorders>
            <w:shd w:val="clear" w:color="auto" w:fill="auto"/>
            <w:noWrap/>
            <w:hideMark/>
          </w:tcPr>
          <w:p w14:paraId="52C72A40"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5,983,281</w:t>
            </w:r>
          </w:p>
        </w:tc>
        <w:tc>
          <w:tcPr>
            <w:tcW w:w="1267" w:type="dxa"/>
            <w:tcBorders>
              <w:top w:val="nil"/>
              <w:left w:val="nil"/>
              <w:bottom w:val="single" w:sz="4" w:space="0" w:color="auto"/>
              <w:right w:val="nil"/>
            </w:tcBorders>
            <w:shd w:val="clear" w:color="auto" w:fill="auto"/>
            <w:noWrap/>
            <w:hideMark/>
          </w:tcPr>
          <w:p w14:paraId="3DACCD77"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5,983,281</w:t>
            </w:r>
          </w:p>
        </w:tc>
        <w:tc>
          <w:tcPr>
            <w:tcW w:w="1216" w:type="dxa"/>
            <w:tcBorders>
              <w:top w:val="nil"/>
              <w:left w:val="single" w:sz="8" w:space="0" w:color="auto"/>
              <w:bottom w:val="single" w:sz="4" w:space="0" w:color="auto"/>
              <w:right w:val="single" w:sz="8" w:space="0" w:color="auto"/>
            </w:tcBorders>
            <w:shd w:val="clear" w:color="auto" w:fill="auto"/>
            <w:noWrap/>
            <w:hideMark/>
          </w:tcPr>
          <w:p w14:paraId="29531D82"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35,899,689</w:t>
            </w:r>
          </w:p>
        </w:tc>
      </w:tr>
      <w:tr w:rsidR="00E46137" w:rsidRPr="008416A1" w14:paraId="50358A18" w14:textId="77777777" w:rsidTr="00926A11">
        <w:trPr>
          <w:trHeight w:val="288"/>
        </w:trPr>
        <w:tc>
          <w:tcPr>
            <w:tcW w:w="2282" w:type="dxa"/>
            <w:tcBorders>
              <w:top w:val="nil"/>
              <w:left w:val="single" w:sz="8" w:space="0" w:color="auto"/>
              <w:bottom w:val="single" w:sz="4" w:space="0" w:color="auto"/>
              <w:right w:val="single" w:sz="8" w:space="0" w:color="auto"/>
            </w:tcBorders>
            <w:shd w:val="clear" w:color="auto" w:fill="auto"/>
            <w:noWrap/>
            <w:hideMark/>
          </w:tcPr>
          <w:p w14:paraId="2F59FA6D" w14:textId="77777777" w:rsidR="00E46137" w:rsidRPr="008416A1" w:rsidRDefault="00E46137"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MET</w:t>
            </w:r>
          </w:p>
        </w:tc>
        <w:tc>
          <w:tcPr>
            <w:tcW w:w="1218" w:type="dxa"/>
            <w:tcBorders>
              <w:top w:val="nil"/>
              <w:left w:val="nil"/>
              <w:bottom w:val="single" w:sz="4" w:space="0" w:color="auto"/>
              <w:right w:val="single" w:sz="4" w:space="0" w:color="auto"/>
            </w:tcBorders>
            <w:shd w:val="clear" w:color="auto" w:fill="auto"/>
            <w:noWrap/>
            <w:hideMark/>
          </w:tcPr>
          <w:p w14:paraId="29E8E75D" w14:textId="2C221F58" w:rsidR="00E46137" w:rsidRPr="008416A1" w:rsidRDefault="00E46137" w:rsidP="00D71B56">
            <w:pPr>
              <w:jc w:val="right"/>
              <w:rPr>
                <w:rFonts w:asciiTheme="minorHAnsi" w:hAnsiTheme="minorHAnsi"/>
                <w:b/>
                <w:bCs/>
                <w:iCs/>
                <w:color w:val="000000"/>
                <w:sz w:val="18"/>
                <w:szCs w:val="18"/>
                <w:lang w:val="en-US"/>
              </w:rPr>
            </w:pPr>
            <w:r w:rsidRPr="00E46137">
              <w:rPr>
                <w:rFonts w:asciiTheme="minorHAnsi" w:hAnsiTheme="minorHAnsi"/>
                <w:b/>
                <w:bCs/>
                <w:iCs/>
                <w:color w:val="000000"/>
                <w:sz w:val="18"/>
                <w:szCs w:val="18"/>
                <w:lang w:val="en-US"/>
              </w:rPr>
              <w:t>3,084,553</w:t>
            </w:r>
          </w:p>
        </w:tc>
        <w:tc>
          <w:tcPr>
            <w:tcW w:w="1218" w:type="dxa"/>
            <w:tcBorders>
              <w:top w:val="nil"/>
              <w:left w:val="nil"/>
              <w:bottom w:val="single" w:sz="4" w:space="0" w:color="auto"/>
              <w:right w:val="single" w:sz="4" w:space="0" w:color="auto"/>
            </w:tcBorders>
            <w:shd w:val="clear" w:color="auto" w:fill="auto"/>
            <w:noWrap/>
            <w:hideMark/>
          </w:tcPr>
          <w:p w14:paraId="6700A45D" w14:textId="7A238DD5" w:rsidR="00E46137" w:rsidRPr="008416A1" w:rsidRDefault="00E46137" w:rsidP="00D71B56">
            <w:pPr>
              <w:jc w:val="right"/>
              <w:rPr>
                <w:rFonts w:asciiTheme="minorHAnsi" w:hAnsiTheme="minorHAnsi"/>
                <w:b/>
                <w:bCs/>
                <w:iCs/>
                <w:color w:val="000000"/>
                <w:sz w:val="18"/>
                <w:szCs w:val="18"/>
                <w:lang w:val="en-US"/>
              </w:rPr>
            </w:pPr>
            <w:r w:rsidRPr="00E46137">
              <w:rPr>
                <w:rFonts w:asciiTheme="minorHAnsi" w:hAnsiTheme="minorHAnsi"/>
                <w:b/>
                <w:bCs/>
                <w:iCs/>
                <w:color w:val="000000"/>
                <w:sz w:val="18"/>
                <w:szCs w:val="18"/>
                <w:lang w:val="en-US"/>
              </w:rPr>
              <w:t>3,084,553</w:t>
            </w:r>
          </w:p>
        </w:tc>
        <w:tc>
          <w:tcPr>
            <w:tcW w:w="1218" w:type="dxa"/>
            <w:tcBorders>
              <w:top w:val="nil"/>
              <w:left w:val="nil"/>
              <w:bottom w:val="single" w:sz="4" w:space="0" w:color="auto"/>
              <w:right w:val="single" w:sz="4" w:space="0" w:color="auto"/>
            </w:tcBorders>
            <w:shd w:val="clear" w:color="auto" w:fill="auto"/>
            <w:noWrap/>
            <w:hideMark/>
          </w:tcPr>
          <w:p w14:paraId="1EAE6BDD" w14:textId="35B84F01" w:rsidR="00E46137" w:rsidRPr="008416A1" w:rsidRDefault="00E46137" w:rsidP="00D71B56">
            <w:pPr>
              <w:jc w:val="right"/>
              <w:rPr>
                <w:rFonts w:asciiTheme="minorHAnsi" w:hAnsiTheme="minorHAnsi"/>
                <w:b/>
                <w:bCs/>
                <w:iCs/>
                <w:color w:val="000000"/>
                <w:sz w:val="18"/>
                <w:szCs w:val="18"/>
                <w:lang w:val="en-US"/>
              </w:rPr>
            </w:pPr>
            <w:r w:rsidRPr="00E46137">
              <w:rPr>
                <w:rFonts w:asciiTheme="minorHAnsi" w:hAnsiTheme="minorHAnsi"/>
                <w:b/>
                <w:bCs/>
                <w:iCs/>
                <w:color w:val="000000"/>
                <w:sz w:val="18"/>
                <w:szCs w:val="18"/>
                <w:lang w:val="en-US"/>
              </w:rPr>
              <w:t>3,084,553</w:t>
            </w:r>
          </w:p>
        </w:tc>
        <w:tc>
          <w:tcPr>
            <w:tcW w:w="1218" w:type="dxa"/>
            <w:tcBorders>
              <w:top w:val="nil"/>
              <w:left w:val="nil"/>
              <w:bottom w:val="single" w:sz="4" w:space="0" w:color="auto"/>
              <w:right w:val="single" w:sz="4" w:space="0" w:color="auto"/>
            </w:tcBorders>
            <w:shd w:val="clear" w:color="auto" w:fill="auto"/>
            <w:noWrap/>
            <w:hideMark/>
          </w:tcPr>
          <w:p w14:paraId="246CBC3A" w14:textId="3399844A" w:rsidR="00E46137" w:rsidRPr="008416A1" w:rsidRDefault="00E46137" w:rsidP="00D71B56">
            <w:pPr>
              <w:jc w:val="right"/>
              <w:rPr>
                <w:rFonts w:asciiTheme="minorHAnsi" w:hAnsiTheme="minorHAnsi"/>
                <w:b/>
                <w:bCs/>
                <w:iCs/>
                <w:color w:val="000000"/>
                <w:sz w:val="18"/>
                <w:szCs w:val="18"/>
                <w:lang w:val="en-US"/>
              </w:rPr>
            </w:pPr>
            <w:r w:rsidRPr="00E46137">
              <w:rPr>
                <w:rFonts w:asciiTheme="minorHAnsi" w:hAnsiTheme="minorHAnsi"/>
                <w:b/>
                <w:bCs/>
                <w:iCs/>
                <w:color w:val="000000"/>
                <w:sz w:val="18"/>
                <w:szCs w:val="18"/>
                <w:lang w:val="en-US"/>
              </w:rPr>
              <w:t>3,084,553</w:t>
            </w:r>
          </w:p>
        </w:tc>
        <w:tc>
          <w:tcPr>
            <w:tcW w:w="1218" w:type="dxa"/>
            <w:tcBorders>
              <w:top w:val="nil"/>
              <w:left w:val="nil"/>
              <w:bottom w:val="single" w:sz="4" w:space="0" w:color="auto"/>
              <w:right w:val="single" w:sz="4" w:space="0" w:color="auto"/>
            </w:tcBorders>
            <w:shd w:val="clear" w:color="auto" w:fill="auto"/>
            <w:noWrap/>
            <w:hideMark/>
          </w:tcPr>
          <w:p w14:paraId="7A7DC6B9" w14:textId="2181E6EA" w:rsidR="00E46137" w:rsidRPr="008416A1" w:rsidRDefault="00E46137" w:rsidP="00D71B56">
            <w:pPr>
              <w:jc w:val="right"/>
              <w:rPr>
                <w:rFonts w:asciiTheme="minorHAnsi" w:hAnsiTheme="minorHAnsi"/>
                <w:b/>
                <w:bCs/>
                <w:iCs/>
                <w:color w:val="000000"/>
                <w:sz w:val="18"/>
                <w:szCs w:val="18"/>
                <w:lang w:val="en-US"/>
              </w:rPr>
            </w:pPr>
            <w:r w:rsidRPr="00E46137">
              <w:rPr>
                <w:rFonts w:asciiTheme="minorHAnsi" w:hAnsiTheme="minorHAnsi"/>
                <w:b/>
                <w:bCs/>
                <w:iCs/>
                <w:color w:val="000000"/>
                <w:sz w:val="18"/>
                <w:szCs w:val="18"/>
                <w:lang w:val="en-US"/>
              </w:rPr>
              <w:t>3,084,552</w:t>
            </w:r>
          </w:p>
        </w:tc>
        <w:tc>
          <w:tcPr>
            <w:tcW w:w="1267" w:type="dxa"/>
            <w:tcBorders>
              <w:top w:val="nil"/>
              <w:left w:val="nil"/>
              <w:bottom w:val="single" w:sz="4" w:space="0" w:color="auto"/>
              <w:right w:val="nil"/>
            </w:tcBorders>
            <w:shd w:val="clear" w:color="auto" w:fill="auto"/>
            <w:noWrap/>
            <w:hideMark/>
          </w:tcPr>
          <w:p w14:paraId="463D9640" w14:textId="13DACE30" w:rsidR="00E46137" w:rsidRPr="008416A1" w:rsidRDefault="00E46137" w:rsidP="00D71B56">
            <w:pPr>
              <w:jc w:val="right"/>
              <w:rPr>
                <w:rFonts w:asciiTheme="minorHAnsi" w:hAnsiTheme="minorHAnsi"/>
                <w:b/>
                <w:bCs/>
                <w:iCs/>
                <w:color w:val="000000"/>
                <w:sz w:val="18"/>
                <w:szCs w:val="18"/>
                <w:lang w:val="en-US"/>
              </w:rPr>
            </w:pPr>
            <w:r w:rsidRPr="00E46137">
              <w:rPr>
                <w:rFonts w:asciiTheme="minorHAnsi" w:hAnsiTheme="minorHAnsi"/>
                <w:b/>
                <w:bCs/>
                <w:iCs/>
                <w:color w:val="000000"/>
                <w:sz w:val="18"/>
                <w:szCs w:val="18"/>
                <w:lang w:val="en-US"/>
              </w:rPr>
              <w:t>3,084,553</w:t>
            </w:r>
          </w:p>
        </w:tc>
        <w:tc>
          <w:tcPr>
            <w:tcW w:w="1216" w:type="dxa"/>
            <w:tcBorders>
              <w:top w:val="nil"/>
              <w:left w:val="single" w:sz="8" w:space="0" w:color="auto"/>
              <w:bottom w:val="single" w:sz="4" w:space="0" w:color="auto"/>
              <w:right w:val="single" w:sz="8" w:space="0" w:color="auto"/>
            </w:tcBorders>
            <w:shd w:val="clear" w:color="auto" w:fill="auto"/>
            <w:noWrap/>
            <w:hideMark/>
          </w:tcPr>
          <w:p w14:paraId="43B9F695" w14:textId="7A78FF80" w:rsidR="00E46137" w:rsidRPr="008416A1" w:rsidRDefault="00E46137" w:rsidP="00D71B56">
            <w:pPr>
              <w:jc w:val="right"/>
              <w:rPr>
                <w:rFonts w:asciiTheme="minorHAnsi" w:hAnsiTheme="minorHAnsi"/>
                <w:b/>
                <w:bCs/>
                <w:iCs/>
                <w:color w:val="000000"/>
                <w:sz w:val="18"/>
                <w:szCs w:val="18"/>
                <w:lang w:val="en-US"/>
              </w:rPr>
            </w:pPr>
            <w:r w:rsidRPr="00E46137">
              <w:rPr>
                <w:rFonts w:asciiTheme="minorHAnsi" w:hAnsiTheme="minorHAnsi"/>
                <w:b/>
                <w:bCs/>
                <w:iCs/>
                <w:color w:val="000000"/>
                <w:sz w:val="18"/>
                <w:szCs w:val="18"/>
                <w:lang w:val="en-US"/>
              </w:rPr>
              <w:t>18,507,317</w:t>
            </w:r>
          </w:p>
        </w:tc>
      </w:tr>
      <w:tr w:rsidR="008416A1" w:rsidRPr="008416A1" w14:paraId="588FF4E2" w14:textId="77777777" w:rsidTr="00926A11">
        <w:trPr>
          <w:trHeight w:val="235"/>
        </w:trPr>
        <w:tc>
          <w:tcPr>
            <w:tcW w:w="2282" w:type="dxa"/>
            <w:tcBorders>
              <w:top w:val="nil"/>
              <w:left w:val="single" w:sz="8" w:space="0" w:color="auto"/>
              <w:bottom w:val="single" w:sz="4" w:space="0" w:color="auto"/>
              <w:right w:val="single" w:sz="8" w:space="0" w:color="auto"/>
            </w:tcBorders>
            <w:shd w:val="clear" w:color="auto" w:fill="auto"/>
            <w:noWrap/>
            <w:hideMark/>
          </w:tcPr>
          <w:p w14:paraId="30FF9E00"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MLR</w:t>
            </w:r>
          </w:p>
        </w:tc>
        <w:tc>
          <w:tcPr>
            <w:tcW w:w="1218" w:type="dxa"/>
            <w:tcBorders>
              <w:top w:val="nil"/>
              <w:left w:val="nil"/>
              <w:bottom w:val="single" w:sz="4" w:space="0" w:color="auto"/>
              <w:right w:val="single" w:sz="4" w:space="0" w:color="auto"/>
            </w:tcBorders>
            <w:shd w:val="clear" w:color="auto" w:fill="auto"/>
            <w:noWrap/>
            <w:hideMark/>
          </w:tcPr>
          <w:p w14:paraId="595D3353"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2,200,973</w:t>
            </w:r>
          </w:p>
        </w:tc>
        <w:tc>
          <w:tcPr>
            <w:tcW w:w="1218" w:type="dxa"/>
            <w:tcBorders>
              <w:top w:val="nil"/>
              <w:left w:val="nil"/>
              <w:bottom w:val="single" w:sz="4" w:space="0" w:color="auto"/>
              <w:right w:val="single" w:sz="4" w:space="0" w:color="auto"/>
            </w:tcBorders>
            <w:shd w:val="clear" w:color="auto" w:fill="auto"/>
            <w:noWrap/>
            <w:hideMark/>
          </w:tcPr>
          <w:p w14:paraId="6786E25F"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2,200,973</w:t>
            </w:r>
          </w:p>
        </w:tc>
        <w:tc>
          <w:tcPr>
            <w:tcW w:w="1218" w:type="dxa"/>
            <w:tcBorders>
              <w:top w:val="nil"/>
              <w:left w:val="nil"/>
              <w:bottom w:val="single" w:sz="4" w:space="0" w:color="auto"/>
              <w:right w:val="single" w:sz="4" w:space="0" w:color="auto"/>
            </w:tcBorders>
            <w:shd w:val="clear" w:color="auto" w:fill="auto"/>
            <w:noWrap/>
            <w:hideMark/>
          </w:tcPr>
          <w:p w14:paraId="3CA753F1"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2,200,973</w:t>
            </w:r>
          </w:p>
        </w:tc>
        <w:tc>
          <w:tcPr>
            <w:tcW w:w="1218" w:type="dxa"/>
            <w:tcBorders>
              <w:top w:val="nil"/>
              <w:left w:val="nil"/>
              <w:bottom w:val="single" w:sz="4" w:space="0" w:color="auto"/>
              <w:right w:val="single" w:sz="4" w:space="0" w:color="auto"/>
            </w:tcBorders>
            <w:shd w:val="clear" w:color="auto" w:fill="auto"/>
            <w:noWrap/>
            <w:hideMark/>
          </w:tcPr>
          <w:p w14:paraId="7A4C20EF"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2,200,973</w:t>
            </w:r>
          </w:p>
        </w:tc>
        <w:tc>
          <w:tcPr>
            <w:tcW w:w="1218" w:type="dxa"/>
            <w:tcBorders>
              <w:top w:val="nil"/>
              <w:left w:val="nil"/>
              <w:bottom w:val="single" w:sz="4" w:space="0" w:color="auto"/>
              <w:right w:val="single" w:sz="4" w:space="0" w:color="auto"/>
            </w:tcBorders>
            <w:shd w:val="clear" w:color="auto" w:fill="auto"/>
            <w:noWrap/>
            <w:hideMark/>
          </w:tcPr>
          <w:p w14:paraId="55986F9A"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2,200,973</w:t>
            </w:r>
          </w:p>
        </w:tc>
        <w:tc>
          <w:tcPr>
            <w:tcW w:w="1267" w:type="dxa"/>
            <w:tcBorders>
              <w:top w:val="nil"/>
              <w:left w:val="nil"/>
              <w:bottom w:val="single" w:sz="4" w:space="0" w:color="auto"/>
              <w:right w:val="nil"/>
            </w:tcBorders>
            <w:shd w:val="clear" w:color="auto" w:fill="auto"/>
            <w:noWrap/>
            <w:hideMark/>
          </w:tcPr>
          <w:p w14:paraId="53FE4DAC"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2,200,973</w:t>
            </w:r>
          </w:p>
        </w:tc>
        <w:tc>
          <w:tcPr>
            <w:tcW w:w="1216" w:type="dxa"/>
            <w:tcBorders>
              <w:top w:val="nil"/>
              <w:left w:val="single" w:sz="8" w:space="0" w:color="auto"/>
              <w:bottom w:val="single" w:sz="4" w:space="0" w:color="auto"/>
              <w:right w:val="single" w:sz="8" w:space="0" w:color="auto"/>
            </w:tcBorders>
            <w:shd w:val="clear" w:color="auto" w:fill="auto"/>
            <w:noWrap/>
            <w:hideMark/>
          </w:tcPr>
          <w:p w14:paraId="5DF69A72"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13,205,838</w:t>
            </w:r>
          </w:p>
        </w:tc>
      </w:tr>
      <w:tr w:rsidR="008416A1" w:rsidRPr="008416A1" w14:paraId="249C44FA" w14:textId="77777777" w:rsidTr="00926A11">
        <w:trPr>
          <w:trHeight w:val="288"/>
        </w:trPr>
        <w:tc>
          <w:tcPr>
            <w:tcW w:w="2282" w:type="dxa"/>
            <w:tcBorders>
              <w:top w:val="nil"/>
              <w:left w:val="single" w:sz="8" w:space="0" w:color="auto"/>
              <w:bottom w:val="single" w:sz="4" w:space="0" w:color="auto"/>
              <w:right w:val="single" w:sz="8" w:space="0" w:color="auto"/>
            </w:tcBorders>
            <w:shd w:val="clear" w:color="auto" w:fill="auto"/>
            <w:noWrap/>
            <w:hideMark/>
          </w:tcPr>
          <w:p w14:paraId="25B26A67"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NNF</w:t>
            </w:r>
          </w:p>
        </w:tc>
        <w:tc>
          <w:tcPr>
            <w:tcW w:w="1218" w:type="dxa"/>
            <w:tcBorders>
              <w:top w:val="nil"/>
              <w:left w:val="nil"/>
              <w:bottom w:val="single" w:sz="4" w:space="0" w:color="auto"/>
              <w:right w:val="single" w:sz="4" w:space="0" w:color="auto"/>
            </w:tcBorders>
            <w:shd w:val="clear" w:color="auto" w:fill="auto"/>
            <w:noWrap/>
            <w:hideMark/>
          </w:tcPr>
          <w:p w14:paraId="48A8C543"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8,334</w:t>
            </w:r>
          </w:p>
        </w:tc>
        <w:tc>
          <w:tcPr>
            <w:tcW w:w="1218" w:type="dxa"/>
            <w:tcBorders>
              <w:top w:val="nil"/>
              <w:left w:val="nil"/>
              <w:bottom w:val="single" w:sz="4" w:space="0" w:color="auto"/>
              <w:right w:val="single" w:sz="4" w:space="0" w:color="auto"/>
            </w:tcBorders>
            <w:shd w:val="clear" w:color="auto" w:fill="auto"/>
            <w:noWrap/>
            <w:hideMark/>
          </w:tcPr>
          <w:p w14:paraId="0DA47EFF"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8,334</w:t>
            </w:r>
          </w:p>
        </w:tc>
        <w:tc>
          <w:tcPr>
            <w:tcW w:w="1218" w:type="dxa"/>
            <w:tcBorders>
              <w:top w:val="nil"/>
              <w:left w:val="nil"/>
              <w:bottom w:val="single" w:sz="4" w:space="0" w:color="auto"/>
              <w:right w:val="single" w:sz="4" w:space="0" w:color="auto"/>
            </w:tcBorders>
            <w:shd w:val="clear" w:color="auto" w:fill="auto"/>
            <w:noWrap/>
            <w:hideMark/>
          </w:tcPr>
          <w:p w14:paraId="7AA8C670"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8,333</w:t>
            </w:r>
          </w:p>
        </w:tc>
        <w:tc>
          <w:tcPr>
            <w:tcW w:w="1218" w:type="dxa"/>
            <w:tcBorders>
              <w:top w:val="nil"/>
              <w:left w:val="nil"/>
              <w:bottom w:val="single" w:sz="4" w:space="0" w:color="auto"/>
              <w:right w:val="single" w:sz="4" w:space="0" w:color="auto"/>
            </w:tcBorders>
            <w:shd w:val="clear" w:color="auto" w:fill="auto"/>
            <w:noWrap/>
            <w:hideMark/>
          </w:tcPr>
          <w:p w14:paraId="37D1B3AB"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8,333</w:t>
            </w:r>
          </w:p>
        </w:tc>
        <w:tc>
          <w:tcPr>
            <w:tcW w:w="1218" w:type="dxa"/>
            <w:tcBorders>
              <w:top w:val="nil"/>
              <w:left w:val="nil"/>
              <w:bottom w:val="single" w:sz="4" w:space="0" w:color="auto"/>
              <w:right w:val="single" w:sz="4" w:space="0" w:color="auto"/>
            </w:tcBorders>
            <w:shd w:val="clear" w:color="auto" w:fill="auto"/>
            <w:noWrap/>
            <w:hideMark/>
          </w:tcPr>
          <w:p w14:paraId="02E68011"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8,333</w:t>
            </w:r>
          </w:p>
        </w:tc>
        <w:tc>
          <w:tcPr>
            <w:tcW w:w="1267" w:type="dxa"/>
            <w:tcBorders>
              <w:top w:val="nil"/>
              <w:left w:val="nil"/>
              <w:bottom w:val="single" w:sz="4" w:space="0" w:color="auto"/>
              <w:right w:val="nil"/>
            </w:tcBorders>
            <w:shd w:val="clear" w:color="auto" w:fill="auto"/>
            <w:noWrap/>
            <w:hideMark/>
          </w:tcPr>
          <w:p w14:paraId="5FCBB097"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8,333</w:t>
            </w:r>
          </w:p>
        </w:tc>
        <w:tc>
          <w:tcPr>
            <w:tcW w:w="1216" w:type="dxa"/>
            <w:tcBorders>
              <w:top w:val="nil"/>
              <w:left w:val="single" w:sz="8" w:space="0" w:color="auto"/>
              <w:bottom w:val="single" w:sz="4" w:space="0" w:color="auto"/>
              <w:right w:val="single" w:sz="8" w:space="0" w:color="auto"/>
            </w:tcBorders>
            <w:shd w:val="clear" w:color="auto" w:fill="auto"/>
            <w:noWrap/>
            <w:hideMark/>
          </w:tcPr>
          <w:p w14:paraId="24427557"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50,000</w:t>
            </w:r>
          </w:p>
        </w:tc>
      </w:tr>
      <w:tr w:rsidR="008416A1" w:rsidRPr="008416A1" w14:paraId="248A700A" w14:textId="77777777" w:rsidTr="00926A11">
        <w:trPr>
          <w:trHeight w:val="288"/>
        </w:trPr>
        <w:tc>
          <w:tcPr>
            <w:tcW w:w="2282" w:type="dxa"/>
            <w:tcBorders>
              <w:top w:val="nil"/>
              <w:left w:val="single" w:sz="8" w:space="0" w:color="auto"/>
              <w:bottom w:val="single" w:sz="4" w:space="0" w:color="auto"/>
              <w:right w:val="single" w:sz="8" w:space="0" w:color="auto"/>
            </w:tcBorders>
            <w:shd w:val="clear" w:color="auto" w:fill="auto"/>
            <w:noWrap/>
            <w:hideMark/>
          </w:tcPr>
          <w:p w14:paraId="1A0EF168"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UNAM</w:t>
            </w:r>
          </w:p>
        </w:tc>
        <w:tc>
          <w:tcPr>
            <w:tcW w:w="1218" w:type="dxa"/>
            <w:tcBorders>
              <w:top w:val="nil"/>
              <w:left w:val="nil"/>
              <w:bottom w:val="single" w:sz="4" w:space="0" w:color="auto"/>
              <w:right w:val="single" w:sz="4" w:space="0" w:color="auto"/>
            </w:tcBorders>
            <w:shd w:val="clear" w:color="auto" w:fill="auto"/>
            <w:noWrap/>
            <w:hideMark/>
          </w:tcPr>
          <w:p w14:paraId="4A4FDA4E"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8,334</w:t>
            </w:r>
          </w:p>
        </w:tc>
        <w:tc>
          <w:tcPr>
            <w:tcW w:w="1218" w:type="dxa"/>
            <w:tcBorders>
              <w:top w:val="nil"/>
              <w:left w:val="nil"/>
              <w:bottom w:val="single" w:sz="4" w:space="0" w:color="auto"/>
              <w:right w:val="single" w:sz="4" w:space="0" w:color="auto"/>
            </w:tcBorders>
            <w:shd w:val="clear" w:color="auto" w:fill="auto"/>
            <w:noWrap/>
            <w:hideMark/>
          </w:tcPr>
          <w:p w14:paraId="7476ACA9"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8,334</w:t>
            </w:r>
          </w:p>
        </w:tc>
        <w:tc>
          <w:tcPr>
            <w:tcW w:w="1218" w:type="dxa"/>
            <w:tcBorders>
              <w:top w:val="nil"/>
              <w:left w:val="nil"/>
              <w:bottom w:val="single" w:sz="4" w:space="0" w:color="auto"/>
              <w:right w:val="single" w:sz="4" w:space="0" w:color="auto"/>
            </w:tcBorders>
            <w:shd w:val="clear" w:color="auto" w:fill="auto"/>
            <w:noWrap/>
            <w:hideMark/>
          </w:tcPr>
          <w:p w14:paraId="07CAD6CB"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8,333</w:t>
            </w:r>
          </w:p>
        </w:tc>
        <w:tc>
          <w:tcPr>
            <w:tcW w:w="1218" w:type="dxa"/>
            <w:tcBorders>
              <w:top w:val="nil"/>
              <w:left w:val="nil"/>
              <w:bottom w:val="single" w:sz="4" w:space="0" w:color="auto"/>
              <w:right w:val="single" w:sz="4" w:space="0" w:color="auto"/>
            </w:tcBorders>
            <w:shd w:val="clear" w:color="auto" w:fill="auto"/>
            <w:noWrap/>
            <w:hideMark/>
          </w:tcPr>
          <w:p w14:paraId="0B9EE5EB"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8,333</w:t>
            </w:r>
          </w:p>
        </w:tc>
        <w:tc>
          <w:tcPr>
            <w:tcW w:w="1218" w:type="dxa"/>
            <w:tcBorders>
              <w:top w:val="nil"/>
              <w:left w:val="nil"/>
              <w:bottom w:val="single" w:sz="4" w:space="0" w:color="auto"/>
              <w:right w:val="single" w:sz="4" w:space="0" w:color="auto"/>
            </w:tcBorders>
            <w:shd w:val="clear" w:color="auto" w:fill="auto"/>
            <w:noWrap/>
            <w:hideMark/>
          </w:tcPr>
          <w:p w14:paraId="69E71660"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8,333</w:t>
            </w:r>
          </w:p>
        </w:tc>
        <w:tc>
          <w:tcPr>
            <w:tcW w:w="1267" w:type="dxa"/>
            <w:tcBorders>
              <w:top w:val="nil"/>
              <w:left w:val="nil"/>
              <w:bottom w:val="single" w:sz="4" w:space="0" w:color="auto"/>
              <w:right w:val="nil"/>
            </w:tcBorders>
            <w:shd w:val="clear" w:color="auto" w:fill="auto"/>
            <w:noWrap/>
            <w:hideMark/>
          </w:tcPr>
          <w:p w14:paraId="61524EF1"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8,333</w:t>
            </w:r>
          </w:p>
        </w:tc>
        <w:tc>
          <w:tcPr>
            <w:tcW w:w="1216" w:type="dxa"/>
            <w:tcBorders>
              <w:top w:val="nil"/>
              <w:left w:val="single" w:sz="8" w:space="0" w:color="auto"/>
              <w:bottom w:val="single" w:sz="4" w:space="0" w:color="auto"/>
              <w:right w:val="single" w:sz="8" w:space="0" w:color="auto"/>
            </w:tcBorders>
            <w:shd w:val="clear" w:color="auto" w:fill="auto"/>
            <w:noWrap/>
            <w:hideMark/>
          </w:tcPr>
          <w:p w14:paraId="2DAB6D3C"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50,000</w:t>
            </w:r>
          </w:p>
        </w:tc>
      </w:tr>
      <w:tr w:rsidR="008416A1" w:rsidRPr="008416A1" w14:paraId="123828CB" w14:textId="77777777" w:rsidTr="00926A11">
        <w:trPr>
          <w:trHeight w:val="300"/>
        </w:trPr>
        <w:tc>
          <w:tcPr>
            <w:tcW w:w="2282" w:type="dxa"/>
            <w:tcBorders>
              <w:top w:val="nil"/>
              <w:left w:val="single" w:sz="8" w:space="0" w:color="auto"/>
              <w:bottom w:val="nil"/>
              <w:right w:val="single" w:sz="8" w:space="0" w:color="auto"/>
            </w:tcBorders>
            <w:shd w:val="clear" w:color="auto" w:fill="auto"/>
            <w:noWrap/>
            <w:hideMark/>
          </w:tcPr>
          <w:p w14:paraId="6DF8EFEB"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UNDP</w:t>
            </w:r>
          </w:p>
        </w:tc>
        <w:tc>
          <w:tcPr>
            <w:tcW w:w="1218" w:type="dxa"/>
            <w:tcBorders>
              <w:top w:val="nil"/>
              <w:left w:val="nil"/>
              <w:bottom w:val="nil"/>
              <w:right w:val="single" w:sz="4" w:space="0" w:color="auto"/>
            </w:tcBorders>
            <w:shd w:val="clear" w:color="auto" w:fill="auto"/>
            <w:noWrap/>
            <w:hideMark/>
          </w:tcPr>
          <w:p w14:paraId="021904BC"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66,667</w:t>
            </w:r>
          </w:p>
        </w:tc>
        <w:tc>
          <w:tcPr>
            <w:tcW w:w="1218" w:type="dxa"/>
            <w:tcBorders>
              <w:top w:val="nil"/>
              <w:left w:val="nil"/>
              <w:bottom w:val="nil"/>
              <w:right w:val="single" w:sz="4" w:space="0" w:color="auto"/>
            </w:tcBorders>
            <w:shd w:val="clear" w:color="auto" w:fill="auto"/>
            <w:noWrap/>
            <w:hideMark/>
          </w:tcPr>
          <w:p w14:paraId="14D7453D"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66,667</w:t>
            </w:r>
          </w:p>
        </w:tc>
        <w:tc>
          <w:tcPr>
            <w:tcW w:w="1218" w:type="dxa"/>
            <w:tcBorders>
              <w:top w:val="nil"/>
              <w:left w:val="nil"/>
              <w:bottom w:val="nil"/>
              <w:right w:val="single" w:sz="4" w:space="0" w:color="auto"/>
            </w:tcBorders>
            <w:shd w:val="clear" w:color="auto" w:fill="auto"/>
            <w:noWrap/>
            <w:hideMark/>
          </w:tcPr>
          <w:p w14:paraId="2187FDB2"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66,667</w:t>
            </w:r>
          </w:p>
        </w:tc>
        <w:tc>
          <w:tcPr>
            <w:tcW w:w="1218" w:type="dxa"/>
            <w:tcBorders>
              <w:top w:val="nil"/>
              <w:left w:val="nil"/>
              <w:bottom w:val="nil"/>
              <w:right w:val="single" w:sz="4" w:space="0" w:color="auto"/>
            </w:tcBorders>
            <w:shd w:val="clear" w:color="auto" w:fill="auto"/>
            <w:noWrap/>
            <w:hideMark/>
          </w:tcPr>
          <w:p w14:paraId="791C598C"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66,667</w:t>
            </w:r>
          </w:p>
        </w:tc>
        <w:tc>
          <w:tcPr>
            <w:tcW w:w="1218" w:type="dxa"/>
            <w:tcBorders>
              <w:top w:val="nil"/>
              <w:left w:val="nil"/>
              <w:bottom w:val="nil"/>
              <w:right w:val="single" w:sz="4" w:space="0" w:color="auto"/>
            </w:tcBorders>
            <w:shd w:val="clear" w:color="auto" w:fill="auto"/>
            <w:noWrap/>
            <w:hideMark/>
          </w:tcPr>
          <w:p w14:paraId="4FA43F6D"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66,666</w:t>
            </w:r>
          </w:p>
        </w:tc>
        <w:tc>
          <w:tcPr>
            <w:tcW w:w="1267" w:type="dxa"/>
            <w:tcBorders>
              <w:top w:val="nil"/>
              <w:left w:val="nil"/>
              <w:bottom w:val="nil"/>
              <w:right w:val="nil"/>
            </w:tcBorders>
            <w:shd w:val="clear" w:color="auto" w:fill="auto"/>
            <w:noWrap/>
            <w:hideMark/>
          </w:tcPr>
          <w:p w14:paraId="6B222444"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66,666</w:t>
            </w:r>
          </w:p>
        </w:tc>
        <w:tc>
          <w:tcPr>
            <w:tcW w:w="1216" w:type="dxa"/>
            <w:tcBorders>
              <w:top w:val="nil"/>
              <w:left w:val="single" w:sz="8" w:space="0" w:color="auto"/>
              <w:bottom w:val="nil"/>
              <w:right w:val="single" w:sz="8" w:space="0" w:color="auto"/>
            </w:tcBorders>
            <w:shd w:val="clear" w:color="auto" w:fill="auto"/>
            <w:noWrap/>
            <w:hideMark/>
          </w:tcPr>
          <w:p w14:paraId="17D64595" w14:textId="77777777" w:rsidR="008416A1" w:rsidRPr="008416A1" w:rsidRDefault="008416A1"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400,000</w:t>
            </w:r>
          </w:p>
        </w:tc>
      </w:tr>
      <w:tr w:rsidR="00F320B2" w:rsidRPr="008416A1" w14:paraId="297BE70D" w14:textId="77777777" w:rsidTr="00926A11">
        <w:trPr>
          <w:trHeight w:val="300"/>
        </w:trPr>
        <w:tc>
          <w:tcPr>
            <w:tcW w:w="2282" w:type="dxa"/>
            <w:tcBorders>
              <w:top w:val="single" w:sz="8" w:space="0" w:color="auto"/>
              <w:left w:val="single" w:sz="8" w:space="0" w:color="auto"/>
              <w:bottom w:val="single" w:sz="8" w:space="0" w:color="auto"/>
              <w:right w:val="single" w:sz="8" w:space="0" w:color="auto"/>
            </w:tcBorders>
            <w:shd w:val="clear" w:color="auto" w:fill="auto"/>
            <w:noWrap/>
            <w:hideMark/>
          </w:tcPr>
          <w:p w14:paraId="0F81A80D" w14:textId="77777777" w:rsidR="00F320B2" w:rsidRPr="008416A1" w:rsidRDefault="00F320B2" w:rsidP="00D71B56">
            <w:pPr>
              <w:jc w:val="right"/>
              <w:rPr>
                <w:rFonts w:asciiTheme="minorHAnsi" w:hAnsiTheme="minorHAnsi"/>
                <w:b/>
                <w:bCs/>
                <w:iCs/>
                <w:color w:val="000000"/>
                <w:sz w:val="18"/>
                <w:szCs w:val="18"/>
                <w:lang w:val="en-US"/>
              </w:rPr>
            </w:pPr>
            <w:r w:rsidRPr="008416A1">
              <w:rPr>
                <w:rFonts w:asciiTheme="minorHAnsi" w:hAnsiTheme="minorHAnsi"/>
                <w:b/>
                <w:bCs/>
                <w:iCs/>
                <w:color w:val="000000"/>
                <w:sz w:val="18"/>
                <w:szCs w:val="18"/>
                <w:lang w:val="en-US"/>
              </w:rPr>
              <w:t>TOTAL</w:t>
            </w:r>
          </w:p>
        </w:tc>
        <w:tc>
          <w:tcPr>
            <w:tcW w:w="1218" w:type="dxa"/>
            <w:tcBorders>
              <w:top w:val="single" w:sz="8" w:space="0" w:color="auto"/>
              <w:left w:val="nil"/>
              <w:bottom w:val="single" w:sz="8" w:space="0" w:color="auto"/>
              <w:right w:val="single" w:sz="4" w:space="0" w:color="auto"/>
            </w:tcBorders>
            <w:shd w:val="clear" w:color="auto" w:fill="auto"/>
            <w:noWrap/>
            <w:hideMark/>
          </w:tcPr>
          <w:p w14:paraId="7C18A5F4" w14:textId="61F507FE" w:rsidR="00F320B2" w:rsidRPr="008416A1" w:rsidRDefault="00F320B2" w:rsidP="00D71B56">
            <w:pPr>
              <w:jc w:val="right"/>
              <w:rPr>
                <w:rFonts w:asciiTheme="minorHAnsi" w:hAnsiTheme="minorHAnsi"/>
                <w:b/>
                <w:bCs/>
                <w:iCs/>
                <w:color w:val="000000"/>
                <w:sz w:val="18"/>
                <w:szCs w:val="18"/>
                <w:lang w:val="en-US"/>
              </w:rPr>
            </w:pPr>
            <w:r w:rsidRPr="00F320B2">
              <w:rPr>
                <w:rFonts w:asciiTheme="minorHAnsi" w:hAnsiTheme="minorHAnsi"/>
                <w:b/>
                <w:bCs/>
                <w:iCs/>
                <w:color w:val="000000"/>
                <w:sz w:val="18"/>
                <w:szCs w:val="18"/>
                <w:lang w:val="en-US"/>
              </w:rPr>
              <w:t>12,968,375</w:t>
            </w:r>
          </w:p>
        </w:tc>
        <w:tc>
          <w:tcPr>
            <w:tcW w:w="1218" w:type="dxa"/>
            <w:tcBorders>
              <w:top w:val="single" w:sz="8" w:space="0" w:color="auto"/>
              <w:left w:val="nil"/>
              <w:bottom w:val="single" w:sz="8" w:space="0" w:color="auto"/>
              <w:right w:val="single" w:sz="4" w:space="0" w:color="auto"/>
            </w:tcBorders>
            <w:shd w:val="clear" w:color="auto" w:fill="auto"/>
            <w:noWrap/>
            <w:hideMark/>
          </w:tcPr>
          <w:p w14:paraId="58A37A6D" w14:textId="174C2382" w:rsidR="00F320B2" w:rsidRPr="008416A1" w:rsidRDefault="00F320B2" w:rsidP="00D71B56">
            <w:pPr>
              <w:jc w:val="right"/>
              <w:rPr>
                <w:rFonts w:asciiTheme="minorHAnsi" w:hAnsiTheme="minorHAnsi"/>
                <w:b/>
                <w:bCs/>
                <w:iCs/>
                <w:color w:val="000000"/>
                <w:sz w:val="18"/>
                <w:szCs w:val="18"/>
                <w:lang w:val="en-US"/>
              </w:rPr>
            </w:pPr>
            <w:r w:rsidRPr="00F320B2">
              <w:rPr>
                <w:rFonts w:asciiTheme="minorHAnsi" w:hAnsiTheme="minorHAnsi"/>
                <w:b/>
                <w:bCs/>
                <w:iCs/>
                <w:color w:val="000000"/>
                <w:sz w:val="18"/>
                <w:szCs w:val="18"/>
                <w:lang w:val="en-US"/>
              </w:rPr>
              <w:t>14,817,531</w:t>
            </w:r>
          </w:p>
        </w:tc>
        <w:tc>
          <w:tcPr>
            <w:tcW w:w="1218" w:type="dxa"/>
            <w:tcBorders>
              <w:top w:val="single" w:sz="8" w:space="0" w:color="auto"/>
              <w:left w:val="nil"/>
              <w:bottom w:val="single" w:sz="8" w:space="0" w:color="auto"/>
              <w:right w:val="single" w:sz="4" w:space="0" w:color="auto"/>
            </w:tcBorders>
            <w:shd w:val="clear" w:color="auto" w:fill="auto"/>
            <w:noWrap/>
            <w:hideMark/>
          </w:tcPr>
          <w:p w14:paraId="129C79F2" w14:textId="5A595B6A" w:rsidR="00F320B2" w:rsidRPr="008416A1" w:rsidRDefault="00F320B2" w:rsidP="00D71B56">
            <w:pPr>
              <w:jc w:val="right"/>
              <w:rPr>
                <w:rFonts w:asciiTheme="minorHAnsi" w:hAnsiTheme="minorHAnsi"/>
                <w:b/>
                <w:bCs/>
                <w:iCs/>
                <w:color w:val="000000"/>
                <w:sz w:val="18"/>
                <w:szCs w:val="18"/>
                <w:lang w:val="en-US"/>
              </w:rPr>
            </w:pPr>
            <w:r w:rsidRPr="00F320B2">
              <w:rPr>
                <w:rFonts w:asciiTheme="minorHAnsi" w:hAnsiTheme="minorHAnsi"/>
                <w:b/>
                <w:bCs/>
                <w:iCs/>
                <w:color w:val="000000"/>
                <w:sz w:val="18"/>
                <w:szCs w:val="18"/>
                <w:lang w:val="en-US"/>
              </w:rPr>
              <w:t>14,627,946</w:t>
            </w:r>
          </w:p>
        </w:tc>
        <w:tc>
          <w:tcPr>
            <w:tcW w:w="1218" w:type="dxa"/>
            <w:tcBorders>
              <w:top w:val="single" w:sz="8" w:space="0" w:color="auto"/>
              <w:left w:val="nil"/>
              <w:bottom w:val="single" w:sz="8" w:space="0" w:color="auto"/>
              <w:right w:val="single" w:sz="4" w:space="0" w:color="auto"/>
            </w:tcBorders>
            <w:shd w:val="clear" w:color="auto" w:fill="auto"/>
            <w:noWrap/>
            <w:hideMark/>
          </w:tcPr>
          <w:p w14:paraId="17FF044B" w14:textId="0861E922" w:rsidR="00F320B2" w:rsidRPr="008416A1" w:rsidRDefault="00F320B2" w:rsidP="00D71B56">
            <w:pPr>
              <w:jc w:val="right"/>
              <w:rPr>
                <w:rFonts w:asciiTheme="minorHAnsi" w:hAnsiTheme="minorHAnsi"/>
                <w:b/>
                <w:bCs/>
                <w:iCs/>
                <w:color w:val="000000"/>
                <w:sz w:val="18"/>
                <w:szCs w:val="18"/>
                <w:lang w:val="en-US"/>
              </w:rPr>
            </w:pPr>
            <w:r w:rsidRPr="00F320B2">
              <w:rPr>
                <w:rFonts w:asciiTheme="minorHAnsi" w:hAnsiTheme="minorHAnsi"/>
                <w:b/>
                <w:bCs/>
                <w:iCs/>
                <w:color w:val="000000"/>
                <w:sz w:val="18"/>
                <w:szCs w:val="18"/>
                <w:lang w:val="en-US"/>
              </w:rPr>
              <w:t>14,490,126</w:t>
            </w:r>
          </w:p>
        </w:tc>
        <w:tc>
          <w:tcPr>
            <w:tcW w:w="1218" w:type="dxa"/>
            <w:tcBorders>
              <w:top w:val="single" w:sz="8" w:space="0" w:color="auto"/>
              <w:left w:val="nil"/>
              <w:bottom w:val="single" w:sz="8" w:space="0" w:color="auto"/>
              <w:right w:val="single" w:sz="4" w:space="0" w:color="auto"/>
            </w:tcBorders>
            <w:shd w:val="clear" w:color="auto" w:fill="auto"/>
            <w:noWrap/>
            <w:hideMark/>
          </w:tcPr>
          <w:p w14:paraId="2D5480BF" w14:textId="4AAA1B2D" w:rsidR="00F320B2" w:rsidRPr="008416A1" w:rsidRDefault="00F320B2" w:rsidP="00D71B56">
            <w:pPr>
              <w:jc w:val="right"/>
              <w:rPr>
                <w:rFonts w:asciiTheme="minorHAnsi" w:hAnsiTheme="minorHAnsi"/>
                <w:b/>
                <w:bCs/>
                <w:iCs/>
                <w:color w:val="000000"/>
                <w:sz w:val="18"/>
                <w:szCs w:val="18"/>
                <w:lang w:val="en-US"/>
              </w:rPr>
            </w:pPr>
            <w:r w:rsidRPr="00F320B2">
              <w:rPr>
                <w:rFonts w:asciiTheme="minorHAnsi" w:hAnsiTheme="minorHAnsi"/>
                <w:b/>
                <w:bCs/>
                <w:iCs/>
                <w:color w:val="000000"/>
                <w:sz w:val="18"/>
                <w:szCs w:val="18"/>
                <w:lang w:val="en-US"/>
              </w:rPr>
              <w:t>14,314,888</w:t>
            </w:r>
          </w:p>
        </w:tc>
        <w:tc>
          <w:tcPr>
            <w:tcW w:w="1267" w:type="dxa"/>
            <w:tcBorders>
              <w:top w:val="single" w:sz="8" w:space="0" w:color="auto"/>
              <w:left w:val="nil"/>
              <w:bottom w:val="single" w:sz="8" w:space="0" w:color="auto"/>
              <w:right w:val="nil"/>
            </w:tcBorders>
            <w:shd w:val="clear" w:color="auto" w:fill="auto"/>
            <w:noWrap/>
            <w:hideMark/>
          </w:tcPr>
          <w:p w14:paraId="1DDBEE83" w14:textId="36B5F1CA" w:rsidR="00F320B2" w:rsidRPr="008416A1" w:rsidRDefault="00F320B2" w:rsidP="00D71B56">
            <w:pPr>
              <w:jc w:val="right"/>
              <w:rPr>
                <w:rFonts w:asciiTheme="minorHAnsi" w:hAnsiTheme="minorHAnsi"/>
                <w:b/>
                <w:bCs/>
                <w:iCs/>
                <w:color w:val="000000"/>
                <w:sz w:val="18"/>
                <w:szCs w:val="18"/>
                <w:lang w:val="en-US"/>
              </w:rPr>
            </w:pPr>
            <w:r w:rsidRPr="00F320B2">
              <w:rPr>
                <w:rFonts w:asciiTheme="minorHAnsi" w:hAnsiTheme="minorHAnsi"/>
                <w:b/>
                <w:bCs/>
                <w:iCs/>
                <w:color w:val="000000"/>
                <w:sz w:val="18"/>
                <w:szCs w:val="18"/>
                <w:lang w:val="en-US"/>
              </w:rPr>
              <w:t>13,717,722</w:t>
            </w:r>
          </w:p>
        </w:tc>
        <w:tc>
          <w:tcPr>
            <w:tcW w:w="1216" w:type="dxa"/>
            <w:tcBorders>
              <w:top w:val="single" w:sz="8" w:space="0" w:color="auto"/>
              <w:left w:val="single" w:sz="8" w:space="0" w:color="auto"/>
              <w:bottom w:val="single" w:sz="8" w:space="0" w:color="auto"/>
              <w:right w:val="single" w:sz="8" w:space="0" w:color="auto"/>
            </w:tcBorders>
            <w:shd w:val="clear" w:color="auto" w:fill="auto"/>
            <w:noWrap/>
            <w:hideMark/>
          </w:tcPr>
          <w:p w14:paraId="1959EA3D" w14:textId="740D3BD0" w:rsidR="00F320B2" w:rsidRPr="008416A1" w:rsidRDefault="00F320B2" w:rsidP="00D71B56">
            <w:pPr>
              <w:jc w:val="right"/>
              <w:rPr>
                <w:rFonts w:asciiTheme="minorHAnsi" w:hAnsiTheme="minorHAnsi"/>
                <w:b/>
                <w:bCs/>
                <w:iCs/>
                <w:color w:val="000000"/>
                <w:sz w:val="18"/>
                <w:szCs w:val="18"/>
                <w:lang w:val="en-US"/>
              </w:rPr>
            </w:pPr>
            <w:r w:rsidRPr="00F320B2">
              <w:rPr>
                <w:rFonts w:asciiTheme="minorHAnsi" w:hAnsiTheme="minorHAnsi"/>
                <w:b/>
                <w:bCs/>
                <w:iCs/>
                <w:color w:val="000000"/>
                <w:sz w:val="18"/>
                <w:szCs w:val="18"/>
                <w:lang w:val="en-US"/>
              </w:rPr>
              <w:t>84,936,588</w:t>
            </w:r>
          </w:p>
        </w:tc>
      </w:tr>
    </w:tbl>
    <w:p w14:paraId="66988AA8" w14:textId="10CFF89D" w:rsidR="00867685" w:rsidRDefault="00867685">
      <w:pPr>
        <w:rPr>
          <w:rFonts w:cs="Arial"/>
          <w:b/>
          <w:lang w:val="en-GB"/>
        </w:rPr>
      </w:pPr>
    </w:p>
    <w:p w14:paraId="5379AB93" w14:textId="77777777" w:rsidR="00A531D7" w:rsidRPr="003C7FB3" w:rsidRDefault="00A531D7" w:rsidP="00880491">
      <w:pPr>
        <w:spacing w:before="20" w:afterLines="20" w:after="48"/>
        <w:rPr>
          <w:rFonts w:cs="Arial"/>
          <w:b/>
          <w:lang w:val="en-GB"/>
        </w:rPr>
      </w:pPr>
    </w:p>
    <w:p w14:paraId="20F612D8" w14:textId="77777777" w:rsidR="00AF72DE" w:rsidRDefault="00AF72DE" w:rsidP="00880491">
      <w:pPr>
        <w:shd w:val="clear" w:color="auto" w:fill="FFE599" w:themeFill="accent4" w:themeFillTint="66"/>
        <w:spacing w:before="20" w:afterLines="20" w:after="48"/>
        <w:rPr>
          <w:b/>
        </w:rPr>
        <w:sectPr w:rsidR="00AF72DE" w:rsidSect="00867685">
          <w:pgSz w:w="15840" w:h="12240" w:orient="landscape" w:code="1"/>
          <w:pgMar w:top="1440" w:right="1440" w:bottom="1440" w:left="1440" w:header="720" w:footer="720" w:gutter="0"/>
          <w:cols w:space="720"/>
          <w:docGrid w:linePitch="360"/>
        </w:sectPr>
      </w:pPr>
    </w:p>
    <w:p w14:paraId="435828D3" w14:textId="15816B17" w:rsidR="003F1FA2" w:rsidRPr="00700F5C" w:rsidRDefault="004E2BE2" w:rsidP="00880491">
      <w:pPr>
        <w:shd w:val="clear" w:color="auto" w:fill="FFE599" w:themeFill="accent4" w:themeFillTint="66"/>
        <w:spacing w:before="20" w:afterLines="20" w:after="48"/>
        <w:rPr>
          <w:b/>
        </w:rPr>
      </w:pPr>
      <w:r>
        <w:rPr>
          <w:b/>
        </w:rPr>
        <w:lastRenderedPageBreak/>
        <w:t>B</w:t>
      </w:r>
      <w:r w:rsidR="003F1FA2" w:rsidRPr="00700F5C">
        <w:rPr>
          <w:b/>
        </w:rPr>
        <w:t>udget Note</w:t>
      </w:r>
      <w:r w:rsidR="003F1FA2">
        <w:rPr>
          <w:b/>
        </w:rPr>
        <w:t>s</w:t>
      </w:r>
    </w:p>
    <w:tbl>
      <w:tblPr>
        <w:tblW w:w="10632" w:type="dxa"/>
        <w:tblInd w:w="-289" w:type="dxa"/>
        <w:tblLook w:val="04A0" w:firstRow="1" w:lastRow="0" w:firstColumn="1" w:lastColumn="0" w:noHBand="0" w:noVBand="1"/>
      </w:tblPr>
      <w:tblGrid>
        <w:gridCol w:w="497"/>
        <w:gridCol w:w="10135"/>
      </w:tblGrid>
      <w:tr w:rsidR="003F1FA2" w:rsidRPr="00650431" w14:paraId="20293A73" w14:textId="77777777" w:rsidTr="008416A1">
        <w:trPr>
          <w:trHeight w:val="288"/>
          <w:tblHeader/>
        </w:trPr>
        <w:tc>
          <w:tcPr>
            <w:tcW w:w="0" w:type="auto"/>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2823042A" w14:textId="77777777" w:rsidR="003F1FA2" w:rsidRPr="00650431" w:rsidRDefault="003F1FA2" w:rsidP="00880491">
            <w:pPr>
              <w:spacing w:before="20" w:afterLines="20" w:after="48"/>
              <w:rPr>
                <w:rFonts w:asciiTheme="minorHAnsi" w:hAnsiTheme="minorHAnsi" w:cstheme="minorHAnsi"/>
                <w:b/>
                <w:bCs/>
                <w:color w:val="000000"/>
                <w:sz w:val="18"/>
                <w:szCs w:val="18"/>
              </w:rPr>
            </w:pPr>
            <w:r w:rsidRPr="00650431">
              <w:rPr>
                <w:rFonts w:asciiTheme="minorHAnsi" w:hAnsiTheme="minorHAnsi" w:cstheme="minorHAnsi"/>
                <w:sz w:val="18"/>
                <w:szCs w:val="18"/>
              </w:rPr>
              <w:br w:type="page"/>
            </w:r>
            <w:r w:rsidRPr="00650431">
              <w:rPr>
                <w:rFonts w:asciiTheme="minorHAnsi" w:hAnsiTheme="minorHAnsi" w:cstheme="minorHAnsi"/>
                <w:b/>
                <w:bCs/>
                <w:color w:val="000000"/>
                <w:sz w:val="18"/>
                <w:szCs w:val="18"/>
              </w:rPr>
              <w:t>S/N</w:t>
            </w:r>
          </w:p>
        </w:tc>
        <w:tc>
          <w:tcPr>
            <w:tcW w:w="10135" w:type="dxa"/>
            <w:tcBorders>
              <w:top w:val="single" w:sz="4" w:space="0" w:color="auto"/>
              <w:left w:val="nil"/>
              <w:bottom w:val="single" w:sz="4" w:space="0" w:color="auto"/>
              <w:right w:val="single" w:sz="4" w:space="0" w:color="auto"/>
            </w:tcBorders>
            <w:shd w:val="clear" w:color="000000" w:fill="FFE699"/>
            <w:noWrap/>
            <w:vAlign w:val="center"/>
            <w:hideMark/>
          </w:tcPr>
          <w:p w14:paraId="62638D1B" w14:textId="77777777" w:rsidR="003F1FA2" w:rsidRPr="00650431" w:rsidRDefault="003F1FA2" w:rsidP="00880491">
            <w:pPr>
              <w:spacing w:before="20" w:afterLines="20" w:after="48"/>
              <w:rPr>
                <w:rFonts w:asciiTheme="minorHAnsi" w:hAnsiTheme="minorHAnsi" w:cstheme="minorHAnsi"/>
                <w:b/>
                <w:bCs/>
                <w:color w:val="000000"/>
                <w:sz w:val="18"/>
                <w:szCs w:val="18"/>
              </w:rPr>
            </w:pPr>
            <w:r w:rsidRPr="00650431">
              <w:rPr>
                <w:rFonts w:asciiTheme="minorHAnsi" w:hAnsiTheme="minorHAnsi" w:cstheme="minorHAnsi"/>
                <w:b/>
                <w:bCs/>
                <w:color w:val="000000"/>
                <w:sz w:val="18"/>
                <w:szCs w:val="18"/>
              </w:rPr>
              <w:t>Description</w:t>
            </w:r>
          </w:p>
        </w:tc>
      </w:tr>
      <w:tr w:rsidR="003F1FA2" w:rsidRPr="00650431" w14:paraId="6956C011" w14:textId="77777777" w:rsidTr="008416A1">
        <w:trPr>
          <w:trHeight w:val="356"/>
        </w:trPr>
        <w:tc>
          <w:tcPr>
            <w:tcW w:w="0" w:type="auto"/>
            <w:tcBorders>
              <w:top w:val="nil"/>
              <w:left w:val="single" w:sz="4" w:space="0" w:color="auto"/>
              <w:bottom w:val="single" w:sz="4" w:space="0" w:color="auto"/>
              <w:right w:val="single" w:sz="4" w:space="0" w:color="auto"/>
            </w:tcBorders>
            <w:shd w:val="clear" w:color="auto" w:fill="FFE599" w:themeFill="accent4" w:themeFillTint="66"/>
            <w:vAlign w:val="center"/>
          </w:tcPr>
          <w:p w14:paraId="68B407FF" w14:textId="77777777" w:rsidR="003F1FA2" w:rsidRPr="00650431" w:rsidRDefault="003F1FA2" w:rsidP="00880491">
            <w:pPr>
              <w:spacing w:before="20" w:afterLines="20" w:after="48"/>
              <w:jc w:val="center"/>
              <w:rPr>
                <w:rFonts w:asciiTheme="minorHAnsi" w:hAnsiTheme="minorHAnsi" w:cstheme="minorHAnsi"/>
                <w:color w:val="000000"/>
                <w:sz w:val="18"/>
                <w:szCs w:val="18"/>
              </w:rPr>
            </w:pPr>
          </w:p>
        </w:tc>
        <w:tc>
          <w:tcPr>
            <w:tcW w:w="10135" w:type="dxa"/>
            <w:tcBorders>
              <w:top w:val="nil"/>
              <w:left w:val="nil"/>
              <w:bottom w:val="single" w:sz="4" w:space="0" w:color="auto"/>
              <w:right w:val="single" w:sz="4" w:space="0" w:color="auto"/>
            </w:tcBorders>
            <w:shd w:val="clear" w:color="auto" w:fill="FFE599" w:themeFill="accent4" w:themeFillTint="66"/>
          </w:tcPr>
          <w:p w14:paraId="5DA3A0A5" w14:textId="77777777" w:rsidR="003F1FA2" w:rsidRPr="00650431"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b/>
                <w:bCs/>
                <w:color w:val="000000"/>
                <w:sz w:val="18"/>
                <w:szCs w:val="18"/>
              </w:rPr>
              <w:t>Component 1</w:t>
            </w:r>
          </w:p>
        </w:tc>
      </w:tr>
      <w:tr w:rsidR="003F1FA2" w:rsidRPr="00650431" w14:paraId="5E7C857E" w14:textId="77777777" w:rsidTr="008416A1">
        <w:trPr>
          <w:trHeight w:val="53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133C1E" w14:textId="77777777"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1</w:t>
            </w:r>
          </w:p>
        </w:tc>
        <w:tc>
          <w:tcPr>
            <w:tcW w:w="10135" w:type="dxa"/>
            <w:tcBorders>
              <w:top w:val="nil"/>
              <w:left w:val="nil"/>
              <w:bottom w:val="single" w:sz="4" w:space="0" w:color="auto"/>
              <w:right w:val="single" w:sz="4" w:space="0" w:color="auto"/>
            </w:tcBorders>
            <w:shd w:val="clear" w:color="auto" w:fill="auto"/>
            <w:hideMark/>
          </w:tcPr>
          <w:p w14:paraId="3CF632F9" w14:textId="77777777"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budget line is reserved for an IC contract for Technical specialist #1: </w:t>
            </w:r>
            <w:r w:rsidRPr="00650431">
              <w:rPr>
                <w:rFonts w:asciiTheme="minorHAnsi" w:hAnsiTheme="minorHAnsi" w:cstheme="minorHAnsi"/>
                <w:sz w:val="18"/>
                <w:szCs w:val="18"/>
                <w:lang w:eastAsia="zh-CN"/>
              </w:rPr>
              <w:t>Land Use Planning, Remote Sensing &amp; MEA Reporting</w:t>
            </w:r>
            <w:r w:rsidRPr="00650431">
              <w:rPr>
                <w:rFonts w:asciiTheme="minorHAnsi" w:hAnsiTheme="minorHAnsi" w:cstheme="minorHAnsi"/>
                <w:color w:val="000000"/>
                <w:sz w:val="18"/>
                <w:szCs w:val="18"/>
              </w:rPr>
              <w:t>: Total value $150,000 - $600 per day x 125 days contract, renewable for a further 125 days at mid-point dep. on performance - see TOR #1</w:t>
            </w:r>
          </w:p>
          <w:p w14:paraId="4C0E5FC2" w14:textId="77777777" w:rsidR="008416A1" w:rsidRPr="008416A1" w:rsidRDefault="008416A1" w:rsidP="00880491">
            <w:pPr>
              <w:spacing w:before="20" w:afterLines="20" w:after="48"/>
              <w:rPr>
                <w:rFonts w:asciiTheme="minorHAnsi" w:hAnsiTheme="minorHAnsi" w:cstheme="minorHAnsi"/>
                <w:b/>
                <w:color w:val="000000"/>
                <w:sz w:val="18"/>
                <w:szCs w:val="18"/>
              </w:rPr>
            </w:pPr>
            <w:r w:rsidRPr="008416A1">
              <w:rPr>
                <w:rFonts w:asciiTheme="minorHAnsi" w:hAnsiTheme="minorHAnsi" w:cstheme="minorHAnsi"/>
                <w:b/>
                <w:color w:val="000000"/>
                <w:sz w:val="18"/>
                <w:szCs w:val="18"/>
              </w:rPr>
              <w:t>Total estimated cost: $150,000</w:t>
            </w:r>
          </w:p>
        </w:tc>
      </w:tr>
      <w:tr w:rsidR="003F1FA2" w:rsidRPr="00650431" w14:paraId="294DCC0D" w14:textId="77777777" w:rsidTr="008416A1">
        <w:trPr>
          <w:trHeight w:val="5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A21D1" w14:textId="77777777"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2</w:t>
            </w:r>
          </w:p>
        </w:tc>
        <w:tc>
          <w:tcPr>
            <w:tcW w:w="10135" w:type="dxa"/>
            <w:tcBorders>
              <w:top w:val="nil"/>
              <w:left w:val="nil"/>
              <w:bottom w:val="single" w:sz="4" w:space="0" w:color="auto"/>
              <w:right w:val="single" w:sz="4" w:space="0" w:color="auto"/>
            </w:tcBorders>
            <w:shd w:val="clear" w:color="auto" w:fill="auto"/>
            <w:hideMark/>
          </w:tcPr>
          <w:p w14:paraId="0790301D" w14:textId="77777777"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budget line is reserved</w:t>
            </w:r>
            <w:r w:rsidRPr="00650431">
              <w:rPr>
                <w:rFonts w:asciiTheme="minorHAnsi" w:hAnsiTheme="minorHAnsi" w:cstheme="minorHAnsi"/>
                <w:strike/>
                <w:color w:val="000000"/>
                <w:sz w:val="18"/>
                <w:szCs w:val="18"/>
              </w:rPr>
              <w:t xml:space="preserve"> </w:t>
            </w:r>
            <w:r w:rsidRPr="00650431">
              <w:rPr>
                <w:rFonts w:asciiTheme="minorHAnsi" w:hAnsiTheme="minorHAnsi" w:cstheme="minorHAnsi"/>
                <w:color w:val="000000"/>
                <w:sz w:val="18"/>
                <w:szCs w:val="18"/>
              </w:rPr>
              <w:t>for an IC contract for Technical specialist #2: Legal &amp; Land Use Planning: Total value $75,000 - $300 per day x 125 days contract, renewable for a further 125 days at mid-point dep. on performance - see TOR #2</w:t>
            </w:r>
          </w:p>
          <w:p w14:paraId="41926C34" w14:textId="77777777" w:rsidR="008416A1" w:rsidRPr="00650431" w:rsidRDefault="008416A1" w:rsidP="00880491">
            <w:pPr>
              <w:spacing w:before="20" w:afterLines="20" w:after="48"/>
              <w:rPr>
                <w:rFonts w:asciiTheme="minorHAnsi" w:hAnsiTheme="minorHAnsi" w:cstheme="minorHAnsi"/>
                <w:color w:val="000000"/>
                <w:sz w:val="18"/>
                <w:szCs w:val="18"/>
              </w:rPr>
            </w:pPr>
            <w:r w:rsidRPr="008416A1">
              <w:rPr>
                <w:rFonts w:asciiTheme="minorHAnsi" w:hAnsiTheme="minorHAnsi" w:cstheme="minorHAnsi"/>
                <w:b/>
                <w:color w:val="000000"/>
                <w:sz w:val="18"/>
                <w:szCs w:val="18"/>
              </w:rPr>
              <w:t>Total estimated cost: $</w:t>
            </w:r>
            <w:r>
              <w:rPr>
                <w:rFonts w:asciiTheme="minorHAnsi" w:hAnsiTheme="minorHAnsi" w:cstheme="minorHAnsi"/>
                <w:b/>
                <w:color w:val="000000"/>
                <w:sz w:val="18"/>
                <w:szCs w:val="18"/>
              </w:rPr>
              <w:t>75</w:t>
            </w:r>
            <w:r w:rsidRPr="008416A1">
              <w:rPr>
                <w:rFonts w:asciiTheme="minorHAnsi" w:hAnsiTheme="minorHAnsi" w:cstheme="minorHAnsi"/>
                <w:b/>
                <w:color w:val="000000"/>
                <w:sz w:val="18"/>
                <w:szCs w:val="18"/>
              </w:rPr>
              <w:t>,000</w:t>
            </w:r>
          </w:p>
        </w:tc>
      </w:tr>
      <w:tr w:rsidR="003F1FA2" w:rsidRPr="00650431" w14:paraId="05CBD287" w14:textId="77777777" w:rsidTr="008416A1">
        <w:trPr>
          <w:trHeight w:val="103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9DB4D" w14:textId="77777777"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3</w:t>
            </w:r>
          </w:p>
        </w:tc>
        <w:tc>
          <w:tcPr>
            <w:tcW w:w="10135" w:type="dxa"/>
            <w:tcBorders>
              <w:top w:val="nil"/>
              <w:left w:val="nil"/>
              <w:bottom w:val="single" w:sz="4" w:space="0" w:color="auto"/>
              <w:right w:val="single" w:sz="4" w:space="0" w:color="auto"/>
            </w:tcBorders>
            <w:shd w:val="clear" w:color="auto" w:fill="auto"/>
            <w:hideMark/>
          </w:tcPr>
          <w:p w14:paraId="43464BFA" w14:textId="335D23FD" w:rsidR="00D535CC" w:rsidRDefault="00D535CC"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budget line is reserved </w:t>
            </w:r>
            <w:r>
              <w:rPr>
                <w:rFonts w:asciiTheme="minorHAnsi" w:hAnsiTheme="minorHAnsi" w:cstheme="minorHAnsi"/>
                <w:color w:val="000000"/>
                <w:sz w:val="18"/>
                <w:szCs w:val="18"/>
              </w:rPr>
              <w:t xml:space="preserve"> to cover portion of </w:t>
            </w:r>
            <w:r w:rsidRPr="00650431">
              <w:rPr>
                <w:rFonts w:asciiTheme="minorHAnsi" w:hAnsiTheme="minorHAnsi" w:cstheme="minorHAnsi"/>
                <w:color w:val="000000"/>
                <w:sz w:val="18"/>
                <w:szCs w:val="18"/>
              </w:rPr>
              <w:t xml:space="preserve"> Project Manager's salary -  </w:t>
            </w:r>
            <w:r>
              <w:rPr>
                <w:rFonts w:asciiTheme="minorHAnsi" w:hAnsiTheme="minorHAnsi" w:cstheme="minorHAnsi"/>
                <w:color w:val="000000"/>
                <w:sz w:val="18"/>
                <w:szCs w:val="18"/>
              </w:rPr>
              <w:t>E</w:t>
            </w:r>
            <w:r w:rsidRPr="00650431">
              <w:rPr>
                <w:rFonts w:asciiTheme="minorHAnsi" w:hAnsiTheme="minorHAnsi" w:cstheme="minorHAnsi"/>
                <w:color w:val="000000"/>
                <w:sz w:val="18"/>
                <w:szCs w:val="18"/>
              </w:rPr>
              <w:t>ach</w:t>
            </w:r>
            <w:r>
              <w:rPr>
                <w:rFonts w:asciiTheme="minorHAnsi" w:hAnsiTheme="minorHAnsi" w:cstheme="minorHAnsi"/>
                <w:color w:val="000000"/>
                <w:sz w:val="18"/>
                <w:szCs w:val="18"/>
              </w:rPr>
              <w:t xml:space="preserve"> component including PMC will contribute</w:t>
            </w:r>
            <w:r w:rsidRPr="00650431">
              <w:rPr>
                <w:rFonts w:asciiTheme="minorHAnsi" w:hAnsiTheme="minorHAnsi" w:cstheme="minorHAnsi"/>
                <w:color w:val="000000"/>
                <w:sz w:val="18"/>
                <w:szCs w:val="18"/>
              </w:rPr>
              <w:t xml:space="preserve"> 20%</w:t>
            </w:r>
            <w:r>
              <w:rPr>
                <w:rFonts w:asciiTheme="minorHAnsi" w:hAnsiTheme="minorHAnsi" w:cstheme="minorHAnsi"/>
                <w:color w:val="000000"/>
                <w:sz w:val="18"/>
                <w:szCs w:val="18"/>
              </w:rPr>
              <w:t xml:space="preserve"> ($55,4</w:t>
            </w:r>
            <w:r w:rsidR="009A7141">
              <w:rPr>
                <w:rFonts w:asciiTheme="minorHAnsi" w:hAnsiTheme="minorHAnsi" w:cstheme="minorHAnsi"/>
                <w:color w:val="000000"/>
                <w:sz w:val="18"/>
                <w:szCs w:val="18"/>
              </w:rPr>
              <w:t>4</w:t>
            </w:r>
            <w:r>
              <w:rPr>
                <w:rFonts w:asciiTheme="minorHAnsi" w:hAnsiTheme="minorHAnsi" w:cstheme="minorHAnsi"/>
                <w:color w:val="000000"/>
                <w:sz w:val="18"/>
                <w:szCs w:val="18"/>
              </w:rPr>
              <w:t>0)</w:t>
            </w:r>
            <w:r w:rsidRPr="00650431">
              <w:rPr>
                <w:rFonts w:asciiTheme="minorHAnsi" w:hAnsiTheme="minorHAnsi" w:cstheme="minorHAnsi"/>
                <w:color w:val="000000"/>
                <w:sz w:val="18"/>
                <w:szCs w:val="18"/>
              </w:rPr>
              <w:t xml:space="preserve"> of the total costs of the Project Manager, since </w:t>
            </w:r>
            <w:r>
              <w:rPr>
                <w:rFonts w:asciiTheme="minorHAnsi" w:hAnsiTheme="minorHAnsi" w:cstheme="minorHAnsi"/>
                <w:color w:val="000000"/>
                <w:sz w:val="18"/>
                <w:szCs w:val="18"/>
              </w:rPr>
              <w:t>their</w:t>
            </w:r>
            <w:r w:rsidRPr="00650431">
              <w:rPr>
                <w:rFonts w:asciiTheme="minorHAnsi" w:hAnsiTheme="minorHAnsi" w:cstheme="minorHAnsi"/>
                <w:color w:val="000000"/>
                <w:sz w:val="18"/>
                <w:szCs w:val="18"/>
              </w:rPr>
              <w:t xml:space="preserve"> time will be shared overall components and on overall coordination.</w:t>
            </w:r>
            <w:r>
              <w:rPr>
                <w:rFonts w:asciiTheme="minorHAnsi" w:hAnsiTheme="minorHAnsi" w:cstheme="minorHAnsi"/>
                <w:color w:val="000000"/>
                <w:sz w:val="18"/>
                <w:szCs w:val="18"/>
              </w:rPr>
              <w:t xml:space="preserve"> </w:t>
            </w:r>
            <w:r w:rsidRPr="00650431">
              <w:rPr>
                <w:rFonts w:asciiTheme="minorHAnsi" w:hAnsiTheme="minorHAnsi" w:cstheme="minorHAnsi"/>
                <w:color w:val="000000"/>
                <w:sz w:val="18"/>
                <w:szCs w:val="18"/>
              </w:rPr>
              <w:t xml:space="preserve">Total </w:t>
            </w:r>
            <w:r>
              <w:rPr>
                <w:rFonts w:asciiTheme="minorHAnsi" w:hAnsiTheme="minorHAnsi" w:cstheme="minorHAnsi"/>
                <w:color w:val="000000"/>
                <w:sz w:val="18"/>
                <w:szCs w:val="18"/>
              </w:rPr>
              <w:t xml:space="preserve">budgeted salary for the PM for the entire project duration is </w:t>
            </w:r>
            <w:r w:rsidRPr="00650431">
              <w:rPr>
                <w:rFonts w:asciiTheme="minorHAnsi" w:hAnsiTheme="minorHAnsi" w:cstheme="minorHAnsi"/>
                <w:color w:val="000000"/>
                <w:sz w:val="18"/>
                <w:szCs w:val="18"/>
              </w:rPr>
              <w:t>$277,200 - @$4,200 per month x 66 months</w:t>
            </w:r>
            <w:r>
              <w:rPr>
                <w:rFonts w:asciiTheme="minorHAnsi" w:hAnsiTheme="minorHAnsi" w:cstheme="minorHAnsi"/>
                <w:color w:val="000000"/>
                <w:sz w:val="18"/>
                <w:szCs w:val="18"/>
              </w:rPr>
              <w:t>.</w:t>
            </w:r>
          </w:p>
          <w:p w14:paraId="6C1F3F49" w14:textId="3AA07C9F" w:rsidR="008416A1" w:rsidRPr="00650431" w:rsidRDefault="008416A1" w:rsidP="00880491">
            <w:pPr>
              <w:spacing w:before="20" w:afterLines="20" w:after="48"/>
              <w:rPr>
                <w:rFonts w:asciiTheme="minorHAnsi" w:hAnsiTheme="minorHAnsi" w:cstheme="minorHAnsi"/>
                <w:color w:val="000000"/>
                <w:sz w:val="18"/>
                <w:szCs w:val="18"/>
              </w:rPr>
            </w:pPr>
            <w:r w:rsidRPr="008416A1">
              <w:rPr>
                <w:rFonts w:asciiTheme="minorHAnsi" w:hAnsiTheme="minorHAnsi" w:cstheme="minorHAnsi"/>
                <w:b/>
                <w:color w:val="000000"/>
                <w:sz w:val="18"/>
                <w:szCs w:val="18"/>
              </w:rPr>
              <w:t>Total estimated cost: $</w:t>
            </w:r>
            <w:r>
              <w:rPr>
                <w:rFonts w:asciiTheme="minorHAnsi" w:hAnsiTheme="minorHAnsi" w:cstheme="minorHAnsi"/>
                <w:b/>
                <w:color w:val="000000"/>
                <w:sz w:val="18"/>
                <w:szCs w:val="18"/>
              </w:rPr>
              <w:t>55,4</w:t>
            </w:r>
            <w:r w:rsidR="009A7141">
              <w:rPr>
                <w:rFonts w:asciiTheme="minorHAnsi" w:hAnsiTheme="minorHAnsi" w:cstheme="minorHAnsi"/>
                <w:b/>
                <w:color w:val="000000"/>
                <w:sz w:val="18"/>
                <w:szCs w:val="18"/>
              </w:rPr>
              <w:t>4</w:t>
            </w:r>
            <w:r>
              <w:rPr>
                <w:rFonts w:asciiTheme="minorHAnsi" w:hAnsiTheme="minorHAnsi" w:cstheme="minorHAnsi"/>
                <w:b/>
                <w:color w:val="000000"/>
                <w:sz w:val="18"/>
                <w:szCs w:val="18"/>
              </w:rPr>
              <w:t>0</w:t>
            </w:r>
          </w:p>
        </w:tc>
      </w:tr>
      <w:tr w:rsidR="003F1FA2" w:rsidRPr="00650431" w14:paraId="6190E627" w14:textId="77777777" w:rsidTr="008416A1">
        <w:trPr>
          <w:trHeight w:val="22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D031C6" w14:textId="4674958A" w:rsidR="003F1FA2" w:rsidRPr="00650431" w:rsidRDefault="004A30AD"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4</w:t>
            </w:r>
          </w:p>
        </w:tc>
        <w:tc>
          <w:tcPr>
            <w:tcW w:w="10135" w:type="dxa"/>
            <w:tcBorders>
              <w:top w:val="nil"/>
              <w:left w:val="nil"/>
              <w:bottom w:val="single" w:sz="4" w:space="0" w:color="auto"/>
              <w:right w:val="single" w:sz="4" w:space="0" w:color="auto"/>
            </w:tcBorders>
            <w:shd w:val="clear" w:color="auto" w:fill="auto"/>
            <w:hideMark/>
          </w:tcPr>
          <w:p w14:paraId="337463ED" w14:textId="5B6A74BE" w:rsidR="004A30AD" w:rsidRDefault="003F1FA2" w:rsidP="00B064E0">
            <w:pPr>
              <w:pStyle w:val="PlainText"/>
              <w:numPr>
                <w:ilvl w:val="0"/>
                <w:numId w:val="37"/>
              </w:numPr>
              <w:spacing w:before="20" w:afterLines="20" w:after="48"/>
              <w:rPr>
                <w:rFonts w:asciiTheme="minorHAnsi" w:hAnsiTheme="minorHAnsi" w:cstheme="minorHAnsi"/>
                <w:color w:val="000000"/>
                <w:sz w:val="18"/>
                <w:szCs w:val="18"/>
              </w:rPr>
            </w:pPr>
            <w:r w:rsidRPr="00650431">
              <w:rPr>
                <w:rFonts w:asciiTheme="minorHAnsi" w:hAnsiTheme="minorHAnsi" w:cstheme="minorHAnsi"/>
                <w:sz w:val="18"/>
                <w:szCs w:val="18"/>
              </w:rPr>
              <w:t>This budget line is for work that will be undertaken by the University of Namibia</w:t>
            </w:r>
            <w:r w:rsidR="00CC37D8">
              <w:rPr>
                <w:rFonts w:asciiTheme="minorHAnsi" w:hAnsiTheme="minorHAnsi" w:cstheme="minorHAnsi"/>
                <w:sz w:val="18"/>
                <w:szCs w:val="18"/>
              </w:rPr>
              <w:t xml:space="preserve"> </w:t>
            </w:r>
            <w:r w:rsidR="00846E52">
              <w:rPr>
                <w:rFonts w:asciiTheme="minorHAnsi" w:hAnsiTheme="minorHAnsi" w:cstheme="minorHAnsi"/>
                <w:sz w:val="18"/>
                <w:szCs w:val="18"/>
              </w:rPr>
              <w:t>(RP)</w:t>
            </w:r>
            <w:r w:rsidRPr="00650431">
              <w:rPr>
                <w:rFonts w:asciiTheme="minorHAnsi" w:hAnsiTheme="minorHAnsi" w:cstheme="minorHAnsi"/>
                <w:sz w:val="18"/>
                <w:szCs w:val="18"/>
              </w:rPr>
              <w:t xml:space="preserve"> in terms of a Project Cooperation Agreement between MET/UNDP and UNAM, covering this amount of $300,000. </w:t>
            </w:r>
            <w:r w:rsidRPr="00650431">
              <w:rPr>
                <w:rFonts w:asciiTheme="minorHAnsi" w:hAnsiTheme="minorHAnsi" w:cstheme="minorHAnsi"/>
                <w:color w:val="000000"/>
                <w:sz w:val="18"/>
                <w:szCs w:val="18"/>
              </w:rPr>
              <w:t>The work will involve responsibility for Output 1.2 National system for monitoring progress towards spatial targets in Multilateral Environmental Agreements (MEAs), and will include establishing, operating and running an MEA Monitoring and Reporting Unit from Years 2 to 6 of the project, and ensuring delivery of Activities 1.2.1, 1.2.2, 1.2.3, 1.2.4, 1.2.5 and 1.2.6, with Government funding coming in from Year 6 to continue supporting the unit.</w:t>
            </w:r>
          </w:p>
          <w:p w14:paraId="4BD1DFCE" w14:textId="567CF5BA" w:rsidR="003F1FA2" w:rsidRDefault="003F1FA2" w:rsidP="00B064E0">
            <w:pPr>
              <w:pStyle w:val="PlainText"/>
              <w:numPr>
                <w:ilvl w:val="0"/>
                <w:numId w:val="37"/>
              </w:num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A sum of $50,000 is budgeted at year 3 and 4 to contract the services of a specialised website and software development firm to establish the user-friendly interface and mobile phone application to support the MEA monitoring and reporting platform, with a Service Level Agreement of $5,000 per year for remaining two years thereafter for troubleshooting (thereafter to be funded by government, if necessary). The total is $60,000.</w:t>
            </w:r>
          </w:p>
          <w:p w14:paraId="12EBB7DD" w14:textId="51007761" w:rsidR="004A30AD" w:rsidRPr="003D0C15" w:rsidRDefault="00A83C9B" w:rsidP="004A30AD">
            <w:pPr>
              <w:pStyle w:val="PlainText"/>
              <w:spacing w:before="20" w:afterLines="20" w:after="48"/>
              <w:rPr>
                <w:rFonts w:asciiTheme="minorHAnsi" w:hAnsiTheme="minorHAnsi" w:cstheme="minorHAnsi"/>
                <w:b/>
                <w:color w:val="000000"/>
                <w:sz w:val="18"/>
                <w:szCs w:val="18"/>
              </w:rPr>
            </w:pPr>
            <w:r w:rsidRPr="003D0C15">
              <w:rPr>
                <w:rFonts w:asciiTheme="minorHAnsi" w:hAnsiTheme="minorHAnsi" w:cstheme="minorHAnsi"/>
                <w:b/>
                <w:color w:val="000000"/>
                <w:sz w:val="18"/>
                <w:szCs w:val="18"/>
              </w:rPr>
              <w:t>Total estimated cost:</w:t>
            </w:r>
            <w:r w:rsidR="003D0C15">
              <w:rPr>
                <w:rFonts w:asciiTheme="minorHAnsi" w:hAnsiTheme="minorHAnsi" w:cstheme="minorHAnsi"/>
                <w:b/>
                <w:color w:val="000000"/>
                <w:sz w:val="18"/>
                <w:szCs w:val="18"/>
              </w:rPr>
              <w:t xml:space="preserve"> $360,00</w:t>
            </w:r>
            <w:r w:rsidR="00ED57DF">
              <w:rPr>
                <w:rFonts w:asciiTheme="minorHAnsi" w:hAnsiTheme="minorHAnsi" w:cstheme="minorHAnsi"/>
                <w:b/>
                <w:color w:val="000000"/>
                <w:sz w:val="18"/>
                <w:szCs w:val="18"/>
              </w:rPr>
              <w:t>0</w:t>
            </w:r>
          </w:p>
          <w:p w14:paraId="28124FEC" w14:textId="1CAA497C" w:rsidR="004A30AD" w:rsidRPr="00650431" w:rsidRDefault="004A30AD" w:rsidP="004A30AD">
            <w:pPr>
              <w:pStyle w:val="PlainText"/>
              <w:spacing w:before="20" w:afterLines="20" w:after="48"/>
              <w:ind w:left="720"/>
              <w:rPr>
                <w:rFonts w:asciiTheme="minorHAnsi" w:hAnsiTheme="minorHAnsi" w:cstheme="minorHAnsi"/>
                <w:color w:val="000000"/>
                <w:sz w:val="18"/>
                <w:szCs w:val="18"/>
              </w:rPr>
            </w:pPr>
          </w:p>
        </w:tc>
      </w:tr>
      <w:tr w:rsidR="003F1FA2" w:rsidRPr="00650431" w14:paraId="6DD72C81" w14:textId="77777777" w:rsidTr="008416A1">
        <w:trPr>
          <w:trHeight w:val="17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DA42B5" w14:textId="00053DD9" w:rsidR="003F1FA2" w:rsidRPr="00650431" w:rsidRDefault="004A30AD"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10135" w:type="dxa"/>
            <w:tcBorders>
              <w:top w:val="nil"/>
              <w:left w:val="nil"/>
              <w:bottom w:val="single" w:sz="4" w:space="0" w:color="auto"/>
              <w:right w:val="single" w:sz="4" w:space="0" w:color="auto"/>
            </w:tcBorders>
            <w:shd w:val="clear" w:color="auto" w:fill="auto"/>
            <w:hideMark/>
          </w:tcPr>
          <w:p w14:paraId="3FED0B6E" w14:textId="4CE629E0"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budget for $150,000 is to equip the new MEA monitoring unit (to be established and run with project funds, with costs   maintain hardware to be taken over by government after project end). This will cover two work-stations powered by the new AMD Ryzen Thread ripper processors, a server to hold the spatial databases and serve metadata to other nodes (postGIS/PostgreSQL is a recommended relation database with spatial data support); four laptop computers; storage and backup systems (racks of hard disks or portable drives, recommended thunderbolt); UAV mapping equipment; differential RTK GPS units, and five automatic weather stations for focal landscapes (Meter/Campbell/Davis low cost units with local data logging). In addition, a sum of $7</w:t>
            </w:r>
            <w:r w:rsidR="009F2544">
              <w:rPr>
                <w:rFonts w:asciiTheme="minorHAnsi" w:hAnsiTheme="minorHAnsi" w:cstheme="minorHAnsi"/>
                <w:color w:val="000000"/>
                <w:sz w:val="18"/>
                <w:szCs w:val="18"/>
              </w:rPr>
              <w:t>5</w:t>
            </w:r>
            <w:r w:rsidRPr="00650431">
              <w:rPr>
                <w:rFonts w:asciiTheme="minorHAnsi" w:hAnsiTheme="minorHAnsi" w:cstheme="minorHAnsi"/>
                <w:color w:val="000000"/>
                <w:sz w:val="18"/>
                <w:szCs w:val="18"/>
              </w:rPr>
              <w:t>,3</w:t>
            </w:r>
            <w:r w:rsidR="009F2544">
              <w:rPr>
                <w:rFonts w:asciiTheme="minorHAnsi" w:hAnsiTheme="minorHAnsi" w:cstheme="minorHAnsi"/>
                <w:color w:val="000000"/>
                <w:sz w:val="18"/>
                <w:szCs w:val="18"/>
              </w:rPr>
              <w:t>4</w:t>
            </w:r>
            <w:r w:rsidRPr="00650431">
              <w:rPr>
                <w:rFonts w:asciiTheme="minorHAnsi" w:hAnsiTheme="minorHAnsi" w:cstheme="minorHAnsi"/>
                <w:color w:val="000000"/>
                <w:sz w:val="18"/>
                <w:szCs w:val="18"/>
              </w:rPr>
              <w:t>0 is budgeted in Year 2 for the purchase of GIS / remote sensing equipment including survey equipment (drones), with the necessary software to integrate the data with the GIS/RS and monitoring systems.</w:t>
            </w:r>
          </w:p>
          <w:p w14:paraId="663DD9BE" w14:textId="3BB5DC5B" w:rsidR="00ED57DF" w:rsidRPr="00B05B6D" w:rsidRDefault="00ED57DF" w:rsidP="00880491">
            <w:pPr>
              <w:spacing w:before="20" w:afterLines="20" w:after="48"/>
              <w:rPr>
                <w:rFonts w:asciiTheme="minorHAnsi" w:hAnsiTheme="minorHAnsi" w:cstheme="minorHAnsi"/>
                <w:b/>
                <w:color w:val="000000"/>
                <w:sz w:val="18"/>
                <w:szCs w:val="18"/>
              </w:rPr>
            </w:pPr>
            <w:r w:rsidRPr="00B05B6D">
              <w:rPr>
                <w:rFonts w:asciiTheme="minorHAnsi" w:hAnsiTheme="minorHAnsi" w:cstheme="minorHAnsi"/>
                <w:b/>
                <w:color w:val="000000"/>
                <w:sz w:val="18"/>
                <w:szCs w:val="18"/>
              </w:rPr>
              <w:t xml:space="preserve">Total estimated cost: </w:t>
            </w:r>
            <w:r w:rsidR="0089779D" w:rsidRPr="00B05B6D">
              <w:rPr>
                <w:rFonts w:asciiTheme="minorHAnsi" w:hAnsiTheme="minorHAnsi" w:cstheme="minorHAnsi"/>
                <w:b/>
                <w:color w:val="000000"/>
                <w:sz w:val="18"/>
                <w:szCs w:val="18"/>
              </w:rPr>
              <w:t>$225,340</w:t>
            </w:r>
          </w:p>
        </w:tc>
      </w:tr>
      <w:tr w:rsidR="003F1FA2" w:rsidRPr="00650431" w14:paraId="16281791" w14:textId="77777777" w:rsidTr="008416A1">
        <w:trPr>
          <w:trHeight w:val="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D352F0" w14:textId="14BCDF3B" w:rsidR="003F1FA2" w:rsidRPr="00650431" w:rsidRDefault="004A30AD"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10135" w:type="dxa"/>
            <w:tcBorders>
              <w:top w:val="nil"/>
              <w:left w:val="nil"/>
              <w:bottom w:val="single" w:sz="4" w:space="0" w:color="auto"/>
              <w:right w:val="single" w:sz="4" w:space="0" w:color="auto"/>
            </w:tcBorders>
            <w:shd w:val="clear" w:color="auto" w:fill="auto"/>
            <w:hideMark/>
          </w:tcPr>
          <w:p w14:paraId="76064008" w14:textId="77777777"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 These budgeted funds of $10,000 per year will cover operating expenses for the MEA monitoring unit (to be established and run with project funds, with operational costs to be taken over by government after project end). This will include electricity, fees to internet service provider, cloud and hosting services (recommended subscription to GoogleDrive or GoogleCloud), consumables (batteries, hard disks, memory sticks/cards) and occasional engineering fees for repair of equipment/networks. Note: 1. Cloud-based computing is recommended as more sustainable than purchase of equipment that will quickly become obsolete. The GoogleEarth Engine is recommended as the primary platform for remote sensing analysis. 2. Open source technologies are recommended as more sustainable than purchasing proprietary ESRI/ENVI software that comes with lock-in and subscription-based licenses, that can become a huge burden on government and/or result in data being locked in. Recommended open source software is a combination of R, Python (NumPY), GRASS, QGIS, SAGA and OTB. </w:t>
            </w:r>
          </w:p>
          <w:p w14:paraId="3021A79E" w14:textId="7F91C92E" w:rsidR="00B05B6D" w:rsidRPr="00B94ADB" w:rsidRDefault="00B94ADB" w:rsidP="00880491">
            <w:pPr>
              <w:spacing w:before="20" w:afterLines="20" w:after="48"/>
              <w:rPr>
                <w:rFonts w:asciiTheme="minorHAnsi" w:hAnsiTheme="minorHAnsi" w:cstheme="minorHAnsi"/>
                <w:b/>
                <w:color w:val="000000"/>
                <w:sz w:val="18"/>
                <w:szCs w:val="18"/>
              </w:rPr>
            </w:pPr>
            <w:r w:rsidRPr="00B94ADB">
              <w:rPr>
                <w:rFonts w:asciiTheme="minorHAnsi" w:hAnsiTheme="minorHAnsi" w:cstheme="minorHAnsi"/>
                <w:b/>
                <w:color w:val="000000"/>
                <w:sz w:val="18"/>
                <w:szCs w:val="18"/>
              </w:rPr>
              <w:t>Total estimated cost:$60,000</w:t>
            </w:r>
          </w:p>
        </w:tc>
      </w:tr>
      <w:tr w:rsidR="003F1FA2" w:rsidRPr="00650431" w14:paraId="5A5D569B" w14:textId="77777777" w:rsidTr="008416A1">
        <w:trPr>
          <w:trHeight w:val="28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1CCDE0" w14:textId="3D05A57C" w:rsidR="003F1FA2" w:rsidRPr="00650431" w:rsidRDefault="004A30AD"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lastRenderedPageBreak/>
              <w:t>7</w:t>
            </w:r>
          </w:p>
        </w:tc>
        <w:tc>
          <w:tcPr>
            <w:tcW w:w="10135" w:type="dxa"/>
            <w:tcBorders>
              <w:top w:val="nil"/>
              <w:left w:val="nil"/>
              <w:bottom w:val="single" w:sz="4" w:space="0" w:color="auto"/>
              <w:right w:val="single" w:sz="4" w:space="0" w:color="auto"/>
            </w:tcBorders>
            <w:shd w:val="clear" w:color="auto" w:fill="auto"/>
            <w:hideMark/>
          </w:tcPr>
          <w:p w14:paraId="286F544E" w14:textId="77777777" w:rsidR="00D46660"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budge line is a multiyear </w:t>
            </w:r>
            <w:r w:rsidR="00D46660">
              <w:rPr>
                <w:rFonts w:asciiTheme="minorHAnsi" w:hAnsiTheme="minorHAnsi" w:cstheme="minorHAnsi"/>
                <w:color w:val="000000"/>
                <w:sz w:val="18"/>
                <w:szCs w:val="18"/>
              </w:rPr>
              <w:t>budget</w:t>
            </w:r>
            <w:r w:rsidRPr="00650431">
              <w:rPr>
                <w:rFonts w:asciiTheme="minorHAnsi" w:hAnsiTheme="minorHAnsi" w:cstheme="minorHAnsi"/>
                <w:color w:val="000000"/>
                <w:sz w:val="18"/>
                <w:szCs w:val="18"/>
              </w:rPr>
              <w:t xml:space="preserve"> for conferences and training events linked to Component 1 Activities and quantified as follows: </w:t>
            </w:r>
          </w:p>
          <w:p w14:paraId="3118065A" w14:textId="77777777" w:rsidR="00D46660"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br/>
              <w:t>Activity 1.1.2: Five annual national ILM conferences @ $2,000 each = $10,000 (annual event in Windhoek - in Y1Q4, Y2Q4, Y3Q4, Y4Q4, Y5Q4)</w:t>
            </w:r>
            <w:r w:rsidRPr="00650431">
              <w:rPr>
                <w:rFonts w:asciiTheme="minorHAnsi" w:hAnsiTheme="minorHAnsi" w:cstheme="minorHAnsi"/>
                <w:color w:val="000000"/>
                <w:sz w:val="18"/>
                <w:szCs w:val="18"/>
              </w:rPr>
              <w:br/>
              <w:t>Activity 1.1.4: Ten regional ILM conferences @ $5,000 each = $50,000 (held twice in each of 5 focal landscape regions – in Y2Q3, Y4Q3)</w:t>
            </w:r>
            <w:r w:rsidRPr="00650431">
              <w:rPr>
                <w:rFonts w:asciiTheme="minorHAnsi" w:hAnsiTheme="minorHAnsi" w:cstheme="minorHAnsi"/>
                <w:color w:val="000000"/>
                <w:sz w:val="18"/>
                <w:szCs w:val="18"/>
              </w:rPr>
              <w:br/>
              <w:t>Activity 1.2.2: Ten meetings of MEA monitoring Technical Working Group @ $1000 each = $10,000 (in Windhoek – held in Q1 and Q3 each year Years 2-6)</w:t>
            </w:r>
            <w:r w:rsidRPr="00650431">
              <w:rPr>
                <w:rFonts w:asciiTheme="minorHAnsi" w:hAnsiTheme="minorHAnsi" w:cstheme="minorHAnsi"/>
                <w:color w:val="000000"/>
                <w:sz w:val="18"/>
                <w:szCs w:val="18"/>
              </w:rPr>
              <w:br/>
              <w:t>Activity 1.2.5: Two training events on new MEA monitoring platform @ $3,000 each = $6,000 (in Windhoek with travel from landscapes - Y4Q2, Y6Q2)</w:t>
            </w:r>
          </w:p>
          <w:p w14:paraId="419F671C" w14:textId="565580E3" w:rsidR="003F1FA2" w:rsidRDefault="00D46660" w:rsidP="00880491">
            <w:pPr>
              <w:spacing w:before="20" w:afterLines="20" w:after="48"/>
              <w:rPr>
                <w:rFonts w:asciiTheme="minorHAnsi" w:hAnsiTheme="minorHAnsi" w:cstheme="minorHAnsi"/>
                <w:color w:val="000000"/>
                <w:sz w:val="18"/>
                <w:szCs w:val="18"/>
              </w:rPr>
            </w:pPr>
            <w:r>
              <w:rPr>
                <w:rFonts w:asciiTheme="minorHAnsi" w:hAnsiTheme="minorHAnsi" w:cstheme="minorHAnsi"/>
                <w:color w:val="000000"/>
                <w:sz w:val="18"/>
                <w:szCs w:val="18"/>
              </w:rPr>
              <w:t>Activtity 1.2</w:t>
            </w:r>
            <w:r w:rsidR="000A2C98">
              <w:rPr>
                <w:rFonts w:asciiTheme="minorHAnsi" w:hAnsiTheme="minorHAnsi" w:cstheme="minorHAnsi"/>
                <w:color w:val="000000"/>
                <w:sz w:val="18"/>
                <w:szCs w:val="18"/>
              </w:rPr>
              <w:t xml:space="preserve">.7: International learning exchange in MEA Monitoring and reporting </w:t>
            </w:r>
            <w:r w:rsidR="000A2C98" w:rsidRPr="00650431">
              <w:rPr>
                <w:rFonts w:asciiTheme="minorHAnsi" w:hAnsiTheme="minorHAnsi" w:cstheme="minorHAnsi"/>
                <w:color w:val="000000"/>
                <w:sz w:val="18"/>
                <w:szCs w:val="18"/>
              </w:rPr>
              <w:t xml:space="preserve">(flying 5 Namibians to another SADC country or vice versa) - 5 people at $3,000 each </w:t>
            </w:r>
            <w:r w:rsidR="005825C5">
              <w:rPr>
                <w:rFonts w:asciiTheme="minorHAnsi" w:hAnsiTheme="minorHAnsi" w:cstheme="minorHAnsi"/>
                <w:color w:val="000000"/>
                <w:sz w:val="18"/>
                <w:szCs w:val="18"/>
              </w:rPr>
              <w:t xml:space="preserve">=$15,000 </w:t>
            </w:r>
            <w:r w:rsidR="000A2C98" w:rsidRPr="00650431">
              <w:rPr>
                <w:rFonts w:asciiTheme="minorHAnsi" w:hAnsiTheme="minorHAnsi" w:cstheme="minorHAnsi"/>
                <w:color w:val="000000"/>
                <w:sz w:val="18"/>
                <w:szCs w:val="18"/>
              </w:rPr>
              <w:t>(airfares and DSA)</w:t>
            </w:r>
            <w:r w:rsidR="000A2C98">
              <w:rPr>
                <w:rFonts w:asciiTheme="minorHAnsi" w:hAnsiTheme="minorHAnsi" w:cstheme="minorHAnsi"/>
                <w:color w:val="000000"/>
                <w:sz w:val="18"/>
                <w:szCs w:val="18"/>
              </w:rPr>
              <w:t xml:space="preserve"> in Y</w:t>
            </w:r>
            <w:r w:rsidR="005825C5">
              <w:rPr>
                <w:rFonts w:asciiTheme="minorHAnsi" w:hAnsiTheme="minorHAnsi" w:cstheme="minorHAnsi"/>
                <w:color w:val="000000"/>
                <w:sz w:val="18"/>
                <w:szCs w:val="18"/>
              </w:rPr>
              <w:t>5</w:t>
            </w:r>
            <w:r w:rsidR="003F1FA2" w:rsidRPr="00650431">
              <w:rPr>
                <w:rFonts w:asciiTheme="minorHAnsi" w:hAnsiTheme="minorHAnsi" w:cstheme="minorHAnsi"/>
                <w:color w:val="000000"/>
                <w:sz w:val="18"/>
                <w:szCs w:val="18"/>
              </w:rPr>
              <w:br/>
              <w:t>Activity 1.4.1: One national consultative conference on ILM extension @ $2,000 = $2,000 (in Windhoek in Y2Q1)</w:t>
            </w:r>
            <w:r w:rsidR="003F1FA2" w:rsidRPr="00650431">
              <w:rPr>
                <w:rFonts w:asciiTheme="minorHAnsi" w:hAnsiTheme="minorHAnsi" w:cstheme="minorHAnsi"/>
                <w:color w:val="000000"/>
                <w:sz w:val="18"/>
                <w:szCs w:val="18"/>
              </w:rPr>
              <w:br/>
              <w:t>Activity 1.4.2: Three regional in-service training sessions @ $5,000 each = $15,000 (same session piloted in 3 convenient regional centers across Y2Q3 and Y2Q4, thereafter by government)</w:t>
            </w:r>
            <w:r w:rsidR="003F1FA2" w:rsidRPr="00650431">
              <w:rPr>
                <w:rFonts w:asciiTheme="minorHAnsi" w:hAnsiTheme="minorHAnsi" w:cstheme="minorHAnsi"/>
                <w:color w:val="000000"/>
                <w:sz w:val="18"/>
                <w:szCs w:val="18"/>
              </w:rPr>
              <w:br/>
              <w:t>Activity 1.4.3: Nine Community Forest management training sessions @ $4,000 each = $36,000 (in nine northern regions across period from Y2Q3 to Y5Q4)</w:t>
            </w:r>
            <w:r w:rsidR="003F1FA2" w:rsidRPr="00650431">
              <w:rPr>
                <w:rFonts w:asciiTheme="minorHAnsi" w:hAnsiTheme="minorHAnsi" w:cstheme="minorHAnsi"/>
                <w:color w:val="000000"/>
                <w:sz w:val="18"/>
                <w:szCs w:val="18"/>
              </w:rPr>
              <w:br/>
              <w:t>Activity 1.4.4: One national consultative conference on Regional Farmers’ Academies @ $2,000 = $2,000 (in Windhoek in Y3Q2)</w:t>
            </w:r>
            <w:r w:rsidR="003F1FA2" w:rsidRPr="00650431">
              <w:rPr>
                <w:rFonts w:asciiTheme="minorHAnsi" w:hAnsiTheme="minorHAnsi" w:cstheme="minorHAnsi"/>
                <w:color w:val="000000"/>
                <w:sz w:val="18"/>
                <w:szCs w:val="18"/>
              </w:rPr>
              <w:br/>
              <w:t>Activity 1.5.3: Two national events (one consultative conference and one training workshop) on environmental inspection &amp; enforcement @ $2,000 = $4,000 (in Windhoek in Y2Q1 and Y2Q3)</w:t>
            </w:r>
          </w:p>
          <w:p w14:paraId="5BBFA4F6" w14:textId="77777777" w:rsidR="00FE5B1D" w:rsidRDefault="00FE5B1D" w:rsidP="00880491">
            <w:pPr>
              <w:spacing w:before="20" w:afterLines="20" w:after="48"/>
              <w:rPr>
                <w:rFonts w:asciiTheme="minorHAnsi" w:hAnsiTheme="minorHAnsi" w:cstheme="minorHAnsi"/>
                <w:color w:val="000000"/>
                <w:sz w:val="18"/>
                <w:szCs w:val="18"/>
              </w:rPr>
            </w:pPr>
          </w:p>
          <w:p w14:paraId="3B12C6B1" w14:textId="5353DB0D" w:rsidR="005825C5" w:rsidRPr="000B4A85" w:rsidRDefault="005825C5" w:rsidP="00880491">
            <w:pPr>
              <w:spacing w:before="20" w:afterLines="20" w:after="48"/>
              <w:rPr>
                <w:rFonts w:asciiTheme="minorHAnsi" w:hAnsiTheme="minorHAnsi" w:cstheme="minorHAnsi"/>
                <w:b/>
                <w:color w:val="000000"/>
                <w:sz w:val="18"/>
                <w:szCs w:val="18"/>
              </w:rPr>
            </w:pPr>
            <w:r w:rsidRPr="000B4A85">
              <w:rPr>
                <w:rFonts w:asciiTheme="minorHAnsi" w:hAnsiTheme="minorHAnsi" w:cstheme="minorHAnsi"/>
                <w:b/>
                <w:color w:val="000000"/>
                <w:sz w:val="18"/>
                <w:szCs w:val="18"/>
              </w:rPr>
              <w:t xml:space="preserve">Total estimated cost: </w:t>
            </w:r>
            <w:r w:rsidR="000B4A85" w:rsidRPr="000B4A85">
              <w:rPr>
                <w:rFonts w:asciiTheme="minorHAnsi" w:hAnsiTheme="minorHAnsi" w:cstheme="minorHAnsi"/>
                <w:b/>
                <w:color w:val="000000"/>
                <w:sz w:val="18"/>
                <w:szCs w:val="18"/>
              </w:rPr>
              <w:t>$150,000</w:t>
            </w:r>
          </w:p>
        </w:tc>
      </w:tr>
      <w:tr w:rsidR="003F1FA2" w:rsidRPr="00650431" w14:paraId="0B674938" w14:textId="77777777" w:rsidTr="008416A1">
        <w:trPr>
          <w:trHeight w:val="288"/>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49D05E23" w14:textId="77777777" w:rsidR="003F1FA2" w:rsidRPr="00650431" w:rsidRDefault="003F1FA2" w:rsidP="00880491">
            <w:pPr>
              <w:spacing w:before="20" w:afterLines="20" w:after="48"/>
              <w:rPr>
                <w:rFonts w:asciiTheme="minorHAnsi" w:hAnsiTheme="minorHAnsi" w:cstheme="minorHAnsi"/>
                <w:b/>
                <w:bCs/>
                <w:color w:val="000000"/>
                <w:sz w:val="18"/>
                <w:szCs w:val="18"/>
              </w:rPr>
            </w:pPr>
            <w:r w:rsidRPr="00650431">
              <w:rPr>
                <w:rFonts w:asciiTheme="minorHAnsi" w:hAnsiTheme="minorHAnsi" w:cstheme="minorHAnsi"/>
                <w:b/>
                <w:bCs/>
                <w:color w:val="000000"/>
                <w:sz w:val="18"/>
                <w:szCs w:val="18"/>
              </w:rPr>
              <w:t> </w:t>
            </w:r>
          </w:p>
        </w:tc>
        <w:tc>
          <w:tcPr>
            <w:tcW w:w="10135" w:type="dxa"/>
            <w:tcBorders>
              <w:top w:val="nil"/>
              <w:left w:val="nil"/>
              <w:bottom w:val="single" w:sz="4" w:space="0" w:color="auto"/>
              <w:right w:val="single" w:sz="4" w:space="0" w:color="auto"/>
            </w:tcBorders>
            <w:shd w:val="clear" w:color="000000" w:fill="FFE699"/>
            <w:noWrap/>
            <w:vAlign w:val="center"/>
            <w:hideMark/>
          </w:tcPr>
          <w:p w14:paraId="59B838C8" w14:textId="77777777" w:rsidR="003F1FA2" w:rsidRPr="00650431" w:rsidRDefault="003F1FA2" w:rsidP="00880491">
            <w:pPr>
              <w:spacing w:before="20" w:afterLines="20" w:after="48"/>
              <w:rPr>
                <w:rFonts w:asciiTheme="minorHAnsi" w:hAnsiTheme="minorHAnsi" w:cstheme="minorHAnsi"/>
                <w:b/>
                <w:bCs/>
                <w:color w:val="000000"/>
                <w:sz w:val="18"/>
                <w:szCs w:val="18"/>
              </w:rPr>
            </w:pPr>
            <w:r w:rsidRPr="00650431">
              <w:rPr>
                <w:rFonts w:asciiTheme="minorHAnsi" w:hAnsiTheme="minorHAnsi" w:cstheme="minorHAnsi"/>
                <w:b/>
                <w:bCs/>
                <w:color w:val="000000"/>
                <w:sz w:val="18"/>
                <w:szCs w:val="18"/>
              </w:rPr>
              <w:t>Component 2</w:t>
            </w:r>
          </w:p>
        </w:tc>
      </w:tr>
      <w:tr w:rsidR="00A10C42" w:rsidRPr="00650431" w14:paraId="572EB3E9" w14:textId="77777777" w:rsidTr="008416A1">
        <w:trPr>
          <w:trHeight w:val="515"/>
        </w:trPr>
        <w:tc>
          <w:tcPr>
            <w:tcW w:w="0" w:type="auto"/>
            <w:tcBorders>
              <w:top w:val="nil"/>
              <w:left w:val="single" w:sz="4" w:space="0" w:color="auto"/>
              <w:bottom w:val="single" w:sz="4" w:space="0" w:color="auto"/>
              <w:right w:val="single" w:sz="4" w:space="0" w:color="auto"/>
            </w:tcBorders>
            <w:shd w:val="clear" w:color="auto" w:fill="auto"/>
            <w:vAlign w:val="center"/>
          </w:tcPr>
          <w:p w14:paraId="2C0FF10F" w14:textId="18C3D9B4" w:rsidR="00A10C42" w:rsidRDefault="002143E3"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8</w:t>
            </w:r>
          </w:p>
        </w:tc>
        <w:tc>
          <w:tcPr>
            <w:tcW w:w="10135" w:type="dxa"/>
            <w:tcBorders>
              <w:top w:val="nil"/>
              <w:left w:val="nil"/>
              <w:bottom w:val="single" w:sz="4" w:space="0" w:color="auto"/>
              <w:right w:val="single" w:sz="4" w:space="0" w:color="auto"/>
            </w:tcBorders>
            <w:shd w:val="clear" w:color="auto" w:fill="auto"/>
          </w:tcPr>
          <w:p w14:paraId="5F00AFB6" w14:textId="77777777" w:rsidR="00A10C42" w:rsidRDefault="00A10C42" w:rsidP="00A10C42">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These funds are for an IC contract for Technical specialist #3: Agroforestry, Rangeland Management &amp; Restoration: Total value $120,000 - $300 per day x 200 days contract, renewable for a further 200 days at mid-point dep. on performance ($12,000 in Yr 1, $24,000 thereafter) - see TOR #3</w:t>
            </w:r>
          </w:p>
          <w:p w14:paraId="7A9F9547" w14:textId="3861BA60" w:rsidR="00A10C42" w:rsidRPr="00650431" w:rsidRDefault="00A10C42" w:rsidP="00A10C42">
            <w:pPr>
              <w:spacing w:before="20" w:afterLines="20" w:after="48"/>
              <w:rPr>
                <w:rFonts w:asciiTheme="minorHAnsi" w:hAnsiTheme="minorHAnsi" w:cstheme="minorHAnsi"/>
                <w:color w:val="000000"/>
                <w:sz w:val="18"/>
                <w:szCs w:val="18"/>
              </w:rPr>
            </w:pPr>
            <w:r w:rsidRPr="00675A0C">
              <w:rPr>
                <w:rFonts w:asciiTheme="minorHAnsi" w:hAnsiTheme="minorHAnsi" w:cstheme="minorHAnsi"/>
                <w:b/>
                <w:color w:val="000000"/>
                <w:sz w:val="18"/>
                <w:szCs w:val="18"/>
              </w:rPr>
              <w:t>Total estimated cost: $1</w:t>
            </w:r>
            <w:r>
              <w:rPr>
                <w:rFonts w:asciiTheme="minorHAnsi" w:hAnsiTheme="minorHAnsi" w:cstheme="minorHAnsi"/>
                <w:b/>
                <w:color w:val="000000"/>
                <w:sz w:val="18"/>
                <w:szCs w:val="18"/>
              </w:rPr>
              <w:t>5</w:t>
            </w:r>
            <w:r w:rsidRPr="00675A0C">
              <w:rPr>
                <w:rFonts w:asciiTheme="minorHAnsi" w:hAnsiTheme="minorHAnsi" w:cstheme="minorHAnsi"/>
                <w:b/>
                <w:color w:val="000000"/>
                <w:sz w:val="18"/>
                <w:szCs w:val="18"/>
              </w:rPr>
              <w:t>0,000</w:t>
            </w:r>
          </w:p>
        </w:tc>
      </w:tr>
      <w:tr w:rsidR="003F1FA2" w:rsidRPr="00650431" w14:paraId="02A6FDDA" w14:textId="77777777" w:rsidTr="008416A1">
        <w:trPr>
          <w:trHeight w:val="267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A006AC" w14:textId="782C5DE9" w:rsidR="003F1FA2" w:rsidRPr="00650431" w:rsidRDefault="008F5AF3"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9</w:t>
            </w:r>
          </w:p>
        </w:tc>
        <w:tc>
          <w:tcPr>
            <w:tcW w:w="10135" w:type="dxa"/>
            <w:tcBorders>
              <w:top w:val="nil"/>
              <w:left w:val="nil"/>
              <w:bottom w:val="single" w:sz="4" w:space="0" w:color="auto"/>
              <w:right w:val="single" w:sz="4" w:space="0" w:color="auto"/>
            </w:tcBorders>
            <w:shd w:val="clear" w:color="auto" w:fill="auto"/>
            <w:hideMark/>
          </w:tcPr>
          <w:p w14:paraId="47CE029B" w14:textId="76986227" w:rsidR="00917C7B" w:rsidRDefault="003F1FA2" w:rsidP="00917C7B">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a) </w:t>
            </w:r>
            <w:r w:rsidR="00917C7B" w:rsidRPr="00650431">
              <w:rPr>
                <w:rFonts w:asciiTheme="minorHAnsi" w:hAnsiTheme="minorHAnsi" w:cstheme="minorHAnsi"/>
                <w:color w:val="000000"/>
                <w:sz w:val="18"/>
                <w:szCs w:val="18"/>
              </w:rPr>
              <w:t xml:space="preserve">This budget  is reserved </w:t>
            </w:r>
            <w:r w:rsidR="00917C7B">
              <w:rPr>
                <w:rFonts w:asciiTheme="minorHAnsi" w:hAnsiTheme="minorHAnsi" w:cstheme="minorHAnsi"/>
                <w:color w:val="000000"/>
                <w:sz w:val="18"/>
                <w:szCs w:val="18"/>
              </w:rPr>
              <w:t xml:space="preserve"> to cover portion of </w:t>
            </w:r>
            <w:r w:rsidR="00917C7B" w:rsidRPr="00650431">
              <w:rPr>
                <w:rFonts w:asciiTheme="minorHAnsi" w:hAnsiTheme="minorHAnsi" w:cstheme="minorHAnsi"/>
                <w:color w:val="000000"/>
                <w:sz w:val="18"/>
                <w:szCs w:val="18"/>
              </w:rPr>
              <w:t xml:space="preserve"> Project Manager's salary -  </w:t>
            </w:r>
            <w:r w:rsidR="00900D0B">
              <w:rPr>
                <w:rFonts w:asciiTheme="minorHAnsi" w:hAnsiTheme="minorHAnsi" w:cstheme="minorHAnsi"/>
                <w:color w:val="000000"/>
                <w:sz w:val="18"/>
                <w:szCs w:val="18"/>
              </w:rPr>
              <w:t>E</w:t>
            </w:r>
            <w:r w:rsidR="00917C7B" w:rsidRPr="00650431">
              <w:rPr>
                <w:rFonts w:asciiTheme="minorHAnsi" w:hAnsiTheme="minorHAnsi" w:cstheme="minorHAnsi"/>
                <w:color w:val="000000"/>
                <w:sz w:val="18"/>
                <w:szCs w:val="18"/>
              </w:rPr>
              <w:t>ach</w:t>
            </w:r>
            <w:r w:rsidR="00900D0B">
              <w:rPr>
                <w:rFonts w:asciiTheme="minorHAnsi" w:hAnsiTheme="minorHAnsi" w:cstheme="minorHAnsi"/>
                <w:color w:val="000000"/>
                <w:sz w:val="18"/>
                <w:szCs w:val="18"/>
              </w:rPr>
              <w:t xml:space="preserve"> </w:t>
            </w:r>
            <w:r w:rsidR="00246FD1">
              <w:rPr>
                <w:rFonts w:asciiTheme="minorHAnsi" w:hAnsiTheme="minorHAnsi" w:cstheme="minorHAnsi"/>
                <w:color w:val="000000"/>
                <w:sz w:val="18"/>
                <w:szCs w:val="18"/>
              </w:rPr>
              <w:t xml:space="preserve">component </w:t>
            </w:r>
            <w:r w:rsidR="004A7DEF">
              <w:rPr>
                <w:rFonts w:asciiTheme="minorHAnsi" w:hAnsiTheme="minorHAnsi" w:cstheme="minorHAnsi"/>
                <w:color w:val="000000"/>
                <w:sz w:val="18"/>
                <w:szCs w:val="18"/>
              </w:rPr>
              <w:t xml:space="preserve">including PMC </w:t>
            </w:r>
            <w:r w:rsidR="00900D0B">
              <w:rPr>
                <w:rFonts w:asciiTheme="minorHAnsi" w:hAnsiTheme="minorHAnsi" w:cstheme="minorHAnsi"/>
                <w:color w:val="000000"/>
                <w:sz w:val="18"/>
                <w:szCs w:val="18"/>
              </w:rPr>
              <w:t>will contribute</w:t>
            </w:r>
            <w:r w:rsidR="00917C7B" w:rsidRPr="00650431">
              <w:rPr>
                <w:rFonts w:asciiTheme="minorHAnsi" w:hAnsiTheme="minorHAnsi" w:cstheme="minorHAnsi"/>
                <w:color w:val="000000"/>
                <w:sz w:val="18"/>
                <w:szCs w:val="18"/>
              </w:rPr>
              <w:t xml:space="preserve"> 20%</w:t>
            </w:r>
            <w:r w:rsidR="00917C7B">
              <w:rPr>
                <w:rFonts w:asciiTheme="minorHAnsi" w:hAnsiTheme="minorHAnsi" w:cstheme="minorHAnsi"/>
                <w:color w:val="000000"/>
                <w:sz w:val="18"/>
                <w:szCs w:val="18"/>
              </w:rPr>
              <w:t xml:space="preserve"> ($55,4</w:t>
            </w:r>
            <w:r w:rsidR="00840677">
              <w:rPr>
                <w:rFonts w:asciiTheme="minorHAnsi" w:hAnsiTheme="minorHAnsi" w:cstheme="minorHAnsi"/>
                <w:color w:val="000000"/>
                <w:sz w:val="18"/>
                <w:szCs w:val="18"/>
              </w:rPr>
              <w:t>4</w:t>
            </w:r>
            <w:r w:rsidR="00917C7B">
              <w:rPr>
                <w:rFonts w:asciiTheme="minorHAnsi" w:hAnsiTheme="minorHAnsi" w:cstheme="minorHAnsi"/>
                <w:color w:val="000000"/>
                <w:sz w:val="18"/>
                <w:szCs w:val="18"/>
              </w:rPr>
              <w:t>0)</w:t>
            </w:r>
            <w:r w:rsidR="00917C7B" w:rsidRPr="00650431">
              <w:rPr>
                <w:rFonts w:asciiTheme="minorHAnsi" w:hAnsiTheme="minorHAnsi" w:cstheme="minorHAnsi"/>
                <w:color w:val="000000"/>
                <w:sz w:val="18"/>
                <w:szCs w:val="18"/>
              </w:rPr>
              <w:t xml:space="preserve"> of the total costs of the Project Manager, since </w:t>
            </w:r>
            <w:r w:rsidR="00917C7B">
              <w:rPr>
                <w:rFonts w:asciiTheme="minorHAnsi" w:hAnsiTheme="minorHAnsi" w:cstheme="minorHAnsi"/>
                <w:color w:val="000000"/>
                <w:sz w:val="18"/>
                <w:szCs w:val="18"/>
              </w:rPr>
              <w:t>their</w:t>
            </w:r>
            <w:r w:rsidR="00917C7B" w:rsidRPr="00650431">
              <w:rPr>
                <w:rFonts w:asciiTheme="minorHAnsi" w:hAnsiTheme="minorHAnsi" w:cstheme="minorHAnsi"/>
                <w:color w:val="000000"/>
                <w:sz w:val="18"/>
                <w:szCs w:val="18"/>
              </w:rPr>
              <w:t xml:space="preserve"> time will be shared overall components and on overall coordination.</w:t>
            </w:r>
            <w:r w:rsidR="00917C7B">
              <w:rPr>
                <w:rFonts w:asciiTheme="minorHAnsi" w:hAnsiTheme="minorHAnsi" w:cstheme="minorHAnsi"/>
                <w:color w:val="000000"/>
                <w:sz w:val="18"/>
                <w:szCs w:val="18"/>
              </w:rPr>
              <w:t xml:space="preserve"> </w:t>
            </w:r>
            <w:r w:rsidR="00917C7B" w:rsidRPr="00650431">
              <w:rPr>
                <w:rFonts w:asciiTheme="minorHAnsi" w:hAnsiTheme="minorHAnsi" w:cstheme="minorHAnsi"/>
                <w:color w:val="000000"/>
                <w:sz w:val="18"/>
                <w:szCs w:val="18"/>
              </w:rPr>
              <w:t xml:space="preserve">Total </w:t>
            </w:r>
            <w:r w:rsidR="004A7DEF">
              <w:rPr>
                <w:rFonts w:asciiTheme="minorHAnsi" w:hAnsiTheme="minorHAnsi" w:cstheme="minorHAnsi"/>
                <w:color w:val="000000"/>
                <w:sz w:val="18"/>
                <w:szCs w:val="18"/>
              </w:rPr>
              <w:t>budge</w:t>
            </w:r>
            <w:r w:rsidR="00D535CC">
              <w:rPr>
                <w:rFonts w:asciiTheme="minorHAnsi" w:hAnsiTheme="minorHAnsi" w:cstheme="minorHAnsi"/>
                <w:color w:val="000000"/>
                <w:sz w:val="18"/>
                <w:szCs w:val="18"/>
              </w:rPr>
              <w:t>ted salary for the PM for the</w:t>
            </w:r>
            <w:r w:rsidR="00917C7B">
              <w:rPr>
                <w:rFonts w:asciiTheme="minorHAnsi" w:hAnsiTheme="minorHAnsi" w:cstheme="minorHAnsi"/>
                <w:color w:val="000000"/>
                <w:sz w:val="18"/>
                <w:szCs w:val="18"/>
              </w:rPr>
              <w:t xml:space="preserve"> entire project duration is </w:t>
            </w:r>
            <w:r w:rsidR="00917C7B" w:rsidRPr="00650431">
              <w:rPr>
                <w:rFonts w:asciiTheme="minorHAnsi" w:hAnsiTheme="minorHAnsi" w:cstheme="minorHAnsi"/>
                <w:color w:val="000000"/>
                <w:sz w:val="18"/>
                <w:szCs w:val="18"/>
              </w:rPr>
              <w:t>$277,200 - @$4,200 per month x 66 months</w:t>
            </w:r>
            <w:r w:rsidR="00917C7B">
              <w:rPr>
                <w:rFonts w:asciiTheme="minorHAnsi" w:hAnsiTheme="minorHAnsi" w:cstheme="minorHAnsi"/>
                <w:color w:val="000000"/>
                <w:sz w:val="18"/>
                <w:szCs w:val="18"/>
              </w:rPr>
              <w:t>.</w:t>
            </w:r>
          </w:p>
          <w:p w14:paraId="3F1176B7" w14:textId="54E9B673" w:rsidR="00585DA3"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br/>
              <w:t xml:space="preserve">b) This </w:t>
            </w:r>
            <w:r w:rsidR="00DF110B">
              <w:rPr>
                <w:rFonts w:asciiTheme="minorHAnsi" w:hAnsiTheme="minorHAnsi" w:cstheme="minorHAnsi"/>
                <w:color w:val="000000"/>
                <w:sz w:val="18"/>
                <w:szCs w:val="18"/>
              </w:rPr>
              <w:t xml:space="preserve">budget </w:t>
            </w:r>
            <w:r w:rsidRPr="00650431">
              <w:rPr>
                <w:rFonts w:asciiTheme="minorHAnsi" w:hAnsiTheme="minorHAnsi" w:cstheme="minorHAnsi"/>
                <w:color w:val="000000"/>
                <w:sz w:val="18"/>
                <w:szCs w:val="18"/>
              </w:rPr>
              <w:t xml:space="preserve">line includes </w:t>
            </w:r>
            <w:r w:rsidR="00AC1D57">
              <w:rPr>
                <w:rFonts w:asciiTheme="minorHAnsi" w:hAnsiTheme="minorHAnsi" w:cstheme="minorHAnsi"/>
                <w:color w:val="000000"/>
                <w:sz w:val="18"/>
                <w:szCs w:val="18"/>
              </w:rPr>
              <w:t xml:space="preserve"> a portion of  Procurment Officer’s salary </w:t>
            </w:r>
            <w:r w:rsidR="00094ECB">
              <w:rPr>
                <w:rFonts w:asciiTheme="minorHAnsi" w:hAnsiTheme="minorHAnsi" w:cstheme="minorHAnsi"/>
                <w:color w:val="000000"/>
                <w:sz w:val="18"/>
                <w:szCs w:val="18"/>
              </w:rPr>
              <w:t>–</w:t>
            </w:r>
            <w:r w:rsidR="00337E4B">
              <w:rPr>
                <w:rFonts w:asciiTheme="minorHAnsi" w:hAnsiTheme="minorHAnsi" w:cstheme="minorHAnsi"/>
                <w:color w:val="000000"/>
                <w:sz w:val="18"/>
                <w:szCs w:val="18"/>
              </w:rPr>
              <w:t xml:space="preserve"> </w:t>
            </w:r>
            <w:r w:rsidR="00094ECB">
              <w:rPr>
                <w:rFonts w:asciiTheme="minorHAnsi" w:hAnsiTheme="minorHAnsi" w:cstheme="minorHAnsi"/>
                <w:color w:val="000000"/>
                <w:sz w:val="18"/>
                <w:szCs w:val="18"/>
              </w:rPr>
              <w:t xml:space="preserve">this </w:t>
            </w:r>
            <w:r w:rsidR="009D154E">
              <w:rPr>
                <w:rFonts w:asciiTheme="minorHAnsi" w:hAnsiTheme="minorHAnsi" w:cstheme="minorHAnsi"/>
                <w:color w:val="000000"/>
                <w:sz w:val="18"/>
                <w:szCs w:val="18"/>
              </w:rPr>
              <w:t>component</w:t>
            </w:r>
            <w:r w:rsidR="00094ECB">
              <w:rPr>
                <w:rFonts w:asciiTheme="minorHAnsi" w:hAnsiTheme="minorHAnsi" w:cstheme="minorHAnsi"/>
                <w:color w:val="000000"/>
                <w:sz w:val="18"/>
                <w:szCs w:val="18"/>
              </w:rPr>
              <w:t xml:space="preserve"> will contribute </w:t>
            </w:r>
            <w:r w:rsidRPr="00650431">
              <w:rPr>
                <w:rFonts w:asciiTheme="minorHAnsi" w:hAnsiTheme="minorHAnsi" w:cstheme="minorHAnsi"/>
                <w:color w:val="000000"/>
                <w:sz w:val="18"/>
                <w:szCs w:val="18"/>
              </w:rPr>
              <w:t xml:space="preserve">70% </w:t>
            </w:r>
            <w:r w:rsidR="00906CD6">
              <w:rPr>
                <w:rFonts w:asciiTheme="minorHAnsi" w:hAnsiTheme="minorHAnsi" w:cstheme="minorHAnsi"/>
                <w:color w:val="000000"/>
                <w:sz w:val="18"/>
                <w:szCs w:val="18"/>
              </w:rPr>
              <w:t>(</w:t>
            </w:r>
            <w:r w:rsidR="002513A8">
              <w:rPr>
                <w:rFonts w:asciiTheme="minorHAnsi" w:hAnsiTheme="minorHAnsi" w:cstheme="minorHAnsi"/>
                <w:color w:val="000000"/>
                <w:sz w:val="18"/>
                <w:szCs w:val="18"/>
              </w:rPr>
              <w:t>58,800</w:t>
            </w:r>
            <w:r w:rsidR="00906CD6">
              <w:rPr>
                <w:rFonts w:asciiTheme="minorHAnsi" w:hAnsiTheme="minorHAnsi" w:cstheme="minorHAnsi"/>
                <w:color w:val="000000"/>
                <w:sz w:val="18"/>
                <w:szCs w:val="18"/>
              </w:rPr>
              <w:t>)</w:t>
            </w:r>
            <w:r w:rsidR="00094ECB">
              <w:rPr>
                <w:rFonts w:asciiTheme="minorHAnsi" w:hAnsiTheme="minorHAnsi" w:cstheme="minorHAnsi"/>
                <w:color w:val="000000"/>
                <w:sz w:val="18"/>
                <w:szCs w:val="18"/>
              </w:rPr>
              <w:t xml:space="preserve"> </w:t>
            </w:r>
            <w:r w:rsidRPr="00650431">
              <w:rPr>
                <w:rFonts w:asciiTheme="minorHAnsi" w:hAnsiTheme="minorHAnsi" w:cstheme="minorHAnsi"/>
                <w:color w:val="000000"/>
                <w:sz w:val="18"/>
                <w:szCs w:val="18"/>
              </w:rPr>
              <w:t>of the</w:t>
            </w:r>
            <w:r w:rsidR="00094ECB">
              <w:rPr>
                <w:rFonts w:asciiTheme="minorHAnsi" w:hAnsiTheme="minorHAnsi" w:cstheme="minorHAnsi"/>
                <w:color w:val="000000"/>
                <w:sz w:val="18"/>
                <w:szCs w:val="18"/>
              </w:rPr>
              <w:t xml:space="preserve"> total cost of the</w:t>
            </w:r>
            <w:r w:rsidRPr="00650431">
              <w:rPr>
                <w:rFonts w:asciiTheme="minorHAnsi" w:hAnsiTheme="minorHAnsi" w:cstheme="minorHAnsi"/>
                <w:color w:val="000000"/>
                <w:sz w:val="18"/>
                <w:szCs w:val="18"/>
              </w:rPr>
              <w:t xml:space="preserve"> Procurement Officer</w:t>
            </w:r>
            <w:r w:rsidR="00585DA3">
              <w:rPr>
                <w:rFonts w:asciiTheme="minorHAnsi" w:hAnsiTheme="minorHAnsi" w:cstheme="minorHAnsi"/>
                <w:color w:val="000000"/>
                <w:sz w:val="18"/>
                <w:szCs w:val="18"/>
              </w:rPr>
              <w:t>,</w:t>
            </w:r>
            <w:r w:rsidRPr="00650431">
              <w:rPr>
                <w:rFonts w:asciiTheme="minorHAnsi" w:hAnsiTheme="minorHAnsi" w:cstheme="minorHAnsi"/>
                <w:color w:val="000000"/>
                <w:sz w:val="18"/>
                <w:szCs w:val="18"/>
              </w:rPr>
              <w:t xml:space="preserve"> since the bulk of his/her work will be on procurement related to Component 2</w:t>
            </w:r>
            <w:r w:rsidR="00D55E1D">
              <w:rPr>
                <w:rFonts w:asciiTheme="minorHAnsi" w:hAnsiTheme="minorHAnsi" w:cstheme="minorHAnsi"/>
                <w:color w:val="000000"/>
                <w:sz w:val="18"/>
                <w:szCs w:val="18"/>
              </w:rPr>
              <w:t xml:space="preserve">. </w:t>
            </w:r>
            <w:r w:rsidR="009A1EB1">
              <w:rPr>
                <w:rFonts w:asciiTheme="minorHAnsi" w:hAnsiTheme="minorHAnsi" w:cstheme="minorHAnsi"/>
                <w:color w:val="000000"/>
                <w:sz w:val="18"/>
                <w:szCs w:val="18"/>
              </w:rPr>
              <w:t xml:space="preserve"> The remaining 30% </w:t>
            </w:r>
            <w:r w:rsidR="008C3156">
              <w:rPr>
                <w:rFonts w:asciiTheme="minorHAnsi" w:hAnsiTheme="minorHAnsi" w:cstheme="minorHAnsi"/>
                <w:color w:val="000000"/>
                <w:sz w:val="18"/>
                <w:szCs w:val="18"/>
              </w:rPr>
              <w:t>will be co</w:t>
            </w:r>
            <w:r w:rsidR="003C0D75">
              <w:rPr>
                <w:rFonts w:asciiTheme="minorHAnsi" w:hAnsiTheme="minorHAnsi" w:cstheme="minorHAnsi"/>
                <w:color w:val="000000"/>
                <w:sz w:val="18"/>
                <w:szCs w:val="18"/>
              </w:rPr>
              <w:t xml:space="preserve">vered from PMC. </w:t>
            </w:r>
            <w:r w:rsidR="00874417">
              <w:rPr>
                <w:rFonts w:asciiTheme="minorHAnsi" w:hAnsiTheme="minorHAnsi" w:cstheme="minorHAnsi"/>
                <w:color w:val="000000"/>
                <w:sz w:val="18"/>
                <w:szCs w:val="18"/>
              </w:rPr>
              <w:t xml:space="preserve">The </w:t>
            </w:r>
            <w:r w:rsidR="00ED7A89">
              <w:rPr>
                <w:rFonts w:asciiTheme="minorHAnsi" w:hAnsiTheme="minorHAnsi" w:cstheme="minorHAnsi"/>
                <w:color w:val="000000"/>
                <w:sz w:val="18"/>
                <w:szCs w:val="18"/>
              </w:rPr>
              <w:t xml:space="preserve">PO will be located </w:t>
            </w:r>
            <w:r w:rsidR="003C0D75" w:rsidRPr="00650431">
              <w:rPr>
                <w:rFonts w:asciiTheme="minorHAnsi" w:hAnsiTheme="minorHAnsi" w:cstheme="minorHAnsi"/>
                <w:color w:val="000000"/>
                <w:sz w:val="18"/>
                <w:szCs w:val="18"/>
              </w:rPr>
              <w:t>at UNDP (</w:t>
            </w:r>
            <w:r w:rsidR="00874417">
              <w:rPr>
                <w:rFonts w:asciiTheme="minorHAnsi" w:hAnsiTheme="minorHAnsi" w:cstheme="minorHAnsi"/>
                <w:color w:val="000000"/>
                <w:sz w:val="18"/>
                <w:szCs w:val="18"/>
              </w:rPr>
              <w:t xml:space="preserve">as </w:t>
            </w:r>
            <w:r w:rsidR="003C0D75" w:rsidRPr="00650431">
              <w:rPr>
                <w:rFonts w:asciiTheme="minorHAnsi" w:hAnsiTheme="minorHAnsi" w:cstheme="minorHAnsi"/>
                <w:color w:val="000000"/>
                <w:sz w:val="18"/>
                <w:szCs w:val="18"/>
              </w:rPr>
              <w:t>part of implementation not oversight) doing procurement for the project as a whole, with a large amount of work in Component 2. The contract cost is $1,400 per month x 60 months (starts immediately and ends 12 months before closure, so all 5 years the same). This is a full-time post because of the project's signif</w:t>
            </w:r>
            <w:r w:rsidR="003C0D75">
              <w:rPr>
                <w:rFonts w:asciiTheme="minorHAnsi" w:hAnsiTheme="minorHAnsi" w:cstheme="minorHAnsi"/>
                <w:color w:val="000000"/>
                <w:sz w:val="18"/>
                <w:szCs w:val="18"/>
              </w:rPr>
              <w:t>s</w:t>
            </w:r>
            <w:r w:rsidR="003C0D75" w:rsidRPr="00650431">
              <w:rPr>
                <w:rFonts w:asciiTheme="minorHAnsi" w:hAnsiTheme="minorHAnsi" w:cstheme="minorHAnsi"/>
                <w:color w:val="000000"/>
                <w:sz w:val="18"/>
                <w:szCs w:val="18"/>
              </w:rPr>
              <w:t>icant infrastructure component - see Budget Note 1</w:t>
            </w:r>
            <w:r w:rsidR="00ED7A89">
              <w:rPr>
                <w:rFonts w:asciiTheme="minorHAnsi" w:hAnsiTheme="minorHAnsi" w:cstheme="minorHAnsi"/>
                <w:color w:val="000000"/>
                <w:sz w:val="18"/>
                <w:szCs w:val="18"/>
              </w:rPr>
              <w:t>3</w:t>
            </w:r>
            <w:r w:rsidR="003C0D75" w:rsidRPr="00650431">
              <w:rPr>
                <w:rFonts w:asciiTheme="minorHAnsi" w:hAnsiTheme="minorHAnsi" w:cstheme="minorHAnsi"/>
                <w:color w:val="000000"/>
                <w:sz w:val="18"/>
                <w:szCs w:val="18"/>
              </w:rPr>
              <w:t>.</w:t>
            </w:r>
          </w:p>
          <w:p w14:paraId="442CB84B" w14:textId="7BF86D62" w:rsidR="00D703B9" w:rsidRPr="00BA62B5" w:rsidRDefault="00173047" w:rsidP="00880491">
            <w:pPr>
              <w:spacing w:before="20" w:afterLines="20" w:after="48"/>
              <w:rPr>
                <w:rFonts w:asciiTheme="minorHAnsi" w:hAnsiTheme="minorHAnsi" w:cstheme="minorHAnsi"/>
                <w:b/>
                <w:color w:val="000000"/>
                <w:sz w:val="18"/>
                <w:szCs w:val="18"/>
              </w:rPr>
            </w:pPr>
            <w:r w:rsidRPr="00BA62B5">
              <w:rPr>
                <w:rFonts w:asciiTheme="minorHAnsi" w:hAnsiTheme="minorHAnsi" w:cstheme="minorHAnsi"/>
                <w:b/>
                <w:color w:val="000000"/>
                <w:sz w:val="18"/>
                <w:szCs w:val="18"/>
              </w:rPr>
              <w:t xml:space="preserve">Total estimated cost: </w:t>
            </w:r>
            <w:r w:rsidR="00B4195E" w:rsidRPr="00BA62B5">
              <w:rPr>
                <w:rFonts w:asciiTheme="minorHAnsi" w:hAnsiTheme="minorHAnsi" w:cstheme="minorHAnsi"/>
                <w:b/>
                <w:color w:val="000000"/>
                <w:sz w:val="18"/>
                <w:szCs w:val="18"/>
              </w:rPr>
              <w:t>$114,200</w:t>
            </w:r>
          </w:p>
        </w:tc>
      </w:tr>
      <w:tr w:rsidR="003F1FA2" w:rsidRPr="00650431" w14:paraId="6F14E5FA" w14:textId="77777777" w:rsidTr="008416A1">
        <w:trPr>
          <w:trHeight w:val="5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65372F" w14:textId="13BBC104"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1</w:t>
            </w:r>
            <w:r w:rsidR="008F5AF3">
              <w:rPr>
                <w:rFonts w:asciiTheme="minorHAnsi" w:hAnsiTheme="minorHAnsi" w:cstheme="minorHAnsi"/>
                <w:color w:val="000000"/>
                <w:sz w:val="18"/>
                <w:szCs w:val="18"/>
              </w:rPr>
              <w:t>0</w:t>
            </w:r>
          </w:p>
        </w:tc>
        <w:tc>
          <w:tcPr>
            <w:tcW w:w="10135" w:type="dxa"/>
            <w:tcBorders>
              <w:top w:val="nil"/>
              <w:left w:val="nil"/>
              <w:bottom w:val="single" w:sz="4" w:space="0" w:color="auto"/>
              <w:right w:val="single" w:sz="4" w:space="0" w:color="auto"/>
            </w:tcBorders>
            <w:shd w:val="clear" w:color="auto" w:fill="auto"/>
            <w:hideMark/>
          </w:tcPr>
          <w:p w14:paraId="4F9F5D67" w14:textId="77777777" w:rsidR="003F1FA2" w:rsidRDefault="00377CBE"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w:t>
            </w:r>
            <w:r>
              <w:rPr>
                <w:rFonts w:asciiTheme="minorHAnsi" w:hAnsiTheme="minorHAnsi" w:cstheme="minorHAnsi"/>
                <w:color w:val="000000"/>
                <w:sz w:val="18"/>
                <w:szCs w:val="18"/>
              </w:rPr>
              <w:t xml:space="preserve">budget is reserved  to cover travel  expneses incurred to support activities under </w:t>
            </w:r>
            <w:r w:rsidR="00134797">
              <w:rPr>
                <w:rFonts w:asciiTheme="minorHAnsi" w:hAnsiTheme="minorHAnsi" w:cstheme="minorHAnsi"/>
                <w:color w:val="000000"/>
                <w:sz w:val="18"/>
                <w:szCs w:val="18"/>
              </w:rPr>
              <w:t>Component 2.  It</w:t>
            </w:r>
            <w:r w:rsidR="003F1FA2" w:rsidRPr="00650431">
              <w:rPr>
                <w:rFonts w:asciiTheme="minorHAnsi" w:hAnsiTheme="minorHAnsi" w:cstheme="minorHAnsi"/>
                <w:color w:val="000000"/>
                <w:sz w:val="18"/>
                <w:szCs w:val="18"/>
              </w:rPr>
              <w:t xml:space="preserve"> covers all F10 travel claims made for petrol and mileage by the 15 consultants who need to move between Windhoek and the landscapes, and around the landscapes on a monthly basis over a five-year period. </w:t>
            </w:r>
          </w:p>
          <w:p w14:paraId="5502FF9C" w14:textId="5B8787E9" w:rsidR="00E646C0" w:rsidRPr="00E646C0" w:rsidRDefault="00E646C0" w:rsidP="00880491">
            <w:pPr>
              <w:spacing w:before="20" w:afterLines="20" w:after="48"/>
              <w:rPr>
                <w:rFonts w:asciiTheme="minorHAnsi" w:hAnsiTheme="minorHAnsi" w:cstheme="minorHAnsi"/>
                <w:b/>
                <w:color w:val="000000"/>
                <w:sz w:val="18"/>
                <w:szCs w:val="18"/>
              </w:rPr>
            </w:pPr>
            <w:r w:rsidRPr="00E646C0">
              <w:rPr>
                <w:rFonts w:asciiTheme="minorHAnsi" w:hAnsiTheme="minorHAnsi" w:cstheme="minorHAnsi"/>
                <w:b/>
                <w:color w:val="000000"/>
                <w:sz w:val="18"/>
                <w:szCs w:val="18"/>
              </w:rPr>
              <w:t>Total estimated cost: $160,000</w:t>
            </w:r>
          </w:p>
        </w:tc>
      </w:tr>
      <w:tr w:rsidR="003F1FA2" w:rsidRPr="00650431" w14:paraId="7A4F2DF0" w14:textId="77777777" w:rsidTr="002E403F">
        <w:trPr>
          <w:trHeight w:val="68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C78DA7" w14:textId="06ACD92D"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1</w:t>
            </w:r>
            <w:r w:rsidR="008F5AF3">
              <w:rPr>
                <w:rFonts w:asciiTheme="minorHAnsi" w:hAnsiTheme="minorHAnsi" w:cstheme="minorHAnsi"/>
                <w:color w:val="000000"/>
                <w:sz w:val="18"/>
                <w:szCs w:val="18"/>
              </w:rPr>
              <w:t>1</w:t>
            </w:r>
          </w:p>
        </w:tc>
        <w:tc>
          <w:tcPr>
            <w:tcW w:w="10135" w:type="dxa"/>
            <w:tcBorders>
              <w:top w:val="nil"/>
              <w:left w:val="nil"/>
              <w:bottom w:val="single" w:sz="4" w:space="0" w:color="auto"/>
              <w:right w:val="single" w:sz="4" w:space="0" w:color="auto"/>
            </w:tcBorders>
            <w:shd w:val="clear" w:color="auto" w:fill="auto"/>
            <w:hideMark/>
          </w:tcPr>
          <w:p w14:paraId="418D0F5B" w14:textId="76CA0DB9" w:rsidR="00903C33"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These funds are for Low Value Grants (in terms of UNDP's LVG policy in the PPM) to be administered by EIF as the Responsible Party for Component 3 and Output 2.7, and subject to having had its capacity to do so duly confirmed through a HACT micro capacity assessment. In terms of project Output 2.7 the funds will be used to establish a small grants facility within EIF, with the NGO-led consortium in each focal landscape serving as the liaison between the EIF and the recipient CBOs (see TOR 2). An initial 20 grants of up to $50,00 (4 per focal landscape) will be made to CBOs for agroforestry and sustainable crop/rangeland management, and/or nature-based enterprises having been selected in terms of Standard Operating Procedures including criteria, procedures and training manual, to be developed by EIF and Technical Specialist #4. At least 10 follow-up grants of up to $50,000 will be made to recipients who spend the first grant rapidly and effectively and request follow-up. The total of $1,500,000 is budgeted across Years 1-6 and forms part of the Project Cooperation Agreement to be signed with EIF as Responsible Party.</w:t>
            </w:r>
          </w:p>
          <w:p w14:paraId="7591ED72" w14:textId="3FB502FF" w:rsidR="00903C33" w:rsidRPr="00903C33" w:rsidRDefault="00903C33" w:rsidP="00880491">
            <w:pPr>
              <w:spacing w:before="20" w:afterLines="20" w:after="48"/>
              <w:rPr>
                <w:rFonts w:asciiTheme="minorHAnsi" w:hAnsiTheme="minorHAnsi" w:cstheme="minorHAnsi"/>
                <w:b/>
                <w:color w:val="000000"/>
                <w:sz w:val="18"/>
                <w:szCs w:val="18"/>
              </w:rPr>
            </w:pPr>
            <w:r w:rsidRPr="00903C33">
              <w:rPr>
                <w:rFonts w:asciiTheme="minorHAnsi" w:hAnsiTheme="minorHAnsi" w:cstheme="minorHAnsi"/>
                <w:b/>
                <w:color w:val="000000"/>
                <w:sz w:val="18"/>
                <w:szCs w:val="18"/>
              </w:rPr>
              <w:t>Total estimated cost:</w:t>
            </w:r>
            <w:r>
              <w:rPr>
                <w:rFonts w:asciiTheme="minorHAnsi" w:hAnsiTheme="minorHAnsi" w:cstheme="minorHAnsi"/>
                <w:b/>
                <w:color w:val="000000"/>
                <w:sz w:val="18"/>
                <w:szCs w:val="18"/>
              </w:rPr>
              <w:t xml:space="preserve"> </w:t>
            </w:r>
            <w:r w:rsidR="003E775B">
              <w:rPr>
                <w:rFonts w:asciiTheme="minorHAnsi" w:hAnsiTheme="minorHAnsi" w:cstheme="minorHAnsi"/>
                <w:b/>
                <w:color w:val="000000"/>
                <w:sz w:val="18"/>
                <w:szCs w:val="18"/>
              </w:rPr>
              <w:t>$1,500,000</w:t>
            </w:r>
          </w:p>
        </w:tc>
      </w:tr>
      <w:tr w:rsidR="003F1FA2" w:rsidRPr="00650431" w14:paraId="57379178" w14:textId="77777777" w:rsidTr="008416A1">
        <w:trPr>
          <w:trHeight w:val="580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25662" w14:textId="13C00BE8"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lastRenderedPageBreak/>
              <w:t>1</w:t>
            </w:r>
            <w:r w:rsidR="008F5AF3">
              <w:rPr>
                <w:rFonts w:asciiTheme="minorHAnsi" w:hAnsiTheme="minorHAnsi" w:cstheme="minorHAnsi"/>
                <w:color w:val="000000"/>
                <w:sz w:val="18"/>
                <w:szCs w:val="18"/>
              </w:rPr>
              <w:t>2</w:t>
            </w:r>
          </w:p>
        </w:tc>
        <w:tc>
          <w:tcPr>
            <w:tcW w:w="10135" w:type="dxa"/>
            <w:tcBorders>
              <w:top w:val="nil"/>
              <w:left w:val="nil"/>
              <w:bottom w:val="single" w:sz="4" w:space="0" w:color="auto"/>
              <w:right w:val="single" w:sz="4" w:space="0" w:color="auto"/>
            </w:tcBorders>
            <w:shd w:val="clear" w:color="auto" w:fill="auto"/>
            <w:hideMark/>
          </w:tcPr>
          <w:p w14:paraId="50D8D3BA" w14:textId="77777777" w:rsidR="003F1FA2" w:rsidRPr="00650431"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These funds have three parts - Part 1 is a survey and monitoring consultancy, Part 2 involves five contracts – one each with 5 consortia (including consultants / consulting firms / NGOs / CBOs) to undertake community facilitation in the five focal landscapes (Omaoipanga, Ruacana, Okongo, Nkulivere and Zambezi), Part 3 involves five contracts – one in each focal landscape - technical support consultancy for the nature-based enterprise in each landscape.</w:t>
            </w:r>
          </w:p>
          <w:p w14:paraId="293F7684" w14:textId="77777777" w:rsidR="003F1FA2" w:rsidRPr="00650431"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br/>
              <w:t xml:space="preserve">Part 1: These funds will be used, starting during the project start-up phase (first 6 months of implementation), to hire a firm to design and undertake a baseline survey on the five focal landscapes covering both the biophysical and the socio-economic indicators, to conduct a gender impact study, and to write a brief report identifying trends and findings at each stage. The baseline survey will be administered in Y1Q2, the mid-point in Y4Q1, and the final survey in Y6Q1. Secondly, the firm will also be contracted to do the necessary monitoring at start, midpoint and endpoint to track the GEF core indicators. Thirdly, the firm will be contracted to further refine the Environmental and Social Management Plan, including an Indigenous People's Plan, during the first 6 months. The survey and monitoring consultancy worth $100,000 will be paid at three milestones ($40,000 in Year 1 for design and baseline survey &amp; report, $30,000 in Year 4 for mid-point survey and report, and $30,000 in Year 6 for gender impact study, end-point survey and report). </w:t>
            </w:r>
          </w:p>
          <w:p w14:paraId="02B267AB" w14:textId="77777777" w:rsidR="003F1FA2" w:rsidRPr="00650431"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br/>
              <w:t>Part 2: These funds will be used to contract the services of an NGO-based consortium to undertake community facilitation in each of the five focal landscapes, to be selected through a competitive process. The TORs for the consortia are available in Annex D. The consortia will be paid according to deliverable-based lumpsum contracts with 25 key activity areas, to the total value of $200,000 each, over a 5 year period, of which $50,000 will be earmarked in each landscape for employing local youth to undertake labour requirements of Activity 2.2.4 (infrastructure in / near new Regional Forest Reserve); Activity 2.3.2 (infrastructure for implementing Community Forest management plans); Activity 2.3.3 (infrastructure for Forest Field Academies and demonstration sites); Activity 2.4.2 (infrastructure for forest and rangeland restoration), Activity 2.5.2 (infrastructure for demonstration sites for sustainable farming / agroforestry; and Activity 2.6.3 (infrastructure for nature-based enterprises). This is a total of $1,000,000, budgeted across Years 1-5 as follows: Year 1: $20,000, Year 2: $230,000, Year 3: 250,000, Year 4: $250,000, Year 5: $250,000</w:t>
            </w:r>
          </w:p>
          <w:p w14:paraId="722AF259" w14:textId="77777777"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br/>
              <w:t>Part 3: These funds (total value of $218,416 - set aside for five contracts with average value of $43,683) will be used to provide specialized services (that are beyond the scope of the five technical specialists) in supporting the development of a nature-based enterprise in each of the focal landscapes – for example: engineering design services for a processing plant architectural services for a visitor’s centre, geohydrological services for a reservoir, highly specialized agri-processing value chain studies etc. This is budgeted across Years 1-5 @ $43683 since it is likely that landscapes will be ready at differning points for the</w:t>
            </w:r>
            <w:bookmarkStart w:id="24" w:name="_GoBack"/>
            <w:bookmarkEnd w:id="24"/>
            <w:r w:rsidRPr="00650431">
              <w:rPr>
                <w:rFonts w:asciiTheme="minorHAnsi" w:hAnsiTheme="minorHAnsi" w:cstheme="minorHAnsi"/>
                <w:color w:val="000000"/>
                <w:sz w:val="18"/>
                <w:szCs w:val="18"/>
              </w:rPr>
              <w:t>se services.</w:t>
            </w:r>
          </w:p>
          <w:p w14:paraId="113FCA10" w14:textId="337A82EB" w:rsidR="00590338" w:rsidRPr="00590338" w:rsidRDefault="00590338" w:rsidP="00880491">
            <w:pPr>
              <w:spacing w:before="20" w:afterLines="20" w:after="48"/>
              <w:rPr>
                <w:rFonts w:asciiTheme="minorHAnsi" w:hAnsiTheme="minorHAnsi" w:cstheme="minorHAnsi"/>
                <w:b/>
                <w:color w:val="000000"/>
                <w:sz w:val="18"/>
                <w:szCs w:val="18"/>
              </w:rPr>
            </w:pPr>
            <w:r w:rsidRPr="00590338">
              <w:rPr>
                <w:rFonts w:asciiTheme="minorHAnsi" w:hAnsiTheme="minorHAnsi" w:cstheme="minorHAnsi"/>
                <w:b/>
                <w:color w:val="000000"/>
                <w:sz w:val="18"/>
                <w:szCs w:val="18"/>
              </w:rPr>
              <w:t xml:space="preserve">Total estimated cost: </w:t>
            </w:r>
            <w:r w:rsidR="0005759A">
              <w:rPr>
                <w:rFonts w:asciiTheme="minorHAnsi" w:hAnsiTheme="minorHAnsi" w:cstheme="minorHAnsi"/>
                <w:b/>
                <w:color w:val="000000"/>
                <w:sz w:val="18"/>
                <w:szCs w:val="18"/>
              </w:rPr>
              <w:t>$1,318</w:t>
            </w:r>
            <w:r w:rsidR="00FB1ABE">
              <w:rPr>
                <w:rFonts w:asciiTheme="minorHAnsi" w:hAnsiTheme="minorHAnsi" w:cstheme="minorHAnsi"/>
                <w:b/>
                <w:color w:val="000000"/>
                <w:sz w:val="18"/>
                <w:szCs w:val="18"/>
              </w:rPr>
              <w:t>,416</w:t>
            </w:r>
          </w:p>
        </w:tc>
      </w:tr>
      <w:tr w:rsidR="003F1FA2" w:rsidRPr="00650431" w14:paraId="07402C80" w14:textId="77777777" w:rsidTr="008416A1">
        <w:trPr>
          <w:trHeight w:val="168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D48848" w14:textId="0783906F"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1</w:t>
            </w:r>
            <w:r w:rsidR="008F5AF3">
              <w:rPr>
                <w:rFonts w:asciiTheme="minorHAnsi" w:hAnsiTheme="minorHAnsi" w:cstheme="minorHAnsi"/>
                <w:color w:val="000000"/>
                <w:sz w:val="18"/>
                <w:szCs w:val="18"/>
              </w:rPr>
              <w:t>3</w:t>
            </w:r>
          </w:p>
        </w:tc>
        <w:tc>
          <w:tcPr>
            <w:tcW w:w="10135" w:type="dxa"/>
            <w:tcBorders>
              <w:top w:val="nil"/>
              <w:left w:val="nil"/>
              <w:bottom w:val="single" w:sz="4" w:space="0" w:color="auto"/>
              <w:right w:val="single" w:sz="4" w:space="0" w:color="auto"/>
            </w:tcBorders>
            <w:shd w:val="clear" w:color="auto" w:fill="auto"/>
            <w:hideMark/>
          </w:tcPr>
          <w:p w14:paraId="75C01061" w14:textId="767F206A"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budget </w:t>
            </w:r>
            <w:r w:rsidR="00EF003D">
              <w:rPr>
                <w:rFonts w:asciiTheme="minorHAnsi" w:hAnsiTheme="minorHAnsi" w:cstheme="minorHAnsi"/>
                <w:color w:val="000000"/>
                <w:sz w:val="18"/>
                <w:szCs w:val="18"/>
              </w:rPr>
              <w:t xml:space="preserve">is </w:t>
            </w:r>
            <w:r w:rsidRPr="00650431">
              <w:rPr>
                <w:rFonts w:asciiTheme="minorHAnsi" w:hAnsiTheme="minorHAnsi" w:cstheme="minorHAnsi"/>
                <w:color w:val="000000"/>
                <w:sz w:val="18"/>
                <w:szCs w:val="18"/>
              </w:rPr>
              <w:t>reserved for purchase of Material and goods that will be used to set up nature-based enterprises and agroforestry infrastructure in the landscape, with procurement undertaken by a full-time Procurement Officer who is part of the PMU (see Budget Note 3b) and is based at UNDP. Materials and goods procured will be for Activity 2.2.4 in Kavango West only (infrastructure in / near new Regional Forest Reserve); and for a combination of the following five activities in all five focal landscapes, as prioritized by communities: a) Activity 2.3.2 (infrastructure for implementing Community Forest management plans); b) Activity 2.3.3 (infrastructure for Forest Field Academies and demonstration sites); c) Activity 2.4.2 (infrastructure for forest and rangeland restoration),  d) Activity 2.5.2 (infrastructure for demonstration sites for sustainable farming / agroforestry; and e) Activity 2.6.3 (infrastructure for nature-based enterprises). The budget</w:t>
            </w:r>
            <w:r w:rsidR="0008668A">
              <w:rPr>
                <w:rFonts w:asciiTheme="minorHAnsi" w:hAnsiTheme="minorHAnsi" w:cstheme="minorHAnsi"/>
                <w:color w:val="000000"/>
                <w:sz w:val="18"/>
                <w:szCs w:val="18"/>
              </w:rPr>
              <w:t xml:space="preserve"> allocated is </w:t>
            </w:r>
            <w:r w:rsidRPr="00650431">
              <w:rPr>
                <w:rFonts w:asciiTheme="minorHAnsi" w:hAnsiTheme="minorHAnsi" w:cstheme="minorHAnsi"/>
                <w:color w:val="000000"/>
                <w:sz w:val="18"/>
                <w:szCs w:val="18"/>
              </w:rPr>
              <w:t>across Years 1-6.</w:t>
            </w:r>
          </w:p>
          <w:p w14:paraId="397CE3E9" w14:textId="4B3F084B" w:rsidR="00FB1ABE" w:rsidRPr="0008668A" w:rsidRDefault="0008668A" w:rsidP="00880491">
            <w:pPr>
              <w:spacing w:before="20" w:afterLines="20" w:after="48"/>
              <w:rPr>
                <w:rFonts w:asciiTheme="minorHAnsi" w:hAnsiTheme="minorHAnsi" w:cstheme="minorHAnsi"/>
                <w:b/>
                <w:color w:val="000000"/>
                <w:sz w:val="18"/>
                <w:szCs w:val="18"/>
              </w:rPr>
            </w:pPr>
            <w:r w:rsidRPr="0008668A">
              <w:rPr>
                <w:rFonts w:asciiTheme="minorHAnsi" w:hAnsiTheme="minorHAnsi" w:cstheme="minorHAnsi"/>
                <w:b/>
                <w:color w:val="000000"/>
                <w:sz w:val="18"/>
                <w:szCs w:val="18"/>
              </w:rPr>
              <w:t>Total estimated cost: $2,7</w:t>
            </w:r>
            <w:r w:rsidR="00B4785C">
              <w:rPr>
                <w:rFonts w:asciiTheme="minorHAnsi" w:hAnsiTheme="minorHAnsi" w:cstheme="minorHAnsi"/>
                <w:b/>
                <w:color w:val="000000"/>
                <w:sz w:val="18"/>
                <w:szCs w:val="18"/>
              </w:rPr>
              <w:t>0</w:t>
            </w:r>
            <w:r w:rsidRPr="0008668A">
              <w:rPr>
                <w:rFonts w:asciiTheme="minorHAnsi" w:hAnsiTheme="minorHAnsi" w:cstheme="minorHAnsi"/>
                <w:b/>
                <w:color w:val="000000"/>
                <w:sz w:val="18"/>
                <w:szCs w:val="18"/>
              </w:rPr>
              <w:t>0,600</w:t>
            </w:r>
          </w:p>
        </w:tc>
      </w:tr>
      <w:tr w:rsidR="003F1FA2" w:rsidRPr="00650431" w14:paraId="6C7C9C77" w14:textId="77777777" w:rsidTr="008416A1">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F7EF95" w14:textId="2B9FDF36"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1</w:t>
            </w:r>
            <w:r w:rsidR="0008668A">
              <w:rPr>
                <w:rFonts w:asciiTheme="minorHAnsi" w:hAnsiTheme="minorHAnsi" w:cstheme="minorHAnsi"/>
                <w:color w:val="000000"/>
                <w:sz w:val="18"/>
                <w:szCs w:val="18"/>
              </w:rPr>
              <w:t>4</w:t>
            </w:r>
          </w:p>
        </w:tc>
        <w:tc>
          <w:tcPr>
            <w:tcW w:w="10135" w:type="dxa"/>
            <w:tcBorders>
              <w:top w:val="nil"/>
              <w:left w:val="nil"/>
              <w:bottom w:val="single" w:sz="4" w:space="0" w:color="auto"/>
              <w:right w:val="single" w:sz="4" w:space="0" w:color="auto"/>
            </w:tcBorders>
            <w:shd w:val="clear" w:color="auto" w:fill="auto"/>
            <w:hideMark/>
          </w:tcPr>
          <w:p w14:paraId="1698DE1A" w14:textId="4156EB8A"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budget is reserved for the purchase of a total of 100 smartphones for monitoring (20 per focal landscape) @ $500 each </w:t>
            </w:r>
          </w:p>
          <w:p w14:paraId="19AF131A" w14:textId="2CB47720" w:rsidR="00E81F3B" w:rsidRPr="00E81F3B" w:rsidRDefault="00E81F3B" w:rsidP="00880491">
            <w:pPr>
              <w:spacing w:before="20" w:afterLines="20" w:after="48"/>
              <w:rPr>
                <w:rFonts w:asciiTheme="minorHAnsi" w:hAnsiTheme="minorHAnsi" w:cstheme="minorHAnsi"/>
                <w:b/>
                <w:color w:val="000000"/>
                <w:sz w:val="18"/>
                <w:szCs w:val="18"/>
              </w:rPr>
            </w:pPr>
            <w:r w:rsidRPr="00E81F3B">
              <w:rPr>
                <w:rFonts w:asciiTheme="minorHAnsi" w:hAnsiTheme="minorHAnsi" w:cstheme="minorHAnsi"/>
                <w:b/>
                <w:color w:val="000000"/>
                <w:sz w:val="18"/>
                <w:szCs w:val="18"/>
              </w:rPr>
              <w:t>Total estimated cost: $50,000</w:t>
            </w:r>
          </w:p>
        </w:tc>
      </w:tr>
      <w:tr w:rsidR="003F1FA2" w:rsidRPr="00650431" w14:paraId="20A65856" w14:textId="77777777" w:rsidTr="008416A1">
        <w:trPr>
          <w:trHeight w:val="27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B8123" w14:textId="2BF6F966"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1</w:t>
            </w:r>
            <w:r w:rsidR="00E81F3B">
              <w:rPr>
                <w:rFonts w:asciiTheme="minorHAnsi" w:hAnsiTheme="minorHAnsi" w:cstheme="minorHAnsi"/>
                <w:color w:val="000000"/>
                <w:sz w:val="18"/>
                <w:szCs w:val="18"/>
              </w:rPr>
              <w:t>5</w:t>
            </w:r>
          </w:p>
        </w:tc>
        <w:tc>
          <w:tcPr>
            <w:tcW w:w="10135" w:type="dxa"/>
            <w:tcBorders>
              <w:top w:val="nil"/>
              <w:left w:val="nil"/>
              <w:bottom w:val="single" w:sz="4" w:space="0" w:color="auto"/>
              <w:right w:val="single" w:sz="4" w:space="0" w:color="auto"/>
            </w:tcBorders>
            <w:shd w:val="clear" w:color="auto" w:fill="auto"/>
            <w:hideMark/>
          </w:tcPr>
          <w:p w14:paraId="3F74C8EE" w14:textId="77777777"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budget line is reserved for the purchase of a total of 5 laptops, one each for each landscape-level consortium's office @ $1,000 each </w:t>
            </w:r>
          </w:p>
          <w:p w14:paraId="19E5D197" w14:textId="6468D281" w:rsidR="00E81F3B" w:rsidRPr="00E81F3B" w:rsidRDefault="00E81F3B" w:rsidP="00880491">
            <w:pPr>
              <w:spacing w:before="20" w:afterLines="20" w:after="48"/>
              <w:rPr>
                <w:rFonts w:asciiTheme="minorHAnsi" w:hAnsiTheme="minorHAnsi" w:cstheme="minorHAnsi"/>
                <w:b/>
                <w:color w:val="000000"/>
                <w:sz w:val="18"/>
                <w:szCs w:val="18"/>
              </w:rPr>
            </w:pPr>
            <w:r w:rsidRPr="00E81F3B">
              <w:rPr>
                <w:rFonts w:asciiTheme="minorHAnsi" w:hAnsiTheme="minorHAnsi" w:cstheme="minorHAnsi"/>
                <w:b/>
                <w:color w:val="000000"/>
                <w:sz w:val="18"/>
                <w:szCs w:val="18"/>
              </w:rPr>
              <w:t>Total estimated cost: $5,000</w:t>
            </w:r>
          </w:p>
        </w:tc>
      </w:tr>
      <w:tr w:rsidR="003F1FA2" w:rsidRPr="00650431" w14:paraId="260A1883" w14:textId="77777777" w:rsidTr="008416A1">
        <w:trPr>
          <w:trHeight w:val="80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7A3D9" w14:textId="27929A11"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1</w:t>
            </w:r>
            <w:r w:rsidR="00E81F3B">
              <w:rPr>
                <w:rFonts w:asciiTheme="minorHAnsi" w:hAnsiTheme="minorHAnsi" w:cstheme="minorHAnsi"/>
                <w:color w:val="000000"/>
                <w:sz w:val="18"/>
                <w:szCs w:val="18"/>
              </w:rPr>
              <w:t>6</w:t>
            </w:r>
          </w:p>
        </w:tc>
        <w:tc>
          <w:tcPr>
            <w:tcW w:w="10135" w:type="dxa"/>
            <w:tcBorders>
              <w:top w:val="nil"/>
              <w:left w:val="nil"/>
              <w:bottom w:val="single" w:sz="4" w:space="0" w:color="auto"/>
              <w:right w:val="single" w:sz="4" w:space="0" w:color="auto"/>
            </w:tcBorders>
            <w:shd w:val="clear" w:color="auto" w:fill="auto"/>
            <w:hideMark/>
          </w:tcPr>
          <w:p w14:paraId="6C378764" w14:textId="0E8512DA"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These funds are for production of a video and web material showcasing the work being done in the five focal landscapes on integrated landscape management, including implementing Community Forest management plans, Forest Field Academies, forest and rangeland restoration, demonstration sites for sustainable farming / agroforestry, and nature-based enterprises. The total </w:t>
            </w:r>
            <w:r w:rsidR="000E0519">
              <w:rPr>
                <w:rFonts w:asciiTheme="minorHAnsi" w:hAnsiTheme="minorHAnsi" w:cstheme="minorHAnsi"/>
                <w:color w:val="000000"/>
                <w:sz w:val="18"/>
                <w:szCs w:val="18"/>
              </w:rPr>
              <w:t>allocated</w:t>
            </w:r>
            <w:r w:rsidRPr="00650431">
              <w:rPr>
                <w:rFonts w:asciiTheme="minorHAnsi" w:hAnsiTheme="minorHAnsi" w:cstheme="minorHAnsi"/>
                <w:color w:val="000000"/>
                <w:sz w:val="18"/>
                <w:szCs w:val="18"/>
              </w:rPr>
              <w:t xml:space="preserve"> budget</w:t>
            </w:r>
            <w:r w:rsidR="000E0519">
              <w:rPr>
                <w:rFonts w:asciiTheme="minorHAnsi" w:hAnsiTheme="minorHAnsi" w:cstheme="minorHAnsi"/>
                <w:color w:val="000000"/>
                <w:sz w:val="18"/>
                <w:szCs w:val="18"/>
              </w:rPr>
              <w:t xml:space="preserve"> is </w:t>
            </w:r>
            <w:r w:rsidRPr="00650431">
              <w:rPr>
                <w:rFonts w:asciiTheme="minorHAnsi" w:hAnsiTheme="minorHAnsi" w:cstheme="minorHAnsi"/>
                <w:color w:val="000000"/>
                <w:sz w:val="18"/>
                <w:szCs w:val="18"/>
              </w:rPr>
              <w:t>across Years 2-6.</w:t>
            </w:r>
          </w:p>
          <w:p w14:paraId="5C75960B" w14:textId="7EBBD234" w:rsidR="00E81F3B" w:rsidRPr="000E0519" w:rsidRDefault="000E0519" w:rsidP="00880491">
            <w:pPr>
              <w:spacing w:before="20" w:afterLines="20" w:after="48"/>
              <w:rPr>
                <w:rFonts w:asciiTheme="minorHAnsi" w:hAnsiTheme="minorHAnsi" w:cstheme="minorHAnsi"/>
                <w:b/>
                <w:color w:val="000000"/>
                <w:sz w:val="18"/>
                <w:szCs w:val="18"/>
              </w:rPr>
            </w:pPr>
            <w:r w:rsidRPr="000E0519">
              <w:rPr>
                <w:rFonts w:asciiTheme="minorHAnsi" w:hAnsiTheme="minorHAnsi" w:cstheme="minorHAnsi"/>
                <w:b/>
                <w:color w:val="000000"/>
                <w:sz w:val="18"/>
                <w:szCs w:val="18"/>
              </w:rPr>
              <w:t>Total estimated cost: $60,000</w:t>
            </w:r>
          </w:p>
        </w:tc>
      </w:tr>
      <w:tr w:rsidR="003F1FA2" w:rsidRPr="00650431" w14:paraId="382FE90A" w14:textId="77777777" w:rsidTr="008416A1">
        <w:trPr>
          <w:trHeight w:val="10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5B1E5F" w14:textId="493B5895"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lastRenderedPageBreak/>
              <w:t>1</w:t>
            </w:r>
            <w:r w:rsidR="000E0519">
              <w:rPr>
                <w:rFonts w:asciiTheme="minorHAnsi" w:hAnsiTheme="minorHAnsi" w:cstheme="minorHAnsi"/>
                <w:color w:val="000000"/>
                <w:sz w:val="18"/>
                <w:szCs w:val="18"/>
              </w:rPr>
              <w:t>7</w:t>
            </w:r>
          </w:p>
        </w:tc>
        <w:tc>
          <w:tcPr>
            <w:tcW w:w="10135" w:type="dxa"/>
            <w:tcBorders>
              <w:top w:val="nil"/>
              <w:left w:val="nil"/>
              <w:bottom w:val="single" w:sz="4" w:space="0" w:color="auto"/>
              <w:right w:val="single" w:sz="4" w:space="0" w:color="auto"/>
            </w:tcBorders>
            <w:shd w:val="clear" w:color="auto" w:fill="auto"/>
            <w:hideMark/>
          </w:tcPr>
          <w:p w14:paraId="13923096" w14:textId="472DC793"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These funds are budgeted for a wide variety of community events that will be held in the five focal landscapes (Omaoipanga, Ruacana, Okongo, Nkulivere and Zambezi) - for training, capacity building, land use planning and demonstration. These events will vary from landscape to landscape, but a sense of their scale and costs can be derived from TOR #6 - the Terms of Reference for consortia to undertake community facilitation in the focal landscapes. These funds will cover the cost of local transport, food and workshop materials. Facilitation will be covered under the consortium contracts - see Budget Note 1</w:t>
            </w:r>
            <w:r w:rsidR="00F5642F">
              <w:rPr>
                <w:rFonts w:asciiTheme="minorHAnsi" w:hAnsiTheme="minorHAnsi" w:cstheme="minorHAnsi"/>
                <w:color w:val="000000"/>
                <w:sz w:val="18"/>
                <w:szCs w:val="18"/>
              </w:rPr>
              <w:t>2</w:t>
            </w:r>
            <w:r w:rsidRPr="00650431">
              <w:rPr>
                <w:rFonts w:asciiTheme="minorHAnsi" w:hAnsiTheme="minorHAnsi" w:cstheme="minorHAnsi"/>
                <w:color w:val="000000"/>
                <w:sz w:val="18"/>
                <w:szCs w:val="18"/>
              </w:rPr>
              <w:t xml:space="preserve"> Part 2.</w:t>
            </w:r>
          </w:p>
          <w:p w14:paraId="7EA918F8" w14:textId="5955CF5A" w:rsidR="009E6843" w:rsidRPr="0027027C" w:rsidRDefault="009E6843" w:rsidP="00880491">
            <w:pPr>
              <w:spacing w:before="20" w:afterLines="20" w:after="48"/>
              <w:rPr>
                <w:rFonts w:asciiTheme="minorHAnsi" w:hAnsiTheme="minorHAnsi" w:cstheme="minorHAnsi"/>
                <w:b/>
                <w:color w:val="000000"/>
                <w:sz w:val="18"/>
                <w:szCs w:val="18"/>
              </w:rPr>
            </w:pPr>
            <w:r w:rsidRPr="0027027C">
              <w:rPr>
                <w:rFonts w:asciiTheme="minorHAnsi" w:hAnsiTheme="minorHAnsi" w:cstheme="minorHAnsi"/>
                <w:b/>
                <w:color w:val="000000"/>
                <w:sz w:val="18"/>
                <w:szCs w:val="18"/>
              </w:rPr>
              <w:t xml:space="preserve">Total estimated cost: </w:t>
            </w:r>
            <w:r w:rsidR="0027027C" w:rsidRPr="0027027C">
              <w:rPr>
                <w:rFonts w:asciiTheme="minorHAnsi" w:hAnsiTheme="minorHAnsi" w:cstheme="minorHAnsi"/>
                <w:b/>
                <w:color w:val="000000"/>
                <w:sz w:val="18"/>
                <w:szCs w:val="18"/>
              </w:rPr>
              <w:t>$6</w:t>
            </w:r>
            <w:r w:rsidR="00A42E2B">
              <w:rPr>
                <w:rFonts w:asciiTheme="minorHAnsi" w:hAnsiTheme="minorHAnsi" w:cstheme="minorHAnsi"/>
                <w:b/>
                <w:color w:val="000000"/>
                <w:sz w:val="18"/>
                <w:szCs w:val="18"/>
              </w:rPr>
              <w:t>05,000</w:t>
            </w:r>
          </w:p>
        </w:tc>
      </w:tr>
      <w:tr w:rsidR="003F1FA2" w:rsidRPr="00650431" w14:paraId="03A6A33A" w14:textId="77777777" w:rsidTr="008416A1">
        <w:trPr>
          <w:trHeight w:val="288"/>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210C03B8" w14:textId="77777777" w:rsidR="003F1FA2" w:rsidRPr="00650431" w:rsidRDefault="003F1FA2" w:rsidP="00880491">
            <w:pPr>
              <w:spacing w:before="20" w:afterLines="20" w:after="48"/>
              <w:rPr>
                <w:rFonts w:asciiTheme="minorHAnsi" w:hAnsiTheme="minorHAnsi" w:cstheme="minorHAnsi"/>
                <w:b/>
                <w:bCs/>
                <w:color w:val="000000"/>
                <w:sz w:val="18"/>
                <w:szCs w:val="18"/>
              </w:rPr>
            </w:pPr>
            <w:r w:rsidRPr="00650431">
              <w:rPr>
                <w:rFonts w:asciiTheme="minorHAnsi" w:hAnsiTheme="minorHAnsi" w:cstheme="minorHAnsi"/>
                <w:b/>
                <w:bCs/>
                <w:color w:val="000000"/>
                <w:sz w:val="18"/>
                <w:szCs w:val="18"/>
              </w:rPr>
              <w:t> </w:t>
            </w:r>
          </w:p>
        </w:tc>
        <w:tc>
          <w:tcPr>
            <w:tcW w:w="10135" w:type="dxa"/>
            <w:tcBorders>
              <w:top w:val="nil"/>
              <w:left w:val="nil"/>
              <w:bottom w:val="single" w:sz="4" w:space="0" w:color="auto"/>
              <w:right w:val="single" w:sz="4" w:space="0" w:color="auto"/>
            </w:tcBorders>
            <w:shd w:val="clear" w:color="000000" w:fill="FFE699"/>
            <w:noWrap/>
            <w:vAlign w:val="center"/>
            <w:hideMark/>
          </w:tcPr>
          <w:p w14:paraId="64F77093" w14:textId="77777777" w:rsidR="003F1FA2" w:rsidRPr="00650431" w:rsidRDefault="003F1FA2" w:rsidP="00880491">
            <w:pPr>
              <w:spacing w:before="20" w:afterLines="20" w:after="48"/>
              <w:rPr>
                <w:rFonts w:asciiTheme="minorHAnsi" w:hAnsiTheme="minorHAnsi" w:cstheme="minorHAnsi"/>
                <w:b/>
                <w:bCs/>
                <w:color w:val="000000"/>
                <w:sz w:val="18"/>
                <w:szCs w:val="18"/>
              </w:rPr>
            </w:pPr>
            <w:r w:rsidRPr="00650431">
              <w:rPr>
                <w:rFonts w:asciiTheme="minorHAnsi" w:hAnsiTheme="minorHAnsi" w:cstheme="minorHAnsi"/>
                <w:b/>
                <w:bCs/>
                <w:color w:val="000000"/>
                <w:sz w:val="18"/>
                <w:szCs w:val="18"/>
              </w:rPr>
              <w:t>Component 3</w:t>
            </w:r>
          </w:p>
        </w:tc>
      </w:tr>
      <w:tr w:rsidR="003F1FA2" w:rsidRPr="00650431" w14:paraId="3F8BB27A" w14:textId="77777777" w:rsidTr="008416A1">
        <w:trPr>
          <w:trHeight w:val="5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D0AA29" w14:textId="625370CD"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1</w:t>
            </w:r>
            <w:r w:rsidR="0027027C">
              <w:rPr>
                <w:rFonts w:asciiTheme="minorHAnsi" w:hAnsiTheme="minorHAnsi" w:cstheme="minorHAnsi"/>
                <w:color w:val="000000"/>
                <w:sz w:val="18"/>
                <w:szCs w:val="18"/>
              </w:rPr>
              <w:t>8</w:t>
            </w:r>
          </w:p>
        </w:tc>
        <w:tc>
          <w:tcPr>
            <w:tcW w:w="10135" w:type="dxa"/>
            <w:tcBorders>
              <w:top w:val="nil"/>
              <w:left w:val="nil"/>
              <w:bottom w:val="single" w:sz="4" w:space="0" w:color="auto"/>
              <w:right w:val="single" w:sz="4" w:space="0" w:color="auto"/>
            </w:tcBorders>
            <w:shd w:val="clear" w:color="auto" w:fill="auto"/>
            <w:hideMark/>
          </w:tcPr>
          <w:p w14:paraId="50BA327D" w14:textId="78B8FFFF"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These funds are for an IC contract for Technical specialist #4: Finance &amp; Enterprise Development: $300 per day x 200 days contract, renewable for a further 200 days at mid-point dep. on performance - see TOR #4</w:t>
            </w:r>
          </w:p>
          <w:p w14:paraId="221CA251" w14:textId="288B7AFA" w:rsidR="0027027C" w:rsidRPr="004C6EF5" w:rsidRDefault="004C6EF5" w:rsidP="00880491">
            <w:pPr>
              <w:spacing w:before="20" w:afterLines="20" w:after="48"/>
              <w:rPr>
                <w:rFonts w:asciiTheme="minorHAnsi" w:hAnsiTheme="minorHAnsi" w:cstheme="minorHAnsi"/>
                <w:b/>
                <w:color w:val="000000"/>
                <w:sz w:val="18"/>
                <w:szCs w:val="18"/>
              </w:rPr>
            </w:pPr>
            <w:r w:rsidRPr="004C6EF5">
              <w:rPr>
                <w:rFonts w:asciiTheme="minorHAnsi" w:hAnsiTheme="minorHAnsi" w:cstheme="minorHAnsi"/>
                <w:b/>
                <w:color w:val="000000"/>
                <w:sz w:val="18"/>
                <w:szCs w:val="18"/>
              </w:rPr>
              <w:t>Total estimated cost: 120,000</w:t>
            </w:r>
          </w:p>
        </w:tc>
      </w:tr>
      <w:tr w:rsidR="003F1FA2" w:rsidRPr="00650431" w14:paraId="1DC3BC86" w14:textId="77777777" w:rsidTr="008416A1">
        <w:trPr>
          <w:trHeight w:val="9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4ABCDF" w14:textId="5D610030" w:rsidR="003F1FA2" w:rsidRPr="00650431" w:rsidRDefault="00EF0256"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19</w:t>
            </w:r>
          </w:p>
        </w:tc>
        <w:tc>
          <w:tcPr>
            <w:tcW w:w="10135" w:type="dxa"/>
            <w:tcBorders>
              <w:top w:val="nil"/>
              <w:left w:val="nil"/>
              <w:bottom w:val="single" w:sz="4" w:space="0" w:color="auto"/>
              <w:right w:val="single" w:sz="4" w:space="0" w:color="auto"/>
            </w:tcBorders>
            <w:shd w:val="clear" w:color="auto" w:fill="auto"/>
            <w:hideMark/>
          </w:tcPr>
          <w:p w14:paraId="22ABB5E9" w14:textId="5A40EF3C" w:rsidR="00911E34" w:rsidRDefault="00911E34" w:rsidP="00911E34">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budg</w:t>
            </w:r>
            <w:r w:rsidR="00E55334">
              <w:rPr>
                <w:rFonts w:asciiTheme="minorHAnsi" w:hAnsiTheme="minorHAnsi" w:cstheme="minorHAnsi"/>
                <w:color w:val="000000"/>
                <w:sz w:val="18"/>
                <w:szCs w:val="18"/>
              </w:rPr>
              <w:t xml:space="preserve">et </w:t>
            </w:r>
            <w:r w:rsidRPr="00650431">
              <w:rPr>
                <w:rFonts w:asciiTheme="minorHAnsi" w:hAnsiTheme="minorHAnsi" w:cstheme="minorHAnsi"/>
                <w:color w:val="000000"/>
                <w:sz w:val="18"/>
                <w:szCs w:val="18"/>
              </w:rPr>
              <w:t xml:space="preserve">is reserved </w:t>
            </w:r>
            <w:r>
              <w:rPr>
                <w:rFonts w:asciiTheme="minorHAnsi" w:hAnsiTheme="minorHAnsi" w:cstheme="minorHAnsi"/>
                <w:color w:val="000000"/>
                <w:sz w:val="18"/>
                <w:szCs w:val="18"/>
              </w:rPr>
              <w:t xml:space="preserve"> to cover portion of </w:t>
            </w:r>
            <w:r w:rsidRPr="00650431">
              <w:rPr>
                <w:rFonts w:asciiTheme="minorHAnsi" w:hAnsiTheme="minorHAnsi" w:cstheme="minorHAnsi"/>
                <w:color w:val="000000"/>
                <w:sz w:val="18"/>
                <w:szCs w:val="18"/>
              </w:rPr>
              <w:t xml:space="preserve"> Project Manager's salary -  </w:t>
            </w:r>
            <w:r>
              <w:rPr>
                <w:rFonts w:asciiTheme="minorHAnsi" w:hAnsiTheme="minorHAnsi" w:cstheme="minorHAnsi"/>
                <w:color w:val="000000"/>
                <w:sz w:val="18"/>
                <w:szCs w:val="18"/>
              </w:rPr>
              <w:t>E</w:t>
            </w:r>
            <w:r w:rsidRPr="00650431">
              <w:rPr>
                <w:rFonts w:asciiTheme="minorHAnsi" w:hAnsiTheme="minorHAnsi" w:cstheme="minorHAnsi"/>
                <w:color w:val="000000"/>
                <w:sz w:val="18"/>
                <w:szCs w:val="18"/>
              </w:rPr>
              <w:t>ach</w:t>
            </w:r>
            <w:r>
              <w:rPr>
                <w:rFonts w:asciiTheme="minorHAnsi" w:hAnsiTheme="minorHAnsi" w:cstheme="minorHAnsi"/>
                <w:color w:val="000000"/>
                <w:sz w:val="18"/>
                <w:szCs w:val="18"/>
              </w:rPr>
              <w:t xml:space="preserve"> component including PMC will contribute</w:t>
            </w:r>
            <w:r w:rsidRPr="00650431">
              <w:rPr>
                <w:rFonts w:asciiTheme="minorHAnsi" w:hAnsiTheme="minorHAnsi" w:cstheme="minorHAnsi"/>
                <w:color w:val="000000"/>
                <w:sz w:val="18"/>
                <w:szCs w:val="18"/>
              </w:rPr>
              <w:t xml:space="preserve"> 20%</w:t>
            </w:r>
            <w:r>
              <w:rPr>
                <w:rFonts w:asciiTheme="minorHAnsi" w:hAnsiTheme="minorHAnsi" w:cstheme="minorHAnsi"/>
                <w:color w:val="000000"/>
                <w:sz w:val="18"/>
                <w:szCs w:val="18"/>
              </w:rPr>
              <w:t xml:space="preserve"> ($55,4</w:t>
            </w:r>
            <w:r w:rsidR="009E11A3">
              <w:rPr>
                <w:rFonts w:asciiTheme="minorHAnsi" w:hAnsiTheme="minorHAnsi" w:cstheme="minorHAnsi"/>
                <w:color w:val="000000"/>
                <w:sz w:val="18"/>
                <w:szCs w:val="18"/>
              </w:rPr>
              <w:t>4</w:t>
            </w:r>
            <w:r>
              <w:rPr>
                <w:rFonts w:asciiTheme="minorHAnsi" w:hAnsiTheme="minorHAnsi" w:cstheme="minorHAnsi"/>
                <w:color w:val="000000"/>
                <w:sz w:val="18"/>
                <w:szCs w:val="18"/>
              </w:rPr>
              <w:t>0)</w:t>
            </w:r>
            <w:r w:rsidRPr="00650431">
              <w:rPr>
                <w:rFonts w:asciiTheme="minorHAnsi" w:hAnsiTheme="minorHAnsi" w:cstheme="minorHAnsi"/>
                <w:color w:val="000000"/>
                <w:sz w:val="18"/>
                <w:szCs w:val="18"/>
              </w:rPr>
              <w:t xml:space="preserve"> of the total costs of the Project Manager, since </w:t>
            </w:r>
            <w:r>
              <w:rPr>
                <w:rFonts w:asciiTheme="minorHAnsi" w:hAnsiTheme="minorHAnsi" w:cstheme="minorHAnsi"/>
                <w:color w:val="000000"/>
                <w:sz w:val="18"/>
                <w:szCs w:val="18"/>
              </w:rPr>
              <w:t>their</w:t>
            </w:r>
            <w:r w:rsidRPr="00650431">
              <w:rPr>
                <w:rFonts w:asciiTheme="minorHAnsi" w:hAnsiTheme="minorHAnsi" w:cstheme="minorHAnsi"/>
                <w:color w:val="000000"/>
                <w:sz w:val="18"/>
                <w:szCs w:val="18"/>
              </w:rPr>
              <w:t xml:space="preserve"> time will be shared overall components and on overall coordination.</w:t>
            </w:r>
            <w:r>
              <w:rPr>
                <w:rFonts w:asciiTheme="minorHAnsi" w:hAnsiTheme="minorHAnsi" w:cstheme="minorHAnsi"/>
                <w:color w:val="000000"/>
                <w:sz w:val="18"/>
                <w:szCs w:val="18"/>
              </w:rPr>
              <w:t xml:space="preserve"> </w:t>
            </w:r>
            <w:r w:rsidRPr="00650431">
              <w:rPr>
                <w:rFonts w:asciiTheme="minorHAnsi" w:hAnsiTheme="minorHAnsi" w:cstheme="minorHAnsi"/>
                <w:color w:val="000000"/>
                <w:sz w:val="18"/>
                <w:szCs w:val="18"/>
              </w:rPr>
              <w:t xml:space="preserve">Total </w:t>
            </w:r>
            <w:r>
              <w:rPr>
                <w:rFonts w:asciiTheme="minorHAnsi" w:hAnsiTheme="minorHAnsi" w:cstheme="minorHAnsi"/>
                <w:color w:val="000000"/>
                <w:sz w:val="18"/>
                <w:szCs w:val="18"/>
              </w:rPr>
              <w:t xml:space="preserve">budgeted salary for the PM for the entire project duration is </w:t>
            </w:r>
            <w:r w:rsidRPr="00650431">
              <w:rPr>
                <w:rFonts w:asciiTheme="minorHAnsi" w:hAnsiTheme="minorHAnsi" w:cstheme="minorHAnsi"/>
                <w:color w:val="000000"/>
                <w:sz w:val="18"/>
                <w:szCs w:val="18"/>
              </w:rPr>
              <w:t>$277,200 - @$4,200 per month x 66 months</w:t>
            </w:r>
            <w:r>
              <w:rPr>
                <w:rFonts w:asciiTheme="minorHAnsi" w:hAnsiTheme="minorHAnsi" w:cstheme="minorHAnsi"/>
                <w:color w:val="000000"/>
                <w:sz w:val="18"/>
                <w:szCs w:val="18"/>
              </w:rPr>
              <w:t>.</w:t>
            </w:r>
          </w:p>
          <w:p w14:paraId="673CACF2" w14:textId="3AD0124B" w:rsidR="004C6EF5" w:rsidRPr="00650431" w:rsidRDefault="00911E34" w:rsidP="00911E34">
            <w:pPr>
              <w:spacing w:before="20" w:afterLines="20" w:after="48"/>
              <w:rPr>
                <w:rFonts w:asciiTheme="minorHAnsi" w:hAnsiTheme="minorHAnsi" w:cstheme="minorHAnsi"/>
                <w:color w:val="000000"/>
                <w:sz w:val="18"/>
                <w:szCs w:val="18"/>
              </w:rPr>
            </w:pPr>
            <w:r w:rsidRPr="008416A1">
              <w:rPr>
                <w:rFonts w:asciiTheme="minorHAnsi" w:hAnsiTheme="minorHAnsi" w:cstheme="minorHAnsi"/>
                <w:b/>
                <w:color w:val="000000"/>
                <w:sz w:val="18"/>
                <w:szCs w:val="18"/>
              </w:rPr>
              <w:t>Total estimated cost: $</w:t>
            </w:r>
            <w:r>
              <w:rPr>
                <w:rFonts w:asciiTheme="minorHAnsi" w:hAnsiTheme="minorHAnsi" w:cstheme="minorHAnsi"/>
                <w:b/>
                <w:color w:val="000000"/>
                <w:sz w:val="18"/>
                <w:szCs w:val="18"/>
              </w:rPr>
              <w:t>55,4</w:t>
            </w:r>
            <w:r w:rsidR="009E11A3">
              <w:rPr>
                <w:rFonts w:asciiTheme="minorHAnsi" w:hAnsiTheme="minorHAnsi" w:cstheme="minorHAnsi"/>
                <w:b/>
                <w:color w:val="000000"/>
                <w:sz w:val="18"/>
                <w:szCs w:val="18"/>
              </w:rPr>
              <w:t>4</w:t>
            </w:r>
            <w:r>
              <w:rPr>
                <w:rFonts w:asciiTheme="minorHAnsi" w:hAnsiTheme="minorHAnsi" w:cstheme="minorHAnsi"/>
                <w:b/>
                <w:color w:val="000000"/>
                <w:sz w:val="18"/>
                <w:szCs w:val="18"/>
              </w:rPr>
              <w:t>0</w:t>
            </w:r>
          </w:p>
        </w:tc>
      </w:tr>
      <w:tr w:rsidR="003F1FA2" w:rsidRPr="00650431" w14:paraId="7B826286" w14:textId="77777777" w:rsidTr="008416A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2416C6" w14:textId="5DBF3FB3"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2</w:t>
            </w:r>
            <w:r w:rsidR="00EF0256">
              <w:rPr>
                <w:rFonts w:asciiTheme="minorHAnsi" w:hAnsiTheme="minorHAnsi" w:cstheme="minorHAnsi"/>
                <w:color w:val="000000"/>
                <w:sz w:val="18"/>
                <w:szCs w:val="18"/>
              </w:rPr>
              <w:t>0</w:t>
            </w:r>
          </w:p>
        </w:tc>
        <w:tc>
          <w:tcPr>
            <w:tcW w:w="10135" w:type="dxa"/>
            <w:tcBorders>
              <w:top w:val="nil"/>
              <w:left w:val="nil"/>
              <w:bottom w:val="single" w:sz="4" w:space="0" w:color="auto"/>
              <w:right w:val="single" w:sz="4" w:space="0" w:color="auto"/>
            </w:tcBorders>
            <w:shd w:val="clear" w:color="auto" w:fill="auto"/>
            <w:hideMark/>
          </w:tcPr>
          <w:p w14:paraId="2ABC7E75" w14:textId="77777777" w:rsidR="003F1FA2" w:rsidRDefault="00377CBE" w:rsidP="00377CBE">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w:t>
            </w:r>
            <w:r>
              <w:rPr>
                <w:rFonts w:asciiTheme="minorHAnsi" w:hAnsiTheme="minorHAnsi" w:cstheme="minorHAnsi"/>
                <w:color w:val="000000"/>
                <w:sz w:val="18"/>
                <w:szCs w:val="18"/>
              </w:rPr>
              <w:t>budget is reserved  to cover travel  expneses incurred to support activities under Component 3. It</w:t>
            </w:r>
            <w:r w:rsidR="00134797" w:rsidRPr="00650431">
              <w:rPr>
                <w:rFonts w:asciiTheme="minorHAnsi" w:hAnsiTheme="minorHAnsi" w:cstheme="minorHAnsi"/>
                <w:color w:val="000000"/>
                <w:sz w:val="18"/>
                <w:szCs w:val="18"/>
              </w:rPr>
              <w:t xml:space="preserve"> </w:t>
            </w:r>
            <w:r w:rsidR="003F1FA2" w:rsidRPr="00650431">
              <w:rPr>
                <w:rFonts w:asciiTheme="minorHAnsi" w:hAnsiTheme="minorHAnsi" w:cstheme="minorHAnsi"/>
                <w:color w:val="000000"/>
                <w:sz w:val="18"/>
                <w:szCs w:val="18"/>
              </w:rPr>
              <w:t xml:space="preserve">covers all F10 travel claims made for petrol and mileage etc </w:t>
            </w:r>
          </w:p>
          <w:p w14:paraId="788AAFAC" w14:textId="3B1140EF" w:rsidR="00EF0256" w:rsidRPr="00144814" w:rsidRDefault="00EF0256" w:rsidP="00377CBE">
            <w:pPr>
              <w:spacing w:before="20" w:afterLines="20" w:after="48"/>
              <w:rPr>
                <w:rFonts w:asciiTheme="minorHAnsi" w:hAnsiTheme="minorHAnsi" w:cstheme="minorHAnsi"/>
                <w:b/>
                <w:color w:val="000000"/>
                <w:sz w:val="18"/>
                <w:szCs w:val="18"/>
              </w:rPr>
            </w:pPr>
            <w:r w:rsidRPr="00144814">
              <w:rPr>
                <w:rFonts w:asciiTheme="minorHAnsi" w:hAnsiTheme="minorHAnsi" w:cstheme="minorHAnsi"/>
                <w:b/>
                <w:color w:val="000000"/>
                <w:sz w:val="18"/>
                <w:szCs w:val="18"/>
              </w:rPr>
              <w:t xml:space="preserve">Total estimated cost: </w:t>
            </w:r>
            <w:r w:rsidR="00144814" w:rsidRPr="00144814">
              <w:rPr>
                <w:rFonts w:asciiTheme="minorHAnsi" w:hAnsiTheme="minorHAnsi" w:cstheme="minorHAnsi"/>
                <w:b/>
                <w:color w:val="000000"/>
                <w:sz w:val="18"/>
                <w:szCs w:val="18"/>
              </w:rPr>
              <w:t>$50,000</w:t>
            </w:r>
          </w:p>
        </w:tc>
      </w:tr>
      <w:tr w:rsidR="003F1FA2" w:rsidRPr="00650431" w14:paraId="3550BDBA" w14:textId="77777777" w:rsidTr="008416A1">
        <w:trPr>
          <w:trHeight w:val="150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0AB76C" w14:textId="0C480E33"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2</w:t>
            </w:r>
            <w:r w:rsidR="00144814">
              <w:rPr>
                <w:rFonts w:asciiTheme="minorHAnsi" w:hAnsiTheme="minorHAnsi" w:cstheme="minorHAnsi"/>
                <w:color w:val="000000"/>
                <w:sz w:val="18"/>
                <w:szCs w:val="18"/>
              </w:rPr>
              <w:t>1</w:t>
            </w:r>
          </w:p>
        </w:tc>
        <w:tc>
          <w:tcPr>
            <w:tcW w:w="10135" w:type="dxa"/>
            <w:tcBorders>
              <w:top w:val="nil"/>
              <w:left w:val="nil"/>
              <w:bottom w:val="single" w:sz="4" w:space="0" w:color="auto"/>
              <w:right w:val="single" w:sz="4" w:space="0" w:color="auto"/>
            </w:tcBorders>
            <w:shd w:val="clear" w:color="auto" w:fill="auto"/>
            <w:hideMark/>
          </w:tcPr>
          <w:p w14:paraId="24EA9BF0" w14:textId="37C04475"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budget </w:t>
            </w:r>
            <w:r w:rsidR="00E55334">
              <w:rPr>
                <w:rFonts w:asciiTheme="minorHAnsi" w:hAnsiTheme="minorHAnsi" w:cstheme="minorHAnsi"/>
                <w:color w:val="000000"/>
                <w:sz w:val="18"/>
                <w:szCs w:val="18"/>
              </w:rPr>
              <w:t>is</w:t>
            </w:r>
            <w:r w:rsidRPr="00650431">
              <w:rPr>
                <w:rFonts w:asciiTheme="minorHAnsi" w:hAnsiTheme="minorHAnsi" w:cstheme="minorHAnsi"/>
                <w:color w:val="000000"/>
                <w:sz w:val="18"/>
                <w:szCs w:val="18"/>
              </w:rPr>
              <w:t xml:space="preserve"> reserve</w:t>
            </w:r>
            <w:r w:rsidR="00E55334">
              <w:rPr>
                <w:rFonts w:asciiTheme="minorHAnsi" w:hAnsiTheme="minorHAnsi" w:cstheme="minorHAnsi"/>
                <w:color w:val="000000"/>
                <w:sz w:val="18"/>
                <w:szCs w:val="18"/>
              </w:rPr>
              <w:t>d</w:t>
            </w:r>
            <w:r w:rsidRPr="00650431">
              <w:rPr>
                <w:rFonts w:asciiTheme="minorHAnsi" w:hAnsiTheme="minorHAnsi" w:cstheme="minorHAnsi"/>
                <w:color w:val="000000"/>
                <w:sz w:val="18"/>
                <w:szCs w:val="18"/>
              </w:rPr>
              <w:t xml:space="preserve"> for contracting companies. This involves two </w:t>
            </w:r>
            <w:r w:rsidR="00973A16">
              <w:rPr>
                <w:rFonts w:asciiTheme="minorHAnsi" w:hAnsiTheme="minorHAnsi" w:cstheme="minorHAnsi"/>
                <w:color w:val="000000"/>
                <w:sz w:val="18"/>
                <w:szCs w:val="18"/>
              </w:rPr>
              <w:t>contracts</w:t>
            </w:r>
            <w:r w:rsidRPr="00650431">
              <w:rPr>
                <w:rFonts w:asciiTheme="minorHAnsi" w:hAnsiTheme="minorHAnsi" w:cstheme="minorHAnsi"/>
                <w:color w:val="000000"/>
                <w:sz w:val="18"/>
                <w:szCs w:val="18"/>
              </w:rPr>
              <w:t xml:space="preserve">: </w:t>
            </w:r>
            <w:r w:rsidRPr="00650431">
              <w:rPr>
                <w:rFonts w:asciiTheme="minorHAnsi" w:hAnsiTheme="minorHAnsi" w:cstheme="minorHAnsi"/>
                <w:color w:val="000000"/>
                <w:sz w:val="18"/>
                <w:szCs w:val="18"/>
              </w:rPr>
              <w:br/>
              <w:t xml:space="preserve">1. A $130,000 contract in Year 2 to conduct a Targeted Scenario Analysis, and </w:t>
            </w:r>
            <w:r w:rsidRPr="00650431">
              <w:rPr>
                <w:rFonts w:asciiTheme="minorHAnsi" w:hAnsiTheme="minorHAnsi" w:cstheme="minorHAnsi"/>
                <w:color w:val="000000"/>
                <w:sz w:val="18"/>
                <w:szCs w:val="18"/>
              </w:rPr>
              <w:br/>
              <w:t>2. A major contract of $730,000 will be awarded on the basis of a competitive process undertaken by EIF - see TOR 3. The work will involve responsibility for Output 3.2 Scale-up of public works programme for revenue generation from bush thinning and charcoal production, including constructing and equipping a low-emissions pilot plant producing graded charcoal, tar and biochar, and packaging and marketing the products, with expenditure of $400,000 expected in Year 2 and $3</w:t>
            </w:r>
            <w:r w:rsidR="00317F6D">
              <w:rPr>
                <w:rFonts w:asciiTheme="minorHAnsi" w:hAnsiTheme="minorHAnsi" w:cstheme="minorHAnsi"/>
                <w:color w:val="000000"/>
                <w:sz w:val="18"/>
                <w:szCs w:val="18"/>
              </w:rPr>
              <w:t>3</w:t>
            </w:r>
            <w:r w:rsidRPr="00650431">
              <w:rPr>
                <w:rFonts w:asciiTheme="minorHAnsi" w:hAnsiTheme="minorHAnsi" w:cstheme="minorHAnsi"/>
                <w:color w:val="000000"/>
                <w:sz w:val="18"/>
                <w:szCs w:val="18"/>
              </w:rPr>
              <w:t>0,000 in Year 3, and with minimal support in Years 4-6, as the operations become self-sustaining.</w:t>
            </w:r>
          </w:p>
          <w:p w14:paraId="3A2B971B" w14:textId="175962C8" w:rsidR="00144814" w:rsidRPr="008A7256" w:rsidRDefault="00144814" w:rsidP="00880491">
            <w:pPr>
              <w:spacing w:before="20" w:afterLines="20" w:after="48"/>
              <w:rPr>
                <w:rFonts w:asciiTheme="minorHAnsi" w:hAnsiTheme="minorHAnsi" w:cstheme="minorHAnsi"/>
                <w:b/>
                <w:color w:val="000000"/>
                <w:sz w:val="18"/>
                <w:szCs w:val="18"/>
              </w:rPr>
            </w:pPr>
            <w:r w:rsidRPr="008A7256">
              <w:rPr>
                <w:rFonts w:asciiTheme="minorHAnsi" w:hAnsiTheme="minorHAnsi" w:cstheme="minorHAnsi"/>
                <w:b/>
                <w:color w:val="000000"/>
                <w:sz w:val="18"/>
                <w:szCs w:val="18"/>
              </w:rPr>
              <w:t>Total estimated cost:</w:t>
            </w:r>
            <w:r w:rsidR="008A7256" w:rsidRPr="008A7256">
              <w:rPr>
                <w:rFonts w:asciiTheme="minorHAnsi" w:hAnsiTheme="minorHAnsi" w:cstheme="minorHAnsi"/>
                <w:b/>
                <w:color w:val="000000"/>
                <w:sz w:val="18"/>
                <w:szCs w:val="18"/>
              </w:rPr>
              <w:t>$860,000</w:t>
            </w:r>
          </w:p>
        </w:tc>
      </w:tr>
      <w:tr w:rsidR="003F1FA2" w:rsidRPr="00650431" w14:paraId="07747717" w14:textId="77777777" w:rsidTr="008416A1">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8B5704" w14:textId="100C1BF2"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2</w:t>
            </w:r>
            <w:r w:rsidR="001B3370">
              <w:rPr>
                <w:rFonts w:asciiTheme="minorHAnsi" w:hAnsiTheme="minorHAnsi" w:cstheme="minorHAnsi"/>
                <w:color w:val="000000"/>
                <w:sz w:val="18"/>
                <w:szCs w:val="18"/>
              </w:rPr>
              <w:t>2</w:t>
            </w:r>
          </w:p>
        </w:tc>
        <w:tc>
          <w:tcPr>
            <w:tcW w:w="10135" w:type="dxa"/>
            <w:tcBorders>
              <w:top w:val="nil"/>
              <w:left w:val="nil"/>
              <w:bottom w:val="single" w:sz="4" w:space="0" w:color="auto"/>
              <w:right w:val="single" w:sz="4" w:space="0" w:color="auto"/>
            </w:tcBorders>
            <w:shd w:val="clear" w:color="auto" w:fill="auto"/>
            <w:hideMark/>
          </w:tcPr>
          <w:p w14:paraId="17D425C9" w14:textId="77777777" w:rsidR="001B3370"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These funds are for production of a video and web material showcasing the work being done through the National Youth Service on bush thinning on resettlement farms to restore productivity, and sustainable production and marketing of charcoal and by-products from the harvested biomass</w:t>
            </w:r>
            <w:r w:rsidR="001B3370">
              <w:rPr>
                <w:rFonts w:asciiTheme="minorHAnsi" w:hAnsiTheme="minorHAnsi" w:cstheme="minorHAnsi"/>
                <w:color w:val="000000"/>
                <w:sz w:val="18"/>
                <w:szCs w:val="18"/>
              </w:rPr>
              <w:t xml:space="preserve"> –  Year 4</w:t>
            </w:r>
            <w:r w:rsidRPr="00650431">
              <w:rPr>
                <w:rFonts w:asciiTheme="minorHAnsi" w:hAnsiTheme="minorHAnsi" w:cstheme="minorHAnsi"/>
                <w:color w:val="000000"/>
                <w:sz w:val="18"/>
                <w:szCs w:val="18"/>
              </w:rPr>
              <w:t>.</w:t>
            </w:r>
          </w:p>
          <w:p w14:paraId="7D963B78" w14:textId="324BEFF8" w:rsidR="00273C25" w:rsidRPr="00D77287" w:rsidRDefault="00A37310" w:rsidP="00D77287">
            <w:pPr>
              <w:spacing w:before="20" w:afterLines="20" w:after="48"/>
              <w:rPr>
                <w:rFonts w:asciiTheme="minorHAnsi" w:hAnsiTheme="minorHAnsi" w:cstheme="minorHAnsi"/>
                <w:b/>
                <w:color w:val="000000"/>
                <w:sz w:val="18"/>
                <w:szCs w:val="18"/>
              </w:rPr>
            </w:pPr>
            <w:r>
              <w:rPr>
                <w:rFonts w:asciiTheme="minorHAnsi" w:hAnsiTheme="minorHAnsi" w:cstheme="minorHAnsi"/>
                <w:b/>
                <w:color w:val="000000"/>
                <w:sz w:val="18"/>
                <w:szCs w:val="18"/>
              </w:rPr>
              <w:t>Total</w:t>
            </w:r>
            <w:r w:rsidR="00D77287" w:rsidRPr="00D77287">
              <w:rPr>
                <w:rFonts w:asciiTheme="minorHAnsi" w:hAnsiTheme="minorHAnsi" w:cstheme="minorHAnsi"/>
                <w:b/>
                <w:color w:val="000000"/>
                <w:sz w:val="18"/>
                <w:szCs w:val="18"/>
              </w:rPr>
              <w:t xml:space="preserve"> estimated cost: </w:t>
            </w:r>
            <w:r w:rsidR="003F1FA2" w:rsidRPr="00D77287">
              <w:rPr>
                <w:rFonts w:asciiTheme="minorHAnsi" w:hAnsiTheme="minorHAnsi" w:cstheme="minorHAnsi"/>
                <w:b/>
                <w:color w:val="000000"/>
                <w:sz w:val="18"/>
                <w:szCs w:val="18"/>
              </w:rPr>
              <w:t xml:space="preserve">$30,000 </w:t>
            </w:r>
          </w:p>
        </w:tc>
      </w:tr>
      <w:tr w:rsidR="003F1FA2" w:rsidRPr="00650431" w14:paraId="10307CBB" w14:textId="77777777" w:rsidTr="008416A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0950A6" w14:textId="40846484"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2</w:t>
            </w:r>
            <w:r w:rsidR="00D77287">
              <w:rPr>
                <w:rFonts w:asciiTheme="minorHAnsi" w:hAnsiTheme="minorHAnsi" w:cstheme="minorHAnsi"/>
                <w:color w:val="000000"/>
                <w:sz w:val="18"/>
                <w:szCs w:val="18"/>
              </w:rPr>
              <w:t>3</w:t>
            </w:r>
          </w:p>
        </w:tc>
        <w:tc>
          <w:tcPr>
            <w:tcW w:w="10135" w:type="dxa"/>
            <w:tcBorders>
              <w:top w:val="nil"/>
              <w:left w:val="nil"/>
              <w:bottom w:val="single" w:sz="4" w:space="0" w:color="auto"/>
              <w:right w:val="single" w:sz="4" w:space="0" w:color="auto"/>
            </w:tcBorders>
            <w:shd w:val="clear" w:color="auto" w:fill="auto"/>
            <w:hideMark/>
          </w:tcPr>
          <w:p w14:paraId="4CE67E9F" w14:textId="6BD98D49" w:rsidR="003F1FA2" w:rsidRDefault="003F1FA2" w:rsidP="00880491">
            <w:pPr>
              <w:spacing w:before="20" w:afterLines="20" w:after="48"/>
              <w:rPr>
                <w:rFonts w:asciiTheme="minorHAnsi" w:hAnsiTheme="minorHAnsi" w:cstheme="minorHAnsi"/>
                <w:color w:val="000000"/>
                <w:sz w:val="18"/>
                <w:szCs w:val="18"/>
                <w:lang w:val="en-GB"/>
              </w:rPr>
            </w:pPr>
            <w:r w:rsidRPr="00650431">
              <w:rPr>
                <w:rFonts w:asciiTheme="minorHAnsi" w:hAnsiTheme="minorHAnsi" w:cstheme="minorHAnsi"/>
                <w:color w:val="000000"/>
                <w:sz w:val="18"/>
                <w:szCs w:val="18"/>
                <w:lang w:val="en-GB"/>
              </w:rPr>
              <w:t xml:space="preserve">This budget  is reserved for insurances, bank charges and some miscellaneous expenses.  </w:t>
            </w:r>
          </w:p>
          <w:p w14:paraId="7267B8FB" w14:textId="59666634" w:rsidR="00D77287" w:rsidRPr="00C80EE2" w:rsidRDefault="00D77287" w:rsidP="00880491">
            <w:pPr>
              <w:spacing w:before="20" w:afterLines="20" w:after="48"/>
              <w:rPr>
                <w:rFonts w:asciiTheme="minorHAnsi" w:hAnsiTheme="minorHAnsi" w:cstheme="minorHAnsi"/>
                <w:b/>
                <w:color w:val="000000"/>
                <w:sz w:val="18"/>
                <w:szCs w:val="18"/>
              </w:rPr>
            </w:pPr>
            <w:r w:rsidRPr="00C80EE2">
              <w:rPr>
                <w:rFonts w:asciiTheme="minorHAnsi" w:hAnsiTheme="minorHAnsi" w:cstheme="minorHAnsi"/>
                <w:b/>
                <w:color w:val="000000"/>
                <w:sz w:val="18"/>
                <w:szCs w:val="18"/>
              </w:rPr>
              <w:t xml:space="preserve">The total estimated cost: </w:t>
            </w:r>
            <w:r w:rsidR="00C80EE2" w:rsidRPr="00C80EE2">
              <w:rPr>
                <w:rFonts w:asciiTheme="minorHAnsi" w:hAnsiTheme="minorHAnsi" w:cstheme="minorHAnsi"/>
                <w:b/>
                <w:color w:val="000000"/>
                <w:sz w:val="18"/>
                <w:szCs w:val="18"/>
              </w:rPr>
              <w:t>$20,652</w:t>
            </w:r>
          </w:p>
        </w:tc>
      </w:tr>
      <w:tr w:rsidR="003F1FA2" w:rsidRPr="00650431" w14:paraId="18EAFC4C" w14:textId="77777777" w:rsidTr="008416A1">
        <w:trPr>
          <w:trHeight w:val="54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2DDC0A" w14:textId="69B84DA0"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2</w:t>
            </w:r>
            <w:r w:rsidR="00461FD6">
              <w:rPr>
                <w:rFonts w:asciiTheme="minorHAnsi" w:hAnsiTheme="minorHAnsi" w:cstheme="minorHAnsi"/>
                <w:color w:val="000000"/>
                <w:sz w:val="18"/>
                <w:szCs w:val="18"/>
              </w:rPr>
              <w:t>4</w:t>
            </w:r>
          </w:p>
        </w:tc>
        <w:tc>
          <w:tcPr>
            <w:tcW w:w="10135" w:type="dxa"/>
            <w:tcBorders>
              <w:top w:val="nil"/>
              <w:left w:val="nil"/>
              <w:bottom w:val="single" w:sz="4" w:space="0" w:color="auto"/>
              <w:right w:val="single" w:sz="4" w:space="0" w:color="auto"/>
            </w:tcBorders>
            <w:shd w:val="clear" w:color="auto" w:fill="auto"/>
            <w:hideMark/>
          </w:tcPr>
          <w:p w14:paraId="5863D7E7" w14:textId="77777777"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These funds will cover two national conferences to be organized by EIF in Windhoek as part of Component 3 @ $10,000 each (including bringing international speakers): one In Yr 4 for Activity 3.1.2 (nature-based enterprises) and one in Yr 2 for Activity 3.1.5 (financing National and Regional Forests) </w:t>
            </w:r>
          </w:p>
          <w:p w14:paraId="0D5F37C3" w14:textId="7EDD912F" w:rsidR="0080196E" w:rsidRPr="00A37310" w:rsidRDefault="00A37310" w:rsidP="00880491">
            <w:pPr>
              <w:spacing w:before="20" w:afterLines="20" w:after="48"/>
              <w:rPr>
                <w:rFonts w:asciiTheme="minorHAnsi" w:hAnsiTheme="minorHAnsi" w:cstheme="minorHAnsi"/>
                <w:b/>
                <w:color w:val="000000"/>
                <w:sz w:val="18"/>
                <w:szCs w:val="18"/>
              </w:rPr>
            </w:pPr>
            <w:r>
              <w:rPr>
                <w:rFonts w:asciiTheme="minorHAnsi" w:hAnsiTheme="minorHAnsi" w:cstheme="minorHAnsi"/>
                <w:b/>
                <w:color w:val="000000"/>
                <w:sz w:val="18"/>
                <w:szCs w:val="18"/>
              </w:rPr>
              <w:t>Total</w:t>
            </w:r>
            <w:r w:rsidR="0080196E" w:rsidRPr="00A37310">
              <w:rPr>
                <w:rFonts w:asciiTheme="minorHAnsi" w:hAnsiTheme="minorHAnsi" w:cstheme="minorHAnsi"/>
                <w:b/>
                <w:color w:val="000000"/>
                <w:sz w:val="18"/>
                <w:szCs w:val="18"/>
              </w:rPr>
              <w:t xml:space="preserve"> estimated cost: </w:t>
            </w:r>
            <w:r w:rsidRPr="00A37310">
              <w:rPr>
                <w:rFonts w:asciiTheme="minorHAnsi" w:hAnsiTheme="minorHAnsi" w:cstheme="minorHAnsi"/>
                <w:b/>
                <w:color w:val="000000"/>
                <w:sz w:val="18"/>
                <w:szCs w:val="18"/>
              </w:rPr>
              <w:t>$20,000</w:t>
            </w:r>
          </w:p>
        </w:tc>
      </w:tr>
      <w:tr w:rsidR="003F1FA2" w:rsidRPr="00650431" w14:paraId="66B5C0F4" w14:textId="77777777" w:rsidTr="008416A1">
        <w:trPr>
          <w:trHeight w:val="288"/>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09DDBBE4" w14:textId="77777777" w:rsidR="003F1FA2" w:rsidRPr="00650431" w:rsidRDefault="003F1FA2" w:rsidP="00880491">
            <w:pPr>
              <w:spacing w:before="20" w:afterLines="20" w:after="48"/>
              <w:rPr>
                <w:rFonts w:asciiTheme="minorHAnsi" w:hAnsiTheme="minorHAnsi" w:cstheme="minorHAnsi"/>
                <w:b/>
                <w:bCs/>
                <w:color w:val="000000"/>
                <w:sz w:val="18"/>
                <w:szCs w:val="18"/>
              </w:rPr>
            </w:pPr>
            <w:r w:rsidRPr="00650431">
              <w:rPr>
                <w:rFonts w:asciiTheme="minorHAnsi" w:hAnsiTheme="minorHAnsi" w:cstheme="minorHAnsi"/>
                <w:b/>
                <w:bCs/>
                <w:color w:val="000000"/>
                <w:sz w:val="18"/>
                <w:szCs w:val="18"/>
              </w:rPr>
              <w:t> </w:t>
            </w:r>
          </w:p>
        </w:tc>
        <w:tc>
          <w:tcPr>
            <w:tcW w:w="10135" w:type="dxa"/>
            <w:tcBorders>
              <w:top w:val="nil"/>
              <w:left w:val="nil"/>
              <w:bottom w:val="single" w:sz="4" w:space="0" w:color="auto"/>
              <w:right w:val="single" w:sz="4" w:space="0" w:color="auto"/>
            </w:tcBorders>
            <w:shd w:val="clear" w:color="000000" w:fill="FFE699"/>
            <w:noWrap/>
            <w:vAlign w:val="center"/>
            <w:hideMark/>
          </w:tcPr>
          <w:p w14:paraId="1A7DC9DC" w14:textId="77777777" w:rsidR="003F1FA2" w:rsidRPr="00650431" w:rsidRDefault="003F1FA2" w:rsidP="00880491">
            <w:pPr>
              <w:spacing w:before="20" w:afterLines="20" w:after="48"/>
              <w:rPr>
                <w:rFonts w:asciiTheme="minorHAnsi" w:hAnsiTheme="minorHAnsi" w:cstheme="minorHAnsi"/>
                <w:b/>
                <w:bCs/>
                <w:color w:val="000000"/>
                <w:sz w:val="18"/>
                <w:szCs w:val="18"/>
              </w:rPr>
            </w:pPr>
            <w:r w:rsidRPr="00650431">
              <w:rPr>
                <w:rFonts w:asciiTheme="minorHAnsi" w:hAnsiTheme="minorHAnsi" w:cstheme="minorHAnsi"/>
                <w:b/>
                <w:bCs/>
                <w:color w:val="000000"/>
                <w:sz w:val="18"/>
                <w:szCs w:val="18"/>
              </w:rPr>
              <w:t>Component 4</w:t>
            </w:r>
          </w:p>
        </w:tc>
      </w:tr>
      <w:tr w:rsidR="00AF4AC7" w:rsidRPr="00650431" w14:paraId="485604E5" w14:textId="77777777" w:rsidTr="00AF4AC7">
        <w:trPr>
          <w:trHeight w:val="676"/>
        </w:trPr>
        <w:tc>
          <w:tcPr>
            <w:tcW w:w="0" w:type="auto"/>
            <w:tcBorders>
              <w:top w:val="nil"/>
              <w:left w:val="single" w:sz="4" w:space="0" w:color="auto"/>
              <w:bottom w:val="single" w:sz="4" w:space="0" w:color="auto"/>
              <w:right w:val="single" w:sz="4" w:space="0" w:color="auto"/>
            </w:tcBorders>
            <w:shd w:val="clear" w:color="auto" w:fill="auto"/>
            <w:vAlign w:val="center"/>
          </w:tcPr>
          <w:p w14:paraId="799EF4CA" w14:textId="61324E36" w:rsidR="00AF4AC7" w:rsidRPr="00650431" w:rsidRDefault="00693E28"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r w:rsidR="00B636D2">
              <w:rPr>
                <w:rFonts w:asciiTheme="minorHAnsi" w:hAnsiTheme="minorHAnsi" w:cstheme="minorHAnsi"/>
                <w:color w:val="000000"/>
                <w:sz w:val="18"/>
                <w:szCs w:val="18"/>
              </w:rPr>
              <w:t>5</w:t>
            </w:r>
          </w:p>
        </w:tc>
        <w:tc>
          <w:tcPr>
            <w:tcW w:w="10135" w:type="dxa"/>
            <w:tcBorders>
              <w:top w:val="nil"/>
              <w:left w:val="nil"/>
              <w:bottom w:val="single" w:sz="4" w:space="0" w:color="auto"/>
              <w:right w:val="single" w:sz="4" w:space="0" w:color="auto"/>
            </w:tcBorders>
            <w:shd w:val="clear" w:color="auto" w:fill="auto"/>
          </w:tcPr>
          <w:p w14:paraId="7C422EC6" w14:textId="4FAAAFEC" w:rsidR="00206D3D" w:rsidRDefault="00206D3D" w:rsidP="00AF4AC7">
            <w:pPr>
              <w:spacing w:before="20" w:afterLines="20" w:after="48"/>
              <w:rPr>
                <w:rFonts w:asciiTheme="minorHAnsi" w:hAnsiTheme="minorHAnsi" w:cstheme="minorHAnsi"/>
                <w:color w:val="000000"/>
                <w:sz w:val="18"/>
                <w:szCs w:val="18"/>
              </w:rPr>
            </w:pPr>
            <w:r w:rsidRPr="000B444B">
              <w:rPr>
                <w:rFonts w:asciiTheme="minorHAnsi" w:hAnsiTheme="minorHAnsi" w:cstheme="minorHAnsi"/>
                <w:color w:val="000000"/>
                <w:sz w:val="18"/>
                <w:szCs w:val="18"/>
              </w:rPr>
              <w:t>This budget is reserved for Technical Support Services to Component 4, to be provided through the UNDP Namibia Country Office at the request of MET – on Output 4.3 Knowledge sharing for replication of best practice locally, nationally and internationally.</w:t>
            </w:r>
            <w:r w:rsidR="00A744C8" w:rsidRPr="000B444B">
              <w:rPr>
                <w:rFonts w:asciiTheme="minorHAnsi" w:hAnsiTheme="minorHAnsi" w:cstheme="minorHAnsi"/>
                <w:color w:val="000000"/>
                <w:sz w:val="18"/>
                <w:szCs w:val="18"/>
              </w:rPr>
              <w:t xml:space="preserve"> </w:t>
            </w:r>
            <w:r w:rsidRPr="000B444B">
              <w:rPr>
                <w:rFonts w:asciiTheme="minorHAnsi" w:hAnsiTheme="minorHAnsi" w:cstheme="minorHAnsi"/>
                <w:color w:val="000000"/>
                <w:sz w:val="18"/>
                <w:szCs w:val="18"/>
              </w:rPr>
              <w:t xml:space="preserve">This will also include liaison with UNDP's NDC support programme on including land-based carbon monitoring for meeting AFOLU sector targets in NDCs. </w:t>
            </w:r>
          </w:p>
          <w:p w14:paraId="6221DE32" w14:textId="46ECC69A" w:rsidR="00AF4AC7" w:rsidRPr="00650431" w:rsidRDefault="00AF4AC7" w:rsidP="00AF4AC7">
            <w:pPr>
              <w:spacing w:before="20" w:afterLines="20" w:after="48"/>
              <w:rPr>
                <w:rFonts w:asciiTheme="minorHAnsi" w:hAnsiTheme="minorHAnsi" w:cstheme="minorHAnsi"/>
                <w:color w:val="000000"/>
                <w:sz w:val="18"/>
                <w:szCs w:val="18"/>
              </w:rPr>
            </w:pPr>
            <w:r w:rsidRPr="005C4EC6">
              <w:rPr>
                <w:rFonts w:asciiTheme="minorHAnsi" w:hAnsiTheme="minorHAnsi" w:cstheme="minorHAnsi"/>
                <w:b/>
                <w:color w:val="000000"/>
                <w:sz w:val="18"/>
                <w:szCs w:val="18"/>
              </w:rPr>
              <w:t>Totatal estimated cost: $33,660</w:t>
            </w:r>
          </w:p>
        </w:tc>
      </w:tr>
      <w:tr w:rsidR="003F1FA2" w:rsidRPr="00650431" w14:paraId="2DCF67C8" w14:textId="77777777" w:rsidTr="008416A1">
        <w:trPr>
          <w:trHeight w:val="15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3C4886" w14:textId="6DA1C65A"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2</w:t>
            </w:r>
            <w:r w:rsidR="00550118">
              <w:rPr>
                <w:rFonts w:asciiTheme="minorHAnsi" w:hAnsiTheme="minorHAnsi" w:cstheme="minorHAnsi"/>
                <w:color w:val="000000"/>
                <w:sz w:val="18"/>
                <w:szCs w:val="18"/>
              </w:rPr>
              <w:t>6</w:t>
            </w:r>
          </w:p>
        </w:tc>
        <w:tc>
          <w:tcPr>
            <w:tcW w:w="10135" w:type="dxa"/>
            <w:tcBorders>
              <w:top w:val="nil"/>
              <w:left w:val="nil"/>
              <w:bottom w:val="single" w:sz="4" w:space="0" w:color="auto"/>
              <w:right w:val="single" w:sz="4" w:space="0" w:color="auto"/>
            </w:tcBorders>
            <w:shd w:val="clear" w:color="auto" w:fill="auto"/>
            <w:hideMark/>
          </w:tcPr>
          <w:p w14:paraId="2CB6EDC2" w14:textId="2D69B284" w:rsidR="003F1FA2" w:rsidRPr="00650431"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budget is reserved for hiring :</w:t>
            </w:r>
            <w:r w:rsidRPr="00650431">
              <w:rPr>
                <w:rFonts w:asciiTheme="minorHAnsi" w:hAnsiTheme="minorHAnsi" w:cstheme="minorHAnsi"/>
                <w:color w:val="000000"/>
                <w:sz w:val="18"/>
                <w:szCs w:val="18"/>
              </w:rPr>
              <w:br/>
              <w:t>a)  IC contract for Technical specialist #5: Capacity Development, M&amp;E and Impact Assessment: Total value $150,000 - $600 per day x 125 days contract, renewable for a further 125 days at mid-point dep. on performance - see TOR #5. This  total is budgeted across Years 1-6 as follows: Year 1: $15,000, Year 2: $30,000, Year 3: 30,000, Year 4: $30,000, Year 5: $30,000, Year 6: $15,000.</w:t>
            </w:r>
          </w:p>
          <w:p w14:paraId="35748E89" w14:textId="77777777"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br/>
              <w:t>b) IC contractor who will support: 1. Mid-Term Review International Consultant @ $30,000 in Yr 4; 2. Terminal Evaluation International consultant @ $30,000 in Yr 6</w:t>
            </w:r>
          </w:p>
          <w:p w14:paraId="00CC0458" w14:textId="68AB0B73" w:rsidR="00A37310" w:rsidRPr="00D54E2E" w:rsidRDefault="00A37310" w:rsidP="00880491">
            <w:pPr>
              <w:spacing w:before="20" w:afterLines="20" w:after="48"/>
              <w:rPr>
                <w:rFonts w:asciiTheme="minorHAnsi" w:hAnsiTheme="minorHAnsi" w:cstheme="minorHAnsi"/>
                <w:b/>
                <w:color w:val="000000"/>
                <w:sz w:val="18"/>
                <w:szCs w:val="18"/>
              </w:rPr>
            </w:pPr>
            <w:r w:rsidRPr="00D54E2E">
              <w:rPr>
                <w:rFonts w:asciiTheme="minorHAnsi" w:hAnsiTheme="minorHAnsi" w:cstheme="minorHAnsi"/>
                <w:b/>
                <w:color w:val="000000"/>
                <w:sz w:val="18"/>
                <w:szCs w:val="18"/>
              </w:rPr>
              <w:t xml:space="preserve">Total estimated cost: </w:t>
            </w:r>
            <w:r w:rsidR="00D54E2E" w:rsidRPr="00D54E2E">
              <w:rPr>
                <w:rFonts w:asciiTheme="minorHAnsi" w:hAnsiTheme="minorHAnsi" w:cstheme="minorHAnsi"/>
                <w:b/>
                <w:color w:val="000000"/>
                <w:sz w:val="18"/>
                <w:szCs w:val="18"/>
              </w:rPr>
              <w:t>$210,000</w:t>
            </w:r>
          </w:p>
        </w:tc>
      </w:tr>
      <w:tr w:rsidR="003F1FA2" w:rsidRPr="00650431" w14:paraId="7336892D" w14:textId="77777777" w:rsidTr="008416A1">
        <w:trPr>
          <w:trHeight w:val="16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CD25E6" w14:textId="1CC0F9ED"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lastRenderedPageBreak/>
              <w:t>2</w:t>
            </w:r>
            <w:r w:rsidR="00550118">
              <w:rPr>
                <w:rFonts w:asciiTheme="minorHAnsi" w:hAnsiTheme="minorHAnsi" w:cstheme="minorHAnsi"/>
                <w:color w:val="000000"/>
                <w:sz w:val="18"/>
                <w:szCs w:val="18"/>
              </w:rPr>
              <w:t>7</w:t>
            </w:r>
          </w:p>
        </w:tc>
        <w:tc>
          <w:tcPr>
            <w:tcW w:w="10135" w:type="dxa"/>
            <w:tcBorders>
              <w:top w:val="nil"/>
              <w:left w:val="nil"/>
              <w:bottom w:val="single" w:sz="4" w:space="0" w:color="auto"/>
              <w:right w:val="single" w:sz="4" w:space="0" w:color="auto"/>
            </w:tcBorders>
            <w:shd w:val="clear" w:color="auto" w:fill="auto"/>
            <w:hideMark/>
          </w:tcPr>
          <w:p w14:paraId="57E8E374" w14:textId="5F046ACF"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budget is reserved for hiring:</w:t>
            </w:r>
            <w:r w:rsidRPr="00650431">
              <w:rPr>
                <w:rFonts w:asciiTheme="minorHAnsi" w:hAnsiTheme="minorHAnsi" w:cstheme="minorHAnsi"/>
                <w:color w:val="000000"/>
                <w:sz w:val="18"/>
                <w:szCs w:val="18"/>
              </w:rPr>
              <w:br/>
            </w:r>
            <w:r w:rsidRPr="00650431">
              <w:rPr>
                <w:rFonts w:asciiTheme="minorHAnsi" w:hAnsiTheme="minorHAnsi" w:cstheme="minorHAnsi"/>
                <w:color w:val="000000"/>
                <w:sz w:val="18"/>
                <w:szCs w:val="18"/>
              </w:rPr>
              <w:br/>
              <w:t>a) IC contractor who will support 1. Project Communication, Gender and Safeguards Officer - total value $144,000: $200 per day x 360 days IC contract, renewable for a further 360 days at mid-point dep. on performance; 2. Project Monitoring &amp; Evaluation, Capacity Development and Research Officer - total value $144,000: $200 per day x 360 days IC contract, renewable for a further 360 days at mid-point dep. on performance. Both contracts are spread across Years 1-6.</w:t>
            </w:r>
            <w:r w:rsidRPr="00650431">
              <w:rPr>
                <w:rFonts w:asciiTheme="minorHAnsi" w:hAnsiTheme="minorHAnsi" w:cstheme="minorHAnsi"/>
                <w:color w:val="000000"/>
                <w:sz w:val="18"/>
                <w:szCs w:val="18"/>
              </w:rPr>
              <w:br/>
            </w:r>
            <w:r w:rsidRPr="00650431">
              <w:rPr>
                <w:rFonts w:asciiTheme="minorHAnsi" w:hAnsiTheme="minorHAnsi" w:cstheme="minorHAnsi"/>
                <w:color w:val="000000"/>
                <w:sz w:val="18"/>
                <w:szCs w:val="18"/>
              </w:rPr>
              <w:br/>
              <w:t>b) IC contractor who will support: 1. Mid-Term Review National Consultant @ $20,000 in Yr 4; 2. Terminal Evaluation National Consultant @ $20,000 in Yr 6</w:t>
            </w:r>
          </w:p>
          <w:p w14:paraId="4133970C" w14:textId="098D8F16" w:rsidR="00170F65" w:rsidRPr="00324E98" w:rsidRDefault="00324E98" w:rsidP="00880491">
            <w:pPr>
              <w:spacing w:before="20" w:afterLines="20" w:after="48"/>
              <w:rPr>
                <w:rFonts w:asciiTheme="minorHAnsi" w:hAnsiTheme="minorHAnsi" w:cstheme="minorHAnsi"/>
                <w:b/>
                <w:color w:val="000000"/>
                <w:sz w:val="18"/>
                <w:szCs w:val="18"/>
              </w:rPr>
            </w:pPr>
            <w:r w:rsidRPr="00324E98">
              <w:rPr>
                <w:rFonts w:asciiTheme="minorHAnsi" w:hAnsiTheme="minorHAnsi" w:cstheme="minorHAnsi"/>
                <w:b/>
                <w:color w:val="000000"/>
                <w:sz w:val="18"/>
                <w:szCs w:val="18"/>
              </w:rPr>
              <w:t>Total estimated cost: $328,000</w:t>
            </w:r>
          </w:p>
        </w:tc>
      </w:tr>
      <w:tr w:rsidR="003F1FA2" w:rsidRPr="00650431" w14:paraId="745881FC" w14:textId="77777777" w:rsidTr="008416A1">
        <w:trPr>
          <w:trHeight w:val="54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397564" w14:textId="7A0068D7" w:rsidR="003F1FA2" w:rsidRPr="00650431" w:rsidRDefault="003F1FA2" w:rsidP="00880491">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2</w:t>
            </w:r>
            <w:r w:rsidR="00550118">
              <w:rPr>
                <w:rFonts w:asciiTheme="minorHAnsi" w:hAnsiTheme="minorHAnsi" w:cstheme="minorHAnsi"/>
                <w:color w:val="000000"/>
                <w:sz w:val="18"/>
                <w:szCs w:val="18"/>
              </w:rPr>
              <w:t>8</w:t>
            </w:r>
          </w:p>
        </w:tc>
        <w:tc>
          <w:tcPr>
            <w:tcW w:w="10135" w:type="dxa"/>
            <w:tcBorders>
              <w:top w:val="nil"/>
              <w:left w:val="nil"/>
              <w:bottom w:val="single" w:sz="4" w:space="0" w:color="auto"/>
              <w:right w:val="single" w:sz="4" w:space="0" w:color="auto"/>
            </w:tcBorders>
            <w:shd w:val="clear" w:color="auto" w:fill="auto"/>
            <w:hideMark/>
          </w:tcPr>
          <w:p w14:paraId="3FE8A670" w14:textId="05D5366D" w:rsidR="009E11A3" w:rsidRDefault="009E11A3" w:rsidP="009E11A3">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budget  is reserved </w:t>
            </w:r>
            <w:r>
              <w:rPr>
                <w:rFonts w:asciiTheme="minorHAnsi" w:hAnsiTheme="minorHAnsi" w:cstheme="minorHAnsi"/>
                <w:color w:val="000000"/>
                <w:sz w:val="18"/>
                <w:szCs w:val="18"/>
              </w:rPr>
              <w:t xml:space="preserve"> to cover portion of </w:t>
            </w:r>
            <w:r w:rsidRPr="00650431">
              <w:rPr>
                <w:rFonts w:asciiTheme="minorHAnsi" w:hAnsiTheme="minorHAnsi" w:cstheme="minorHAnsi"/>
                <w:color w:val="000000"/>
                <w:sz w:val="18"/>
                <w:szCs w:val="18"/>
              </w:rPr>
              <w:t xml:space="preserve"> Project Manager's salary -  </w:t>
            </w:r>
            <w:r>
              <w:rPr>
                <w:rFonts w:asciiTheme="minorHAnsi" w:hAnsiTheme="minorHAnsi" w:cstheme="minorHAnsi"/>
                <w:color w:val="000000"/>
                <w:sz w:val="18"/>
                <w:szCs w:val="18"/>
              </w:rPr>
              <w:t>E</w:t>
            </w:r>
            <w:r w:rsidRPr="00650431">
              <w:rPr>
                <w:rFonts w:asciiTheme="minorHAnsi" w:hAnsiTheme="minorHAnsi" w:cstheme="minorHAnsi"/>
                <w:color w:val="000000"/>
                <w:sz w:val="18"/>
                <w:szCs w:val="18"/>
              </w:rPr>
              <w:t>ach</w:t>
            </w:r>
            <w:r>
              <w:rPr>
                <w:rFonts w:asciiTheme="minorHAnsi" w:hAnsiTheme="minorHAnsi" w:cstheme="minorHAnsi"/>
                <w:color w:val="000000"/>
                <w:sz w:val="18"/>
                <w:szCs w:val="18"/>
              </w:rPr>
              <w:t xml:space="preserve"> component including PMC will contribute</w:t>
            </w:r>
            <w:r w:rsidRPr="00650431">
              <w:rPr>
                <w:rFonts w:asciiTheme="minorHAnsi" w:hAnsiTheme="minorHAnsi" w:cstheme="minorHAnsi"/>
                <w:color w:val="000000"/>
                <w:sz w:val="18"/>
                <w:szCs w:val="18"/>
              </w:rPr>
              <w:t xml:space="preserve"> 20%</w:t>
            </w:r>
            <w:r>
              <w:rPr>
                <w:rFonts w:asciiTheme="minorHAnsi" w:hAnsiTheme="minorHAnsi" w:cstheme="minorHAnsi"/>
                <w:color w:val="000000"/>
                <w:sz w:val="18"/>
                <w:szCs w:val="18"/>
              </w:rPr>
              <w:t xml:space="preserve"> ($55,440)</w:t>
            </w:r>
            <w:r w:rsidRPr="00650431">
              <w:rPr>
                <w:rFonts w:asciiTheme="minorHAnsi" w:hAnsiTheme="minorHAnsi" w:cstheme="minorHAnsi"/>
                <w:color w:val="000000"/>
                <w:sz w:val="18"/>
                <w:szCs w:val="18"/>
              </w:rPr>
              <w:t xml:space="preserve"> of the total costs of the Project Manager, since </w:t>
            </w:r>
            <w:r>
              <w:rPr>
                <w:rFonts w:asciiTheme="minorHAnsi" w:hAnsiTheme="minorHAnsi" w:cstheme="minorHAnsi"/>
                <w:color w:val="000000"/>
                <w:sz w:val="18"/>
                <w:szCs w:val="18"/>
              </w:rPr>
              <w:t>their</w:t>
            </w:r>
            <w:r w:rsidRPr="00650431">
              <w:rPr>
                <w:rFonts w:asciiTheme="minorHAnsi" w:hAnsiTheme="minorHAnsi" w:cstheme="minorHAnsi"/>
                <w:color w:val="000000"/>
                <w:sz w:val="18"/>
                <w:szCs w:val="18"/>
              </w:rPr>
              <w:t xml:space="preserve"> time will be shared overall components and on overall coordination.</w:t>
            </w:r>
            <w:r>
              <w:rPr>
                <w:rFonts w:asciiTheme="minorHAnsi" w:hAnsiTheme="minorHAnsi" w:cstheme="minorHAnsi"/>
                <w:color w:val="000000"/>
                <w:sz w:val="18"/>
                <w:szCs w:val="18"/>
              </w:rPr>
              <w:t xml:space="preserve"> </w:t>
            </w:r>
            <w:r w:rsidRPr="00650431">
              <w:rPr>
                <w:rFonts w:asciiTheme="minorHAnsi" w:hAnsiTheme="minorHAnsi" w:cstheme="minorHAnsi"/>
                <w:color w:val="000000"/>
                <w:sz w:val="18"/>
                <w:szCs w:val="18"/>
              </w:rPr>
              <w:t xml:space="preserve">Total </w:t>
            </w:r>
            <w:r>
              <w:rPr>
                <w:rFonts w:asciiTheme="minorHAnsi" w:hAnsiTheme="minorHAnsi" w:cstheme="minorHAnsi"/>
                <w:color w:val="000000"/>
                <w:sz w:val="18"/>
                <w:szCs w:val="18"/>
              </w:rPr>
              <w:t xml:space="preserve">budgeted salary for the PM for the entire project duration is </w:t>
            </w:r>
            <w:r w:rsidRPr="00650431">
              <w:rPr>
                <w:rFonts w:asciiTheme="minorHAnsi" w:hAnsiTheme="minorHAnsi" w:cstheme="minorHAnsi"/>
                <w:color w:val="000000"/>
                <w:sz w:val="18"/>
                <w:szCs w:val="18"/>
              </w:rPr>
              <w:t>$277,200 - @$4,200 per month x 66 months</w:t>
            </w:r>
            <w:r>
              <w:rPr>
                <w:rFonts w:asciiTheme="minorHAnsi" w:hAnsiTheme="minorHAnsi" w:cstheme="minorHAnsi"/>
                <w:color w:val="000000"/>
                <w:sz w:val="18"/>
                <w:szCs w:val="18"/>
              </w:rPr>
              <w:t>.</w:t>
            </w:r>
          </w:p>
          <w:p w14:paraId="4D59427D" w14:textId="5B45E210" w:rsidR="00324E98" w:rsidRPr="009E11A3" w:rsidRDefault="009E11A3" w:rsidP="009E11A3">
            <w:pPr>
              <w:spacing w:before="20" w:afterLines="20" w:after="48"/>
              <w:rPr>
                <w:rFonts w:asciiTheme="minorHAnsi" w:hAnsiTheme="minorHAnsi" w:cstheme="minorHAnsi"/>
                <w:color w:val="000000"/>
                <w:sz w:val="18"/>
                <w:szCs w:val="18"/>
              </w:rPr>
            </w:pPr>
            <w:r w:rsidRPr="009E11A3">
              <w:rPr>
                <w:rFonts w:asciiTheme="minorHAnsi" w:hAnsiTheme="minorHAnsi" w:cstheme="minorHAnsi"/>
                <w:b/>
                <w:color w:val="000000"/>
                <w:sz w:val="18"/>
                <w:szCs w:val="18"/>
              </w:rPr>
              <w:t>Total estimated cost: $55,440</w:t>
            </w:r>
          </w:p>
        </w:tc>
      </w:tr>
      <w:tr w:rsidR="003F1FA2" w:rsidRPr="00650431" w14:paraId="15D173D6" w14:textId="77777777" w:rsidTr="008416A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7F92D1" w14:textId="615F97E4" w:rsidR="003F1FA2" w:rsidRPr="00650431" w:rsidRDefault="00031186"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r w:rsidR="00550118">
              <w:rPr>
                <w:rFonts w:asciiTheme="minorHAnsi" w:hAnsiTheme="minorHAnsi" w:cstheme="minorHAnsi"/>
                <w:color w:val="000000"/>
                <w:sz w:val="18"/>
                <w:szCs w:val="18"/>
              </w:rPr>
              <w:t>9</w:t>
            </w:r>
          </w:p>
        </w:tc>
        <w:tc>
          <w:tcPr>
            <w:tcW w:w="10135" w:type="dxa"/>
            <w:tcBorders>
              <w:top w:val="nil"/>
              <w:left w:val="nil"/>
              <w:bottom w:val="single" w:sz="4" w:space="0" w:color="auto"/>
              <w:right w:val="single" w:sz="4" w:space="0" w:color="auto"/>
            </w:tcBorders>
            <w:shd w:val="clear" w:color="auto" w:fill="auto"/>
            <w:hideMark/>
          </w:tcPr>
          <w:p w14:paraId="4363130B" w14:textId="01BD4463"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w:t>
            </w:r>
            <w:r w:rsidR="00E67E07">
              <w:rPr>
                <w:rFonts w:asciiTheme="minorHAnsi" w:hAnsiTheme="minorHAnsi" w:cstheme="minorHAnsi"/>
                <w:color w:val="000000"/>
                <w:sz w:val="18"/>
                <w:szCs w:val="18"/>
              </w:rPr>
              <w:t>budget</w:t>
            </w:r>
            <w:r w:rsidR="00D115B5">
              <w:rPr>
                <w:rFonts w:asciiTheme="minorHAnsi" w:hAnsiTheme="minorHAnsi" w:cstheme="minorHAnsi"/>
                <w:color w:val="000000"/>
                <w:sz w:val="18"/>
                <w:szCs w:val="18"/>
              </w:rPr>
              <w:t xml:space="preserve"> </w:t>
            </w:r>
            <w:r w:rsidR="00E67E07">
              <w:rPr>
                <w:rFonts w:asciiTheme="minorHAnsi" w:hAnsiTheme="minorHAnsi" w:cstheme="minorHAnsi"/>
                <w:color w:val="000000"/>
                <w:sz w:val="18"/>
                <w:szCs w:val="18"/>
              </w:rPr>
              <w:t xml:space="preserve"> is reserved  to cover travel  expneses incurred to support activities under Component 4.  The </w:t>
            </w:r>
            <w:r w:rsidRPr="00650431">
              <w:rPr>
                <w:rFonts w:asciiTheme="minorHAnsi" w:hAnsiTheme="minorHAnsi" w:cstheme="minorHAnsi"/>
                <w:color w:val="000000"/>
                <w:sz w:val="18"/>
                <w:szCs w:val="18"/>
              </w:rPr>
              <w:t xml:space="preserve">amount covers all F10 travel claims made for petrol and mileage etc </w:t>
            </w:r>
          </w:p>
          <w:p w14:paraId="73300F8C" w14:textId="7648F595" w:rsidR="00031186" w:rsidRPr="00031186" w:rsidRDefault="00031186" w:rsidP="00880491">
            <w:pPr>
              <w:spacing w:before="20" w:afterLines="20" w:after="48"/>
              <w:rPr>
                <w:rFonts w:asciiTheme="minorHAnsi" w:hAnsiTheme="minorHAnsi" w:cstheme="minorHAnsi"/>
                <w:b/>
                <w:color w:val="000000"/>
                <w:sz w:val="18"/>
                <w:szCs w:val="18"/>
              </w:rPr>
            </w:pPr>
            <w:r w:rsidRPr="00031186">
              <w:rPr>
                <w:rFonts w:asciiTheme="minorHAnsi" w:hAnsiTheme="minorHAnsi" w:cstheme="minorHAnsi"/>
                <w:b/>
                <w:color w:val="000000"/>
                <w:sz w:val="18"/>
                <w:szCs w:val="18"/>
              </w:rPr>
              <w:t>Total estimated cost: $50,000</w:t>
            </w:r>
          </w:p>
        </w:tc>
      </w:tr>
      <w:tr w:rsidR="003F1FA2" w:rsidRPr="00650431" w14:paraId="031C67DB" w14:textId="77777777" w:rsidTr="008416A1">
        <w:trPr>
          <w:trHeight w:val="267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559A9B" w14:textId="53300597" w:rsidR="003F1FA2" w:rsidRPr="00650431" w:rsidRDefault="007B5527" w:rsidP="00880491">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30</w:t>
            </w:r>
          </w:p>
        </w:tc>
        <w:tc>
          <w:tcPr>
            <w:tcW w:w="10135" w:type="dxa"/>
            <w:tcBorders>
              <w:top w:val="nil"/>
              <w:left w:val="nil"/>
              <w:bottom w:val="single" w:sz="4" w:space="0" w:color="auto"/>
              <w:right w:val="single" w:sz="4" w:space="0" w:color="auto"/>
            </w:tcBorders>
            <w:shd w:val="clear" w:color="auto" w:fill="auto"/>
            <w:hideMark/>
          </w:tcPr>
          <w:p w14:paraId="3D45878E" w14:textId="7272245D" w:rsidR="003F1FA2" w:rsidRDefault="003F1FA2" w:rsidP="00880491">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w:t>
            </w:r>
            <w:r w:rsidR="00E67E07">
              <w:rPr>
                <w:rFonts w:asciiTheme="minorHAnsi" w:hAnsiTheme="minorHAnsi" w:cstheme="minorHAnsi"/>
                <w:color w:val="000000"/>
                <w:sz w:val="18"/>
                <w:szCs w:val="18"/>
              </w:rPr>
              <w:t>budget</w:t>
            </w:r>
            <w:r w:rsidRPr="00650431">
              <w:rPr>
                <w:rFonts w:asciiTheme="minorHAnsi" w:hAnsiTheme="minorHAnsi" w:cstheme="minorHAnsi"/>
                <w:color w:val="000000"/>
                <w:sz w:val="18"/>
                <w:szCs w:val="18"/>
              </w:rPr>
              <w:t xml:space="preserve"> is reserved to hire companies:</w:t>
            </w:r>
            <w:r w:rsidRPr="00650431">
              <w:rPr>
                <w:rFonts w:asciiTheme="minorHAnsi" w:hAnsiTheme="minorHAnsi" w:cstheme="minorHAnsi"/>
                <w:color w:val="000000"/>
                <w:sz w:val="18"/>
                <w:szCs w:val="18"/>
              </w:rPr>
              <w:br/>
            </w:r>
            <w:r w:rsidRPr="00650431">
              <w:rPr>
                <w:rFonts w:asciiTheme="minorHAnsi" w:hAnsiTheme="minorHAnsi" w:cstheme="minorHAnsi"/>
                <w:color w:val="000000"/>
                <w:sz w:val="18"/>
                <w:szCs w:val="18"/>
              </w:rPr>
              <w:br/>
              <w:t>a) to support</w:t>
            </w:r>
            <w:r w:rsidRPr="00650431">
              <w:rPr>
                <w:rFonts w:asciiTheme="minorHAnsi" w:hAnsiTheme="minorHAnsi" w:cstheme="minorHAnsi"/>
                <w:strike/>
                <w:color w:val="000000"/>
                <w:sz w:val="18"/>
                <w:szCs w:val="18"/>
              </w:rPr>
              <w:t xml:space="preserve"> </w:t>
            </w:r>
            <w:r w:rsidRPr="00650431">
              <w:rPr>
                <w:rFonts w:asciiTheme="minorHAnsi" w:hAnsiTheme="minorHAnsi" w:cstheme="minorHAnsi"/>
                <w:color w:val="000000"/>
                <w:sz w:val="18"/>
                <w:szCs w:val="18"/>
              </w:rPr>
              <w:t xml:space="preserve">longitudinal impact studies through providing PhD bursaries to ten students in total from NUST and UNAM @ $10,000 per </w:t>
            </w:r>
            <w:r w:rsidR="004470BE">
              <w:rPr>
                <w:rFonts w:asciiTheme="minorHAnsi" w:hAnsiTheme="minorHAnsi" w:cstheme="minorHAnsi"/>
                <w:color w:val="000000"/>
                <w:sz w:val="18"/>
                <w:szCs w:val="18"/>
              </w:rPr>
              <w:t>student</w:t>
            </w:r>
            <w:r w:rsidRPr="00650431">
              <w:rPr>
                <w:rFonts w:asciiTheme="minorHAnsi" w:hAnsiTheme="minorHAnsi" w:cstheme="minorHAnsi"/>
                <w:color w:val="000000"/>
                <w:sz w:val="18"/>
                <w:szCs w:val="18"/>
              </w:rPr>
              <w:t xml:space="preserve"> = $100,000 per year over 4 years = $400,000. These funds will cover tuition fees, a stipend, and research travel costs. Longitudinal impact study # 1: Impact of restoration on ecology (groundwater recharge, vegetation productivity, carbon sequestration) and livelihoods in focal landscapes; Longitudinal impact study # 2: Impact of sustainable farming interventions on soil fertility, water availability, livestock/crop yields; Longitudinal impact study 3: Impact of nature-based enterprises on ecology and livelihoods; Longitudinal impact study # 4: Degree of protection achieved and impact of Regional Forest Reserve on biodiversity, and carbon sequestration, with long-term monitoring plots; and Longitudinal impact study 5: Impact of bush control and charcoal operations on ecology and livelihoods. </w:t>
            </w:r>
            <w:r w:rsidRPr="00650431">
              <w:rPr>
                <w:rFonts w:asciiTheme="minorHAnsi" w:hAnsiTheme="minorHAnsi" w:cstheme="minorHAnsi"/>
                <w:color w:val="000000"/>
                <w:sz w:val="18"/>
                <w:szCs w:val="18"/>
              </w:rPr>
              <w:br/>
            </w:r>
            <w:r w:rsidRPr="00650431">
              <w:rPr>
                <w:rFonts w:asciiTheme="minorHAnsi" w:hAnsiTheme="minorHAnsi" w:cstheme="minorHAnsi"/>
                <w:color w:val="000000"/>
                <w:sz w:val="18"/>
                <w:szCs w:val="18"/>
              </w:rPr>
              <w:br/>
              <w:t>b) to design and create project website ($27,000), followed by service level agreement for annual troubleshooting and hosting</w:t>
            </w:r>
          </w:p>
          <w:p w14:paraId="3218F930" w14:textId="5083BAEF" w:rsidR="00031186" w:rsidRPr="007A2E8A" w:rsidRDefault="00031186" w:rsidP="00880491">
            <w:pPr>
              <w:spacing w:before="20" w:afterLines="20" w:after="48"/>
              <w:rPr>
                <w:rFonts w:asciiTheme="minorHAnsi" w:hAnsiTheme="minorHAnsi" w:cstheme="minorHAnsi"/>
                <w:b/>
                <w:color w:val="000000"/>
                <w:sz w:val="18"/>
                <w:szCs w:val="18"/>
              </w:rPr>
            </w:pPr>
            <w:r w:rsidRPr="007A2E8A">
              <w:rPr>
                <w:rFonts w:asciiTheme="minorHAnsi" w:hAnsiTheme="minorHAnsi" w:cstheme="minorHAnsi"/>
                <w:b/>
                <w:color w:val="000000"/>
                <w:sz w:val="18"/>
                <w:szCs w:val="18"/>
              </w:rPr>
              <w:t>Total</w:t>
            </w:r>
            <w:r w:rsidR="00D070C9" w:rsidRPr="007A2E8A">
              <w:rPr>
                <w:rFonts w:asciiTheme="minorHAnsi" w:hAnsiTheme="minorHAnsi" w:cstheme="minorHAnsi"/>
                <w:b/>
                <w:color w:val="000000"/>
                <w:sz w:val="18"/>
                <w:szCs w:val="18"/>
              </w:rPr>
              <w:t xml:space="preserve"> estimated cost: </w:t>
            </w:r>
            <w:r w:rsidR="007A2E8A" w:rsidRPr="007A2E8A">
              <w:rPr>
                <w:rFonts w:asciiTheme="minorHAnsi" w:hAnsiTheme="minorHAnsi" w:cstheme="minorHAnsi"/>
                <w:b/>
                <w:color w:val="000000"/>
                <w:sz w:val="18"/>
                <w:szCs w:val="18"/>
              </w:rPr>
              <w:t>$427,000</w:t>
            </w:r>
          </w:p>
        </w:tc>
      </w:tr>
      <w:tr w:rsidR="008F29CD" w:rsidRPr="00650431" w14:paraId="6F73D4FA" w14:textId="77777777" w:rsidTr="008416A1">
        <w:trPr>
          <w:trHeight w:val="848"/>
        </w:trPr>
        <w:tc>
          <w:tcPr>
            <w:tcW w:w="0" w:type="auto"/>
            <w:tcBorders>
              <w:top w:val="nil"/>
              <w:left w:val="single" w:sz="4" w:space="0" w:color="auto"/>
              <w:bottom w:val="single" w:sz="4" w:space="0" w:color="auto"/>
              <w:right w:val="single" w:sz="4" w:space="0" w:color="auto"/>
            </w:tcBorders>
            <w:shd w:val="clear" w:color="auto" w:fill="auto"/>
            <w:vAlign w:val="center"/>
          </w:tcPr>
          <w:p w14:paraId="24E3341B" w14:textId="1C95FC6E" w:rsidR="008F29CD" w:rsidRDefault="00E512EF" w:rsidP="008F29CD">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31</w:t>
            </w:r>
          </w:p>
        </w:tc>
        <w:tc>
          <w:tcPr>
            <w:tcW w:w="10135" w:type="dxa"/>
            <w:tcBorders>
              <w:top w:val="nil"/>
              <w:left w:val="nil"/>
              <w:bottom w:val="single" w:sz="4" w:space="0" w:color="auto"/>
              <w:right w:val="single" w:sz="4" w:space="0" w:color="auto"/>
            </w:tcBorders>
            <w:shd w:val="clear" w:color="auto" w:fill="auto"/>
          </w:tcPr>
          <w:p w14:paraId="2D63F31B" w14:textId="1B98AA7E" w:rsidR="008F29CD" w:rsidRDefault="008F29CD" w:rsidP="008F29CD">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budget is reserved for Project Annual Audit fee as a contribution from this project budget towards the UNDP’s annual audit exercis</w:t>
            </w:r>
            <w:r w:rsidR="00E512EF">
              <w:rPr>
                <w:rFonts w:asciiTheme="minorHAnsi" w:hAnsiTheme="minorHAnsi" w:cstheme="minorHAnsi"/>
                <w:color w:val="000000"/>
                <w:sz w:val="18"/>
                <w:szCs w:val="18"/>
              </w:rPr>
              <w:t>e</w:t>
            </w:r>
            <w:r w:rsidRPr="00650431">
              <w:rPr>
                <w:rFonts w:asciiTheme="minorHAnsi" w:hAnsiTheme="minorHAnsi" w:cstheme="minorHAnsi"/>
                <w:color w:val="000000"/>
                <w:sz w:val="18"/>
                <w:szCs w:val="18"/>
              </w:rPr>
              <w:t>.</w:t>
            </w:r>
          </w:p>
          <w:p w14:paraId="3B52B844" w14:textId="452070CD" w:rsidR="008F29CD" w:rsidRPr="00650431" w:rsidRDefault="008F29CD" w:rsidP="008F29CD">
            <w:pPr>
              <w:spacing w:before="20" w:afterLines="20" w:after="48"/>
              <w:rPr>
                <w:rFonts w:asciiTheme="minorHAnsi" w:hAnsiTheme="minorHAnsi" w:cstheme="minorHAnsi"/>
                <w:color w:val="000000"/>
                <w:sz w:val="18"/>
                <w:szCs w:val="18"/>
              </w:rPr>
            </w:pPr>
            <w:r w:rsidRPr="009F5F34">
              <w:rPr>
                <w:rFonts w:asciiTheme="minorHAnsi" w:hAnsiTheme="minorHAnsi" w:cstheme="minorHAnsi"/>
                <w:b/>
                <w:color w:val="000000"/>
                <w:sz w:val="18"/>
                <w:szCs w:val="18"/>
              </w:rPr>
              <w:t>Total estimated cost:$</w:t>
            </w:r>
            <w:r w:rsidR="00E512EF">
              <w:rPr>
                <w:rFonts w:asciiTheme="minorHAnsi" w:hAnsiTheme="minorHAnsi" w:cstheme="minorHAnsi"/>
                <w:b/>
                <w:color w:val="000000"/>
                <w:sz w:val="18"/>
                <w:szCs w:val="18"/>
              </w:rPr>
              <w:t>37</w:t>
            </w:r>
            <w:r w:rsidRPr="009F5F34">
              <w:rPr>
                <w:rFonts w:asciiTheme="minorHAnsi" w:hAnsiTheme="minorHAnsi" w:cstheme="minorHAnsi"/>
                <w:b/>
                <w:color w:val="000000"/>
                <w:sz w:val="18"/>
                <w:szCs w:val="18"/>
              </w:rPr>
              <w:t>,</w:t>
            </w:r>
            <w:r w:rsidR="00E512EF">
              <w:rPr>
                <w:rFonts w:asciiTheme="minorHAnsi" w:hAnsiTheme="minorHAnsi" w:cstheme="minorHAnsi"/>
                <w:b/>
                <w:color w:val="000000"/>
                <w:sz w:val="18"/>
                <w:szCs w:val="18"/>
              </w:rPr>
              <w:t>5</w:t>
            </w:r>
            <w:r w:rsidRPr="009F5F34">
              <w:rPr>
                <w:rFonts w:asciiTheme="minorHAnsi" w:hAnsiTheme="minorHAnsi" w:cstheme="minorHAnsi"/>
                <w:b/>
                <w:color w:val="000000"/>
                <w:sz w:val="18"/>
                <w:szCs w:val="18"/>
              </w:rPr>
              <w:t>00</w:t>
            </w:r>
          </w:p>
        </w:tc>
      </w:tr>
      <w:tr w:rsidR="008F29CD" w:rsidRPr="00650431" w14:paraId="054A29E4" w14:textId="77777777" w:rsidTr="008416A1">
        <w:trPr>
          <w:trHeight w:val="8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C8DF9F" w14:textId="607CF995" w:rsidR="008F29CD" w:rsidRPr="00650431" w:rsidRDefault="008F29CD" w:rsidP="008F29CD">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3</w:t>
            </w:r>
            <w:r w:rsidR="00E512EF">
              <w:rPr>
                <w:rFonts w:asciiTheme="minorHAnsi" w:hAnsiTheme="minorHAnsi" w:cstheme="minorHAnsi"/>
                <w:color w:val="000000"/>
                <w:sz w:val="18"/>
                <w:szCs w:val="18"/>
              </w:rPr>
              <w:t>2</w:t>
            </w:r>
          </w:p>
        </w:tc>
        <w:tc>
          <w:tcPr>
            <w:tcW w:w="10135" w:type="dxa"/>
            <w:tcBorders>
              <w:top w:val="nil"/>
              <w:left w:val="nil"/>
              <w:bottom w:val="single" w:sz="4" w:space="0" w:color="auto"/>
              <w:right w:val="single" w:sz="4" w:space="0" w:color="auto"/>
            </w:tcBorders>
            <w:shd w:val="clear" w:color="auto" w:fill="auto"/>
            <w:hideMark/>
          </w:tcPr>
          <w:p w14:paraId="71EC01A5" w14:textId="77777777" w:rsidR="008F29CD" w:rsidRDefault="008F29CD" w:rsidP="008F29CD">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These funds are for production of a video and web material showcasing the findings of the gender impact study (see Budget Note 13) and of the Longitudinal impact studies on Impact of restoration on ecology (groundwater recharge, vegetation productivity, carbon sequestration) and livelihoods in focal landscapes; Impact of sustainable farming interventions on soil fertility, water availability, livestock/crop yields; Impact of nature-based enterprises on ecology and livelihoods; Degree of protection achieved and impact of Regional Forest Reserve on biodiversity, and carbon sequestration, with long-term monitoring plots; and Impact of bush control and charcoal operations on ecology and livelihoods. </w:t>
            </w:r>
          </w:p>
          <w:p w14:paraId="7C37D743" w14:textId="78940468" w:rsidR="008F29CD" w:rsidRPr="007C0C7D" w:rsidRDefault="008F29CD" w:rsidP="008F29CD">
            <w:pPr>
              <w:spacing w:before="20" w:afterLines="20" w:after="48"/>
              <w:rPr>
                <w:rFonts w:asciiTheme="minorHAnsi" w:hAnsiTheme="minorHAnsi" w:cstheme="minorHAnsi"/>
                <w:b/>
                <w:color w:val="000000"/>
                <w:sz w:val="18"/>
                <w:szCs w:val="18"/>
              </w:rPr>
            </w:pPr>
            <w:r w:rsidRPr="007C0C7D">
              <w:rPr>
                <w:rFonts w:asciiTheme="minorHAnsi" w:hAnsiTheme="minorHAnsi" w:cstheme="minorHAnsi"/>
                <w:b/>
                <w:color w:val="000000"/>
                <w:sz w:val="18"/>
                <w:szCs w:val="18"/>
              </w:rPr>
              <w:t>Total estimated cost: $60,000</w:t>
            </w:r>
          </w:p>
        </w:tc>
      </w:tr>
      <w:tr w:rsidR="008F29CD" w:rsidRPr="00650431" w14:paraId="011624F8" w14:textId="77777777" w:rsidTr="008416A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35CFBF" w14:textId="7DE946C3" w:rsidR="008F29CD" w:rsidRPr="00650431" w:rsidRDefault="008F29CD" w:rsidP="008F29CD">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3</w:t>
            </w:r>
            <w:r w:rsidR="00E512EF">
              <w:rPr>
                <w:rFonts w:asciiTheme="minorHAnsi" w:hAnsiTheme="minorHAnsi" w:cstheme="minorHAnsi"/>
                <w:color w:val="000000"/>
                <w:sz w:val="18"/>
                <w:szCs w:val="18"/>
              </w:rPr>
              <w:t>3</w:t>
            </w:r>
          </w:p>
        </w:tc>
        <w:tc>
          <w:tcPr>
            <w:tcW w:w="10135" w:type="dxa"/>
            <w:tcBorders>
              <w:top w:val="nil"/>
              <w:left w:val="nil"/>
              <w:bottom w:val="single" w:sz="4" w:space="0" w:color="auto"/>
              <w:right w:val="single" w:sz="4" w:space="0" w:color="auto"/>
            </w:tcBorders>
            <w:shd w:val="clear" w:color="auto" w:fill="auto"/>
            <w:hideMark/>
          </w:tcPr>
          <w:p w14:paraId="217EFEA3" w14:textId="77777777" w:rsidR="008F29CD" w:rsidRDefault="008F29CD" w:rsidP="008F29CD">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fund is reserved for handling shipment costs that may incur during procurement of Project items</w:t>
            </w:r>
          </w:p>
          <w:p w14:paraId="706F8389" w14:textId="631413B6" w:rsidR="008F29CD" w:rsidRPr="00CB0CB7" w:rsidRDefault="008F29CD" w:rsidP="008F29CD">
            <w:pPr>
              <w:spacing w:before="20" w:afterLines="20" w:after="48"/>
              <w:rPr>
                <w:rFonts w:asciiTheme="minorHAnsi" w:hAnsiTheme="minorHAnsi" w:cstheme="minorHAnsi"/>
                <w:b/>
                <w:color w:val="000000"/>
                <w:sz w:val="18"/>
                <w:szCs w:val="18"/>
              </w:rPr>
            </w:pPr>
            <w:r w:rsidRPr="00CB0CB7">
              <w:rPr>
                <w:rFonts w:asciiTheme="minorHAnsi" w:hAnsiTheme="minorHAnsi" w:cstheme="minorHAnsi"/>
                <w:b/>
                <w:color w:val="000000"/>
                <w:sz w:val="18"/>
                <w:szCs w:val="18"/>
              </w:rPr>
              <w:t>Total estimated cost: $2,500</w:t>
            </w:r>
          </w:p>
        </w:tc>
      </w:tr>
      <w:tr w:rsidR="008F29CD" w:rsidRPr="00650431" w14:paraId="4D28E40A" w14:textId="77777777" w:rsidTr="008416A1">
        <w:trPr>
          <w:trHeight w:val="8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94FDDC" w14:textId="22BC1459" w:rsidR="008F29CD" w:rsidRPr="00650431" w:rsidRDefault="008F29CD" w:rsidP="008F29CD">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3</w:t>
            </w:r>
            <w:r w:rsidR="00E51C1C">
              <w:rPr>
                <w:rFonts w:asciiTheme="minorHAnsi" w:hAnsiTheme="minorHAnsi" w:cstheme="minorHAnsi"/>
                <w:color w:val="000000"/>
                <w:sz w:val="18"/>
                <w:szCs w:val="18"/>
              </w:rPr>
              <w:t>4</w:t>
            </w:r>
          </w:p>
        </w:tc>
        <w:tc>
          <w:tcPr>
            <w:tcW w:w="10135" w:type="dxa"/>
            <w:tcBorders>
              <w:top w:val="nil"/>
              <w:left w:val="nil"/>
              <w:bottom w:val="single" w:sz="4" w:space="0" w:color="auto"/>
              <w:right w:val="single" w:sz="4" w:space="0" w:color="auto"/>
            </w:tcBorders>
            <w:shd w:val="clear" w:color="auto" w:fill="auto"/>
            <w:hideMark/>
          </w:tcPr>
          <w:p w14:paraId="1D3CB25B" w14:textId="77777777" w:rsidR="008F29CD" w:rsidRPr="00853949" w:rsidRDefault="008F29CD" w:rsidP="008F29CD">
            <w:pPr>
              <w:spacing w:before="20" w:afterLines="20" w:after="48"/>
              <w:rPr>
                <w:rFonts w:asciiTheme="minorHAnsi" w:hAnsiTheme="minorHAnsi" w:cstheme="minorHAnsi"/>
                <w:color w:val="000000"/>
                <w:sz w:val="18"/>
                <w:szCs w:val="18"/>
              </w:rPr>
            </w:pPr>
            <w:r w:rsidRPr="00853949">
              <w:rPr>
                <w:rFonts w:asciiTheme="minorHAnsi" w:hAnsiTheme="minorHAnsi" w:cstheme="minorHAnsi"/>
                <w:color w:val="000000"/>
                <w:sz w:val="18"/>
                <w:szCs w:val="18"/>
              </w:rPr>
              <w:t xml:space="preserve">This budget line is a multiyear </w:t>
            </w:r>
            <w:r>
              <w:rPr>
                <w:rFonts w:asciiTheme="minorHAnsi" w:hAnsiTheme="minorHAnsi" w:cstheme="minorHAnsi"/>
                <w:color w:val="000000"/>
                <w:sz w:val="18"/>
                <w:szCs w:val="18"/>
              </w:rPr>
              <w:t>budget</w:t>
            </w:r>
            <w:r w:rsidRPr="00853949">
              <w:rPr>
                <w:rFonts w:asciiTheme="minorHAnsi" w:hAnsiTheme="minorHAnsi" w:cstheme="minorHAnsi"/>
                <w:color w:val="000000"/>
                <w:sz w:val="18"/>
                <w:szCs w:val="18"/>
              </w:rPr>
              <w:t xml:space="preserve"> for exchange visits and conferences under Component 4. Activities are quantified as follows: </w:t>
            </w:r>
            <w:r w:rsidRPr="00853949">
              <w:rPr>
                <w:rFonts w:asciiTheme="minorHAnsi" w:hAnsiTheme="minorHAnsi" w:cstheme="minorHAnsi"/>
                <w:color w:val="000000"/>
                <w:sz w:val="18"/>
                <w:szCs w:val="18"/>
              </w:rPr>
              <w:br/>
              <w:t>4.3.1 Conduct learning exchange visits between communities involved in focal landscape activities, involving women, youth and marginalized communities: Five landscape exchanges @ $10,000 each = $50,000</w:t>
            </w:r>
          </w:p>
          <w:p w14:paraId="3C931FEE" w14:textId="77777777" w:rsidR="008F29CD" w:rsidRPr="00853949" w:rsidRDefault="008F29CD" w:rsidP="008F29CD">
            <w:pPr>
              <w:spacing w:before="20" w:afterLines="20" w:after="48"/>
              <w:rPr>
                <w:rFonts w:asciiTheme="minorHAnsi" w:hAnsiTheme="minorHAnsi" w:cstheme="minorHAnsi"/>
                <w:color w:val="000000"/>
                <w:sz w:val="18"/>
                <w:szCs w:val="18"/>
              </w:rPr>
            </w:pPr>
            <w:r w:rsidRPr="00853949">
              <w:rPr>
                <w:rFonts w:asciiTheme="minorHAnsi" w:hAnsiTheme="minorHAnsi" w:cstheme="minorHAnsi"/>
                <w:color w:val="000000"/>
                <w:sz w:val="18"/>
                <w:szCs w:val="18"/>
              </w:rPr>
              <w:t>4.3.2 Conduct learning exchange visits between Community Forest management structures: Nine Community Forest exchanges @ $10,000 each = $90,000</w:t>
            </w:r>
          </w:p>
          <w:p w14:paraId="733CC340" w14:textId="77777777" w:rsidR="008F29CD" w:rsidRPr="00853949" w:rsidRDefault="008F29CD" w:rsidP="008F29CD">
            <w:pPr>
              <w:spacing w:before="20" w:afterLines="20" w:after="48"/>
              <w:rPr>
                <w:rFonts w:asciiTheme="minorHAnsi" w:hAnsiTheme="minorHAnsi" w:cstheme="minorHAnsi"/>
                <w:color w:val="000000"/>
                <w:sz w:val="18"/>
                <w:szCs w:val="18"/>
              </w:rPr>
            </w:pPr>
            <w:r w:rsidRPr="00853949">
              <w:rPr>
                <w:rFonts w:asciiTheme="minorHAnsi" w:hAnsiTheme="minorHAnsi" w:cstheme="minorHAnsi"/>
                <w:color w:val="000000"/>
                <w:sz w:val="18"/>
                <w:szCs w:val="18"/>
              </w:rPr>
              <w:t>4.3.3 Hold annual Landscape Management Dialogue events, hosted by Regional Councils, with all government, research and civil society partners sharing lessons and visiting the field for demonstrations:  Ten Landscape Management Dialogue events - 2 per each of the 5 landscapes over the period Year 3 to Year 5 @ $5,000 each = $50,000</w:t>
            </w:r>
          </w:p>
          <w:p w14:paraId="7D1B6DA0" w14:textId="77777777" w:rsidR="008F29CD" w:rsidRPr="00853949" w:rsidRDefault="008F29CD" w:rsidP="008F29CD">
            <w:pPr>
              <w:spacing w:before="20" w:afterLines="20" w:after="48"/>
              <w:rPr>
                <w:rFonts w:asciiTheme="minorHAnsi" w:hAnsiTheme="minorHAnsi" w:cstheme="minorHAnsi"/>
                <w:color w:val="000000"/>
                <w:sz w:val="18"/>
                <w:szCs w:val="18"/>
              </w:rPr>
            </w:pPr>
            <w:r w:rsidRPr="00853949">
              <w:rPr>
                <w:rFonts w:asciiTheme="minorHAnsi" w:hAnsiTheme="minorHAnsi" w:cstheme="minorHAnsi"/>
                <w:color w:val="000000"/>
                <w:sz w:val="18"/>
                <w:szCs w:val="18"/>
              </w:rPr>
              <w:lastRenderedPageBreak/>
              <w:t>4.3.4 Facilitate conference with SADC countries on best practice for restoration of dry broadleaf forest and savannah grazing and scaling up and financing integrated landscape management: one SADC international exchange @ $20,000.</w:t>
            </w:r>
          </w:p>
          <w:p w14:paraId="73DBAA80" w14:textId="20498B3D" w:rsidR="008F29CD" w:rsidRPr="00C7265A" w:rsidRDefault="008F29CD" w:rsidP="008F29CD">
            <w:pPr>
              <w:spacing w:before="20" w:afterLines="20" w:after="48"/>
              <w:rPr>
                <w:rFonts w:asciiTheme="minorHAnsi" w:hAnsiTheme="minorHAnsi" w:cstheme="minorHAnsi"/>
                <w:b/>
                <w:color w:val="000000"/>
                <w:sz w:val="18"/>
                <w:szCs w:val="18"/>
              </w:rPr>
            </w:pPr>
            <w:r w:rsidRPr="00CC3D0C">
              <w:rPr>
                <w:rFonts w:asciiTheme="minorHAnsi" w:hAnsiTheme="minorHAnsi" w:cstheme="minorHAnsi"/>
                <w:b/>
                <w:color w:val="000000"/>
                <w:sz w:val="18"/>
                <w:szCs w:val="18"/>
              </w:rPr>
              <w:t>Total estimated budget is $210,000</w:t>
            </w:r>
          </w:p>
        </w:tc>
      </w:tr>
      <w:tr w:rsidR="008F29CD" w:rsidRPr="00650431" w14:paraId="578E70A1" w14:textId="77777777" w:rsidTr="008416A1">
        <w:trPr>
          <w:trHeight w:val="288"/>
        </w:trPr>
        <w:tc>
          <w:tcPr>
            <w:tcW w:w="0" w:type="auto"/>
            <w:tcBorders>
              <w:top w:val="nil"/>
              <w:left w:val="single" w:sz="4" w:space="0" w:color="auto"/>
              <w:bottom w:val="single" w:sz="4" w:space="0" w:color="auto"/>
              <w:right w:val="single" w:sz="4" w:space="0" w:color="auto"/>
            </w:tcBorders>
            <w:shd w:val="clear" w:color="000000" w:fill="FFE699"/>
            <w:noWrap/>
            <w:vAlign w:val="center"/>
            <w:hideMark/>
          </w:tcPr>
          <w:p w14:paraId="34C13112" w14:textId="77777777" w:rsidR="008F29CD" w:rsidRPr="00650431" w:rsidRDefault="008F29CD" w:rsidP="008F29CD">
            <w:pPr>
              <w:spacing w:before="20" w:afterLines="20" w:after="48"/>
              <w:rPr>
                <w:rFonts w:asciiTheme="minorHAnsi" w:hAnsiTheme="minorHAnsi" w:cstheme="minorHAnsi"/>
                <w:b/>
                <w:bCs/>
                <w:color w:val="000000"/>
                <w:sz w:val="18"/>
                <w:szCs w:val="18"/>
              </w:rPr>
            </w:pPr>
            <w:r w:rsidRPr="00650431">
              <w:rPr>
                <w:rFonts w:asciiTheme="minorHAnsi" w:hAnsiTheme="minorHAnsi" w:cstheme="minorHAnsi"/>
                <w:b/>
                <w:bCs/>
                <w:color w:val="000000"/>
                <w:sz w:val="18"/>
                <w:szCs w:val="18"/>
              </w:rPr>
              <w:lastRenderedPageBreak/>
              <w:t> </w:t>
            </w:r>
          </w:p>
        </w:tc>
        <w:tc>
          <w:tcPr>
            <w:tcW w:w="10135" w:type="dxa"/>
            <w:tcBorders>
              <w:top w:val="nil"/>
              <w:left w:val="nil"/>
              <w:bottom w:val="single" w:sz="4" w:space="0" w:color="auto"/>
              <w:right w:val="single" w:sz="4" w:space="0" w:color="auto"/>
            </w:tcBorders>
            <w:shd w:val="clear" w:color="000000" w:fill="FFE699"/>
            <w:noWrap/>
            <w:vAlign w:val="center"/>
            <w:hideMark/>
          </w:tcPr>
          <w:p w14:paraId="7284466B" w14:textId="77777777" w:rsidR="008F29CD" w:rsidRPr="00853949" w:rsidRDefault="008F29CD" w:rsidP="008F29CD">
            <w:pPr>
              <w:spacing w:before="20" w:afterLines="20" w:after="48"/>
              <w:rPr>
                <w:rFonts w:asciiTheme="minorHAnsi" w:hAnsiTheme="minorHAnsi" w:cstheme="minorHAnsi"/>
                <w:color w:val="000000"/>
                <w:sz w:val="18"/>
                <w:szCs w:val="18"/>
              </w:rPr>
            </w:pPr>
            <w:r w:rsidRPr="00853949">
              <w:rPr>
                <w:rFonts w:asciiTheme="minorHAnsi" w:hAnsiTheme="minorHAnsi" w:cstheme="minorHAnsi"/>
                <w:color w:val="000000"/>
                <w:sz w:val="18"/>
                <w:szCs w:val="18"/>
              </w:rPr>
              <w:t>Project Management</w:t>
            </w:r>
          </w:p>
        </w:tc>
      </w:tr>
      <w:tr w:rsidR="008F29CD" w:rsidRPr="00650431" w14:paraId="3448DF6D" w14:textId="77777777" w:rsidTr="008416A1">
        <w:trPr>
          <w:trHeight w:val="8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83B0C6" w14:textId="3BC0A4FC" w:rsidR="008F29CD" w:rsidRPr="00650431" w:rsidRDefault="008F29CD" w:rsidP="008F29CD">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3</w:t>
            </w:r>
            <w:r w:rsidR="00E51C1C">
              <w:rPr>
                <w:rFonts w:asciiTheme="minorHAnsi" w:hAnsiTheme="minorHAnsi" w:cstheme="minorHAnsi"/>
                <w:color w:val="000000"/>
                <w:sz w:val="18"/>
                <w:szCs w:val="18"/>
              </w:rPr>
              <w:t>5</w:t>
            </w:r>
          </w:p>
        </w:tc>
        <w:tc>
          <w:tcPr>
            <w:tcW w:w="10135" w:type="dxa"/>
            <w:tcBorders>
              <w:top w:val="nil"/>
              <w:left w:val="nil"/>
              <w:bottom w:val="single" w:sz="4" w:space="0" w:color="auto"/>
              <w:right w:val="single" w:sz="4" w:space="0" w:color="auto"/>
            </w:tcBorders>
            <w:shd w:val="clear" w:color="auto" w:fill="auto"/>
            <w:hideMark/>
          </w:tcPr>
          <w:p w14:paraId="622DC904" w14:textId="77777777" w:rsidR="008F29CD" w:rsidRDefault="008F29CD" w:rsidP="008F29CD">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amount covers the Direct Project support - Implementation Support Services to be provided through UNDP Namibia country office at the request of MET and MAWF in the Service Areas of Finance, HR, Travel and IT, as itemized in the Letter of Agreement between the Implementing Partner (Ministry of Environment and Tourism) and UNDP Namibia - see Annex J (i) </w:t>
            </w:r>
          </w:p>
          <w:p w14:paraId="6D215F10" w14:textId="6BE883C1" w:rsidR="008F29CD" w:rsidRPr="004C504B" w:rsidRDefault="008F29CD" w:rsidP="008F29CD">
            <w:pPr>
              <w:spacing w:before="20" w:afterLines="20" w:after="48"/>
              <w:rPr>
                <w:rFonts w:asciiTheme="minorHAnsi" w:hAnsiTheme="minorHAnsi" w:cstheme="minorHAnsi"/>
                <w:b/>
                <w:color w:val="000000"/>
                <w:sz w:val="18"/>
                <w:szCs w:val="18"/>
              </w:rPr>
            </w:pPr>
            <w:r w:rsidRPr="004C504B">
              <w:rPr>
                <w:rFonts w:asciiTheme="minorHAnsi" w:hAnsiTheme="minorHAnsi" w:cstheme="minorHAnsi"/>
                <w:b/>
                <w:color w:val="000000"/>
                <w:sz w:val="18"/>
                <w:szCs w:val="18"/>
              </w:rPr>
              <w:t>Total estimated cost: $79,807</w:t>
            </w:r>
          </w:p>
        </w:tc>
      </w:tr>
      <w:tr w:rsidR="008F29CD" w:rsidRPr="00650431" w14:paraId="580F389D" w14:textId="77777777" w:rsidTr="008416A1">
        <w:trPr>
          <w:trHeight w:val="5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B020C0" w14:textId="7D9A8639" w:rsidR="008F29CD" w:rsidRPr="00650431" w:rsidRDefault="008F29CD" w:rsidP="008F29CD">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3</w:t>
            </w:r>
            <w:r w:rsidR="00E51C1C">
              <w:rPr>
                <w:rFonts w:asciiTheme="minorHAnsi" w:hAnsiTheme="minorHAnsi" w:cstheme="minorHAnsi"/>
                <w:color w:val="000000"/>
                <w:sz w:val="18"/>
                <w:szCs w:val="18"/>
              </w:rPr>
              <w:t>6</w:t>
            </w:r>
          </w:p>
        </w:tc>
        <w:tc>
          <w:tcPr>
            <w:tcW w:w="10135" w:type="dxa"/>
            <w:tcBorders>
              <w:top w:val="nil"/>
              <w:left w:val="nil"/>
              <w:bottom w:val="single" w:sz="4" w:space="0" w:color="auto"/>
              <w:right w:val="single" w:sz="4" w:space="0" w:color="auto"/>
            </w:tcBorders>
            <w:shd w:val="clear" w:color="auto" w:fill="auto"/>
            <w:hideMark/>
          </w:tcPr>
          <w:p w14:paraId="5111D2A3" w14:textId="77777777" w:rsidR="008F29CD" w:rsidRDefault="008F29CD" w:rsidP="008F29CD">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budget line is reserved for IC contract (including one mission to Namibia and 10 days of professional time), to prepare for and help run the inception workshop.</w:t>
            </w:r>
          </w:p>
          <w:p w14:paraId="01E562E2" w14:textId="515BEE70" w:rsidR="008F29CD" w:rsidRPr="003A1EC9" w:rsidRDefault="008F29CD" w:rsidP="008F29CD">
            <w:pPr>
              <w:spacing w:before="20" w:afterLines="20" w:after="48"/>
              <w:rPr>
                <w:rFonts w:asciiTheme="minorHAnsi" w:hAnsiTheme="minorHAnsi" w:cstheme="minorHAnsi"/>
                <w:b/>
                <w:color w:val="000000"/>
                <w:sz w:val="18"/>
                <w:szCs w:val="18"/>
              </w:rPr>
            </w:pPr>
            <w:r w:rsidRPr="003A1EC9">
              <w:rPr>
                <w:rFonts w:asciiTheme="minorHAnsi" w:hAnsiTheme="minorHAnsi" w:cstheme="minorHAnsi"/>
                <w:b/>
                <w:color w:val="000000"/>
                <w:sz w:val="18"/>
                <w:szCs w:val="18"/>
              </w:rPr>
              <w:t>Total estimated cost: $6,060</w:t>
            </w:r>
          </w:p>
        </w:tc>
      </w:tr>
      <w:tr w:rsidR="008F29CD" w:rsidRPr="00650431" w14:paraId="04D1B113" w14:textId="77777777" w:rsidTr="008416A1">
        <w:trPr>
          <w:trHeight w:val="338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FBC7F0" w14:textId="4F6FEF08" w:rsidR="008F29CD" w:rsidRPr="00650431" w:rsidRDefault="008F29CD" w:rsidP="008F29CD">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3</w:t>
            </w:r>
            <w:r w:rsidR="00E51C1C">
              <w:rPr>
                <w:rFonts w:asciiTheme="minorHAnsi" w:hAnsiTheme="minorHAnsi" w:cstheme="minorHAnsi"/>
                <w:color w:val="000000"/>
                <w:sz w:val="18"/>
                <w:szCs w:val="18"/>
              </w:rPr>
              <w:t>7</w:t>
            </w:r>
          </w:p>
        </w:tc>
        <w:tc>
          <w:tcPr>
            <w:tcW w:w="10135" w:type="dxa"/>
            <w:tcBorders>
              <w:top w:val="nil"/>
              <w:left w:val="nil"/>
              <w:bottom w:val="single" w:sz="4" w:space="0" w:color="auto"/>
              <w:right w:val="single" w:sz="4" w:space="0" w:color="auto"/>
            </w:tcBorders>
            <w:shd w:val="clear" w:color="auto" w:fill="auto"/>
            <w:hideMark/>
          </w:tcPr>
          <w:p w14:paraId="104CB781" w14:textId="1C8D6044" w:rsidR="008F29CD" w:rsidRDefault="008F29CD" w:rsidP="008F29CD">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budget line is reserved for salaries of PMU staff (100% Admin &amp; Finance Officer &amp; Project Driver and 30% Procurment Officer &amp;20% Project Manager )</w:t>
            </w:r>
            <w:r w:rsidRPr="00650431">
              <w:rPr>
                <w:rFonts w:asciiTheme="minorHAnsi" w:hAnsiTheme="minorHAnsi" w:cstheme="minorHAnsi"/>
                <w:color w:val="000000"/>
                <w:sz w:val="18"/>
                <w:szCs w:val="18"/>
              </w:rPr>
              <w:br/>
            </w:r>
            <w:r w:rsidRPr="00650431">
              <w:rPr>
                <w:rFonts w:asciiTheme="minorHAnsi" w:hAnsiTheme="minorHAnsi" w:cstheme="minorHAnsi"/>
                <w:color w:val="000000"/>
                <w:sz w:val="18"/>
                <w:szCs w:val="18"/>
              </w:rPr>
              <w:br/>
              <w:t xml:space="preserve">a)  Project Administrative and Finance Officer - total value $171,600: Service contract in PMU at MET @ $2,600 per month x 66 months (starts after 6 months, so Year 1 = $15,600, other years = $31,200 each); </w:t>
            </w:r>
            <w:r w:rsidRPr="00650431">
              <w:rPr>
                <w:rFonts w:asciiTheme="minorHAnsi" w:hAnsiTheme="minorHAnsi" w:cstheme="minorHAnsi"/>
                <w:color w:val="000000"/>
                <w:sz w:val="18"/>
                <w:szCs w:val="18"/>
              </w:rPr>
              <w:br/>
              <w:t xml:space="preserve">b) Project Driver - total value $59,400: Service contract in PMU at MET @ $900 per month x 66 months (starts after 6 months and ends 6 months before closure, so Years 1 and 6 = $5,940, other years = $11,800) </w:t>
            </w:r>
            <w:r w:rsidRPr="00650431">
              <w:rPr>
                <w:rFonts w:asciiTheme="minorHAnsi" w:hAnsiTheme="minorHAnsi" w:cstheme="minorHAnsi"/>
                <w:color w:val="000000"/>
                <w:sz w:val="18"/>
                <w:szCs w:val="18"/>
              </w:rPr>
              <w:br/>
            </w:r>
            <w:r>
              <w:rPr>
                <w:rFonts w:asciiTheme="minorHAnsi" w:hAnsiTheme="minorHAnsi" w:cstheme="minorHAnsi"/>
                <w:color w:val="000000"/>
                <w:sz w:val="18"/>
                <w:szCs w:val="18"/>
              </w:rPr>
              <w:t>c</w:t>
            </w:r>
            <w:r w:rsidRPr="00650431">
              <w:rPr>
                <w:rFonts w:asciiTheme="minorHAnsi" w:hAnsiTheme="minorHAnsi" w:cstheme="minorHAnsi"/>
                <w:color w:val="000000"/>
                <w:sz w:val="18"/>
                <w:szCs w:val="18"/>
              </w:rPr>
              <w:t xml:space="preserve">) This </w:t>
            </w:r>
            <w:r>
              <w:rPr>
                <w:rFonts w:asciiTheme="minorHAnsi" w:hAnsiTheme="minorHAnsi" w:cstheme="minorHAnsi"/>
                <w:color w:val="000000"/>
                <w:sz w:val="18"/>
                <w:szCs w:val="18"/>
              </w:rPr>
              <w:t xml:space="preserve">budget </w:t>
            </w:r>
            <w:r w:rsidRPr="00650431">
              <w:rPr>
                <w:rFonts w:asciiTheme="minorHAnsi" w:hAnsiTheme="minorHAnsi" w:cstheme="minorHAnsi"/>
                <w:color w:val="000000"/>
                <w:sz w:val="18"/>
                <w:szCs w:val="18"/>
              </w:rPr>
              <w:t xml:space="preserve">line includes </w:t>
            </w:r>
            <w:r>
              <w:rPr>
                <w:rFonts w:asciiTheme="minorHAnsi" w:hAnsiTheme="minorHAnsi" w:cstheme="minorHAnsi"/>
                <w:color w:val="000000"/>
                <w:sz w:val="18"/>
                <w:szCs w:val="18"/>
              </w:rPr>
              <w:t xml:space="preserve"> a portion of  Procurment Officer’s salary – this component will contribute 30</w:t>
            </w:r>
            <w:r w:rsidRPr="00650431">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(25,200) </w:t>
            </w:r>
            <w:r w:rsidRPr="00650431">
              <w:rPr>
                <w:rFonts w:asciiTheme="minorHAnsi" w:hAnsiTheme="minorHAnsi" w:cstheme="minorHAnsi"/>
                <w:color w:val="000000"/>
                <w:sz w:val="18"/>
                <w:szCs w:val="18"/>
              </w:rPr>
              <w:t>of the</w:t>
            </w:r>
            <w:r>
              <w:rPr>
                <w:rFonts w:asciiTheme="minorHAnsi" w:hAnsiTheme="minorHAnsi" w:cstheme="minorHAnsi"/>
                <w:color w:val="000000"/>
                <w:sz w:val="18"/>
                <w:szCs w:val="18"/>
              </w:rPr>
              <w:t xml:space="preserve"> total cost of the</w:t>
            </w:r>
            <w:r w:rsidRPr="00650431">
              <w:rPr>
                <w:rFonts w:asciiTheme="minorHAnsi" w:hAnsiTheme="minorHAnsi" w:cstheme="minorHAnsi"/>
                <w:color w:val="000000"/>
                <w:sz w:val="18"/>
                <w:szCs w:val="18"/>
              </w:rPr>
              <w:t xml:space="preserve"> Procurement Officer</w:t>
            </w:r>
            <w:r>
              <w:rPr>
                <w:rFonts w:asciiTheme="minorHAnsi" w:hAnsiTheme="minorHAnsi" w:cstheme="minorHAnsi"/>
                <w:color w:val="000000"/>
                <w:sz w:val="18"/>
                <w:szCs w:val="18"/>
              </w:rPr>
              <w:t>,</w:t>
            </w:r>
            <w:r w:rsidRPr="00650431">
              <w:rPr>
                <w:rFonts w:asciiTheme="minorHAnsi" w:hAnsiTheme="minorHAnsi" w:cstheme="minorHAnsi"/>
                <w:color w:val="000000"/>
                <w:sz w:val="18"/>
                <w:szCs w:val="18"/>
              </w:rPr>
              <w:t xml:space="preserve"> since the bulk of his/her work will be on procurement related to Component 2</w:t>
            </w:r>
            <w:r>
              <w:rPr>
                <w:rFonts w:asciiTheme="minorHAnsi" w:hAnsiTheme="minorHAnsi" w:cstheme="minorHAnsi"/>
                <w:color w:val="000000"/>
                <w:sz w:val="18"/>
                <w:szCs w:val="18"/>
              </w:rPr>
              <w:t xml:space="preserve">.  The remaining 70% will be covered from Componnet 2. </w:t>
            </w:r>
            <w:r w:rsidRPr="00650431">
              <w:rPr>
                <w:rFonts w:asciiTheme="minorHAnsi" w:hAnsiTheme="minorHAnsi" w:cstheme="minorHAnsi"/>
                <w:color w:val="000000"/>
                <w:sz w:val="18"/>
                <w:szCs w:val="18"/>
              </w:rPr>
              <w:t xml:space="preserve">This is </w:t>
            </w:r>
            <w:r>
              <w:rPr>
                <w:rFonts w:asciiTheme="minorHAnsi" w:hAnsiTheme="minorHAnsi" w:cstheme="minorHAnsi"/>
                <w:color w:val="000000"/>
                <w:sz w:val="18"/>
                <w:szCs w:val="18"/>
              </w:rPr>
              <w:t xml:space="preserve">PO will be located </w:t>
            </w:r>
            <w:r w:rsidRPr="00650431">
              <w:rPr>
                <w:rFonts w:asciiTheme="minorHAnsi" w:hAnsiTheme="minorHAnsi" w:cstheme="minorHAnsi"/>
                <w:color w:val="000000"/>
                <w:sz w:val="18"/>
                <w:szCs w:val="18"/>
              </w:rPr>
              <w:t>at UNDP (part of implementation not oversight) doing procurement for the project as a whole, with a large amount of work in Component 2. The contract cost is $1,400 per month x 60 months (starts immediately and ends 12 months before closure, so all 5 years the same). This is a full-time post because of the project's signif</w:t>
            </w:r>
            <w:r>
              <w:rPr>
                <w:rFonts w:asciiTheme="minorHAnsi" w:hAnsiTheme="minorHAnsi" w:cstheme="minorHAnsi"/>
                <w:color w:val="000000"/>
                <w:sz w:val="18"/>
                <w:szCs w:val="18"/>
              </w:rPr>
              <w:t>s</w:t>
            </w:r>
            <w:r w:rsidRPr="00650431">
              <w:rPr>
                <w:rFonts w:asciiTheme="minorHAnsi" w:hAnsiTheme="minorHAnsi" w:cstheme="minorHAnsi"/>
                <w:color w:val="000000"/>
                <w:sz w:val="18"/>
                <w:szCs w:val="18"/>
              </w:rPr>
              <w:t>icant infrastructure component - see Budget Note 1</w:t>
            </w:r>
            <w:r>
              <w:rPr>
                <w:rFonts w:asciiTheme="minorHAnsi" w:hAnsiTheme="minorHAnsi" w:cstheme="minorHAnsi"/>
                <w:color w:val="000000"/>
                <w:sz w:val="18"/>
                <w:szCs w:val="18"/>
              </w:rPr>
              <w:t>3</w:t>
            </w:r>
            <w:r w:rsidRPr="00650431">
              <w:rPr>
                <w:rFonts w:asciiTheme="minorHAnsi" w:hAnsiTheme="minorHAnsi" w:cstheme="minorHAnsi"/>
                <w:color w:val="000000"/>
                <w:sz w:val="18"/>
                <w:szCs w:val="18"/>
              </w:rPr>
              <w:t>.</w:t>
            </w:r>
          </w:p>
          <w:p w14:paraId="507B5A50" w14:textId="0CF935B3" w:rsidR="008F29CD" w:rsidRDefault="008F29CD" w:rsidP="008F29CD">
            <w:pPr>
              <w:spacing w:before="20" w:afterLines="20" w:after="48"/>
              <w:rPr>
                <w:rFonts w:asciiTheme="minorHAnsi" w:hAnsiTheme="minorHAnsi" w:cstheme="minorHAnsi"/>
                <w:color w:val="000000"/>
                <w:sz w:val="18"/>
                <w:szCs w:val="18"/>
              </w:rPr>
            </w:pPr>
            <w:r>
              <w:rPr>
                <w:rFonts w:asciiTheme="minorHAnsi" w:hAnsiTheme="minorHAnsi" w:cstheme="minorHAnsi"/>
                <w:color w:val="000000"/>
                <w:sz w:val="18"/>
                <w:szCs w:val="18"/>
              </w:rPr>
              <w:t>d</w:t>
            </w:r>
            <w:r w:rsidRPr="00650431">
              <w:rPr>
                <w:rFonts w:asciiTheme="minorHAnsi" w:hAnsiTheme="minorHAnsi" w:cstheme="minorHAnsi"/>
                <w:color w:val="000000"/>
                <w:sz w:val="18"/>
                <w:szCs w:val="18"/>
              </w:rPr>
              <w:t xml:space="preserve">) This budget line is reserved </w:t>
            </w:r>
            <w:r>
              <w:rPr>
                <w:rFonts w:asciiTheme="minorHAnsi" w:hAnsiTheme="minorHAnsi" w:cstheme="minorHAnsi"/>
                <w:color w:val="000000"/>
                <w:sz w:val="18"/>
                <w:szCs w:val="18"/>
              </w:rPr>
              <w:t xml:space="preserve"> to cover portion of </w:t>
            </w:r>
            <w:r w:rsidRPr="00650431">
              <w:rPr>
                <w:rFonts w:asciiTheme="minorHAnsi" w:hAnsiTheme="minorHAnsi" w:cstheme="minorHAnsi"/>
                <w:color w:val="000000"/>
                <w:sz w:val="18"/>
                <w:szCs w:val="18"/>
              </w:rPr>
              <w:t xml:space="preserve"> Project Manager's salary -  </w:t>
            </w:r>
            <w:r>
              <w:rPr>
                <w:rFonts w:asciiTheme="minorHAnsi" w:hAnsiTheme="minorHAnsi" w:cstheme="minorHAnsi"/>
                <w:color w:val="000000"/>
                <w:sz w:val="18"/>
                <w:szCs w:val="18"/>
              </w:rPr>
              <w:t>E</w:t>
            </w:r>
            <w:r w:rsidRPr="00650431">
              <w:rPr>
                <w:rFonts w:asciiTheme="minorHAnsi" w:hAnsiTheme="minorHAnsi" w:cstheme="minorHAnsi"/>
                <w:color w:val="000000"/>
                <w:sz w:val="18"/>
                <w:szCs w:val="18"/>
              </w:rPr>
              <w:t>ach</w:t>
            </w:r>
            <w:r>
              <w:rPr>
                <w:rFonts w:asciiTheme="minorHAnsi" w:hAnsiTheme="minorHAnsi" w:cstheme="minorHAnsi"/>
                <w:color w:val="000000"/>
                <w:sz w:val="18"/>
                <w:szCs w:val="18"/>
              </w:rPr>
              <w:t xml:space="preserve"> component including PMC will contribute</w:t>
            </w:r>
            <w:r w:rsidRPr="00650431">
              <w:rPr>
                <w:rFonts w:asciiTheme="minorHAnsi" w:hAnsiTheme="minorHAnsi" w:cstheme="minorHAnsi"/>
                <w:color w:val="000000"/>
                <w:sz w:val="18"/>
                <w:szCs w:val="18"/>
              </w:rPr>
              <w:t xml:space="preserve"> 20%</w:t>
            </w:r>
            <w:r>
              <w:rPr>
                <w:rFonts w:asciiTheme="minorHAnsi" w:hAnsiTheme="minorHAnsi" w:cstheme="minorHAnsi"/>
                <w:color w:val="000000"/>
                <w:sz w:val="18"/>
                <w:szCs w:val="18"/>
              </w:rPr>
              <w:t xml:space="preserve"> ($55,440)</w:t>
            </w:r>
            <w:r w:rsidRPr="00650431">
              <w:rPr>
                <w:rFonts w:asciiTheme="minorHAnsi" w:hAnsiTheme="minorHAnsi" w:cstheme="minorHAnsi"/>
                <w:color w:val="000000"/>
                <w:sz w:val="18"/>
                <w:szCs w:val="18"/>
              </w:rPr>
              <w:t xml:space="preserve"> of the total costs of the Project Manager, since </w:t>
            </w:r>
            <w:r>
              <w:rPr>
                <w:rFonts w:asciiTheme="minorHAnsi" w:hAnsiTheme="minorHAnsi" w:cstheme="minorHAnsi"/>
                <w:color w:val="000000"/>
                <w:sz w:val="18"/>
                <w:szCs w:val="18"/>
              </w:rPr>
              <w:t>their</w:t>
            </w:r>
            <w:r w:rsidRPr="00650431">
              <w:rPr>
                <w:rFonts w:asciiTheme="minorHAnsi" w:hAnsiTheme="minorHAnsi" w:cstheme="minorHAnsi"/>
                <w:color w:val="000000"/>
                <w:sz w:val="18"/>
                <w:szCs w:val="18"/>
              </w:rPr>
              <w:t xml:space="preserve"> time will be shared overall components and on overall coordination.</w:t>
            </w:r>
            <w:r>
              <w:rPr>
                <w:rFonts w:asciiTheme="minorHAnsi" w:hAnsiTheme="minorHAnsi" w:cstheme="minorHAnsi"/>
                <w:color w:val="000000"/>
                <w:sz w:val="18"/>
                <w:szCs w:val="18"/>
              </w:rPr>
              <w:t xml:space="preserve"> </w:t>
            </w:r>
            <w:r w:rsidRPr="00650431">
              <w:rPr>
                <w:rFonts w:asciiTheme="minorHAnsi" w:hAnsiTheme="minorHAnsi" w:cstheme="minorHAnsi"/>
                <w:color w:val="000000"/>
                <w:sz w:val="18"/>
                <w:szCs w:val="18"/>
              </w:rPr>
              <w:t xml:space="preserve">Total </w:t>
            </w:r>
            <w:r>
              <w:rPr>
                <w:rFonts w:asciiTheme="minorHAnsi" w:hAnsiTheme="minorHAnsi" w:cstheme="minorHAnsi"/>
                <w:color w:val="000000"/>
                <w:sz w:val="18"/>
                <w:szCs w:val="18"/>
              </w:rPr>
              <w:t xml:space="preserve">budgeted salary for the PM for the entire project duration is </w:t>
            </w:r>
            <w:r w:rsidRPr="00650431">
              <w:rPr>
                <w:rFonts w:asciiTheme="minorHAnsi" w:hAnsiTheme="minorHAnsi" w:cstheme="minorHAnsi"/>
                <w:color w:val="000000"/>
                <w:sz w:val="18"/>
                <w:szCs w:val="18"/>
              </w:rPr>
              <w:t>$277,200 - @$4,200 per month x 66 months</w:t>
            </w:r>
            <w:r>
              <w:rPr>
                <w:rFonts w:asciiTheme="minorHAnsi" w:hAnsiTheme="minorHAnsi" w:cstheme="minorHAnsi"/>
                <w:color w:val="000000"/>
                <w:sz w:val="18"/>
                <w:szCs w:val="18"/>
              </w:rPr>
              <w:t>.</w:t>
            </w:r>
          </w:p>
          <w:p w14:paraId="0832180F" w14:textId="7FF9CA94" w:rsidR="008F29CD" w:rsidRPr="00036A77" w:rsidRDefault="008F29CD" w:rsidP="008F29CD">
            <w:pPr>
              <w:spacing w:before="20" w:afterLines="20" w:after="48"/>
              <w:rPr>
                <w:rFonts w:asciiTheme="minorHAnsi" w:hAnsiTheme="minorHAnsi" w:cstheme="minorHAnsi"/>
                <w:b/>
                <w:color w:val="000000"/>
                <w:sz w:val="18"/>
                <w:szCs w:val="18"/>
              </w:rPr>
            </w:pPr>
            <w:r w:rsidRPr="00036A77">
              <w:rPr>
                <w:rFonts w:asciiTheme="minorHAnsi" w:hAnsiTheme="minorHAnsi" w:cstheme="minorHAnsi"/>
                <w:b/>
                <w:color w:val="000000"/>
                <w:sz w:val="18"/>
                <w:szCs w:val="18"/>
              </w:rPr>
              <w:t>Total estimated cost: $311,640</w:t>
            </w:r>
          </w:p>
        </w:tc>
      </w:tr>
      <w:tr w:rsidR="008F29CD" w:rsidRPr="00650431" w14:paraId="47976AEE" w14:textId="77777777" w:rsidTr="008416A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82CD29" w14:textId="5A194045" w:rsidR="008F29CD" w:rsidRPr="00650431" w:rsidRDefault="008F29CD" w:rsidP="008F29CD">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3</w:t>
            </w:r>
            <w:r w:rsidR="00E51C1C">
              <w:rPr>
                <w:rFonts w:asciiTheme="minorHAnsi" w:hAnsiTheme="minorHAnsi" w:cstheme="minorHAnsi"/>
                <w:color w:val="000000"/>
                <w:sz w:val="18"/>
                <w:szCs w:val="18"/>
              </w:rPr>
              <w:t>8</w:t>
            </w:r>
          </w:p>
        </w:tc>
        <w:tc>
          <w:tcPr>
            <w:tcW w:w="10135" w:type="dxa"/>
            <w:tcBorders>
              <w:top w:val="nil"/>
              <w:left w:val="nil"/>
              <w:bottom w:val="single" w:sz="4" w:space="0" w:color="auto"/>
              <w:right w:val="single" w:sz="4" w:space="0" w:color="auto"/>
            </w:tcBorders>
            <w:shd w:val="clear" w:color="auto" w:fill="auto"/>
            <w:hideMark/>
          </w:tcPr>
          <w:p w14:paraId="6687CCAF" w14:textId="77777777" w:rsidR="008F29CD" w:rsidRDefault="008F29CD" w:rsidP="008F29CD">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amount covers all F10 travel claims made for petrol and mileage etc for activities related to PMU</w:t>
            </w:r>
          </w:p>
          <w:p w14:paraId="6405A4FD" w14:textId="6C3C96B8" w:rsidR="008F29CD" w:rsidRPr="002D5A55" w:rsidRDefault="008F29CD" w:rsidP="008F29CD">
            <w:pPr>
              <w:spacing w:before="20" w:afterLines="20" w:after="48"/>
              <w:rPr>
                <w:rFonts w:asciiTheme="minorHAnsi" w:hAnsiTheme="minorHAnsi" w:cstheme="minorHAnsi"/>
                <w:b/>
                <w:color w:val="000000"/>
                <w:sz w:val="18"/>
                <w:szCs w:val="18"/>
              </w:rPr>
            </w:pPr>
            <w:r w:rsidRPr="002D5A55">
              <w:rPr>
                <w:rFonts w:asciiTheme="minorHAnsi" w:hAnsiTheme="minorHAnsi" w:cstheme="minorHAnsi"/>
                <w:b/>
                <w:color w:val="000000"/>
                <w:sz w:val="18"/>
                <w:szCs w:val="18"/>
              </w:rPr>
              <w:t xml:space="preserve">Total estimatd cost: </w:t>
            </w:r>
            <w:r>
              <w:rPr>
                <w:rFonts w:asciiTheme="minorHAnsi" w:hAnsiTheme="minorHAnsi" w:cstheme="minorHAnsi"/>
                <w:b/>
                <w:color w:val="000000"/>
                <w:sz w:val="18"/>
                <w:szCs w:val="18"/>
              </w:rPr>
              <w:t>$</w:t>
            </w:r>
            <w:r w:rsidRPr="002D5A55">
              <w:rPr>
                <w:rFonts w:asciiTheme="minorHAnsi" w:hAnsiTheme="minorHAnsi" w:cstheme="minorHAnsi"/>
                <w:b/>
                <w:color w:val="000000"/>
                <w:sz w:val="18"/>
                <w:szCs w:val="18"/>
              </w:rPr>
              <w:t>25,047</w:t>
            </w:r>
          </w:p>
        </w:tc>
      </w:tr>
      <w:tr w:rsidR="008F29CD" w:rsidRPr="00650431" w14:paraId="18402643" w14:textId="77777777" w:rsidTr="008416A1">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EE1151" w14:textId="08FCC15C" w:rsidR="008F29CD" w:rsidRPr="00650431" w:rsidRDefault="008F29CD" w:rsidP="008F29CD">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3</w:t>
            </w:r>
            <w:r w:rsidR="00E51C1C">
              <w:rPr>
                <w:rFonts w:asciiTheme="minorHAnsi" w:hAnsiTheme="minorHAnsi" w:cstheme="minorHAnsi"/>
                <w:color w:val="000000"/>
                <w:sz w:val="18"/>
                <w:szCs w:val="18"/>
              </w:rPr>
              <w:t>9</w:t>
            </w:r>
          </w:p>
        </w:tc>
        <w:tc>
          <w:tcPr>
            <w:tcW w:w="10135" w:type="dxa"/>
            <w:tcBorders>
              <w:top w:val="nil"/>
              <w:left w:val="nil"/>
              <w:bottom w:val="single" w:sz="4" w:space="0" w:color="auto"/>
              <w:right w:val="single" w:sz="4" w:space="0" w:color="auto"/>
            </w:tcBorders>
            <w:shd w:val="clear" w:color="auto" w:fill="auto"/>
            <w:hideMark/>
          </w:tcPr>
          <w:p w14:paraId="37E03CDA" w14:textId="77777777" w:rsidR="008F29CD" w:rsidRDefault="008F29CD" w:rsidP="008F29CD">
            <w:pPr>
              <w:spacing w:before="20" w:afterLines="20" w:after="48"/>
              <w:rPr>
                <w:rFonts w:asciiTheme="minorHAnsi" w:hAnsiTheme="minorHAnsi" w:cstheme="minorHAnsi"/>
                <w:color w:val="000000"/>
                <w:sz w:val="18"/>
                <w:szCs w:val="18"/>
                <w:lang w:val="en-GB"/>
              </w:rPr>
            </w:pPr>
            <w:r w:rsidRPr="00650431">
              <w:rPr>
                <w:rFonts w:asciiTheme="minorHAnsi" w:hAnsiTheme="minorHAnsi" w:cstheme="minorHAnsi"/>
                <w:color w:val="000000"/>
                <w:sz w:val="18"/>
                <w:szCs w:val="18"/>
                <w:lang w:val="en-GB"/>
              </w:rPr>
              <w:t xml:space="preserve">This budget line is reserved for purchasing office supplies and stationery for the project office </w:t>
            </w:r>
          </w:p>
          <w:p w14:paraId="461B16A2" w14:textId="6B6EF53F" w:rsidR="008F29CD" w:rsidRPr="003E6BA3" w:rsidRDefault="008F29CD" w:rsidP="008F29CD">
            <w:pPr>
              <w:spacing w:before="20" w:afterLines="20" w:after="48"/>
              <w:rPr>
                <w:rFonts w:asciiTheme="minorHAnsi" w:hAnsiTheme="minorHAnsi" w:cstheme="minorHAnsi"/>
                <w:b/>
                <w:color w:val="000000"/>
                <w:sz w:val="18"/>
                <w:szCs w:val="18"/>
              </w:rPr>
            </w:pPr>
            <w:r w:rsidRPr="003E6BA3">
              <w:rPr>
                <w:rFonts w:asciiTheme="minorHAnsi" w:hAnsiTheme="minorHAnsi" w:cstheme="minorHAnsi"/>
                <w:b/>
                <w:color w:val="000000"/>
                <w:sz w:val="18"/>
                <w:szCs w:val="18"/>
              </w:rPr>
              <w:t xml:space="preserve">Total estimated cost: </w:t>
            </w:r>
            <w:r>
              <w:rPr>
                <w:rFonts w:asciiTheme="minorHAnsi" w:hAnsiTheme="minorHAnsi" w:cstheme="minorHAnsi"/>
                <w:b/>
                <w:color w:val="000000"/>
                <w:sz w:val="18"/>
                <w:szCs w:val="18"/>
              </w:rPr>
              <w:t>$</w:t>
            </w:r>
            <w:r w:rsidRPr="003E6BA3">
              <w:rPr>
                <w:rFonts w:asciiTheme="minorHAnsi" w:hAnsiTheme="minorHAnsi" w:cstheme="minorHAnsi"/>
                <w:b/>
                <w:color w:val="000000"/>
                <w:sz w:val="18"/>
                <w:szCs w:val="18"/>
              </w:rPr>
              <w:t>14,122</w:t>
            </w:r>
          </w:p>
        </w:tc>
      </w:tr>
      <w:tr w:rsidR="008F29CD" w:rsidRPr="00650431" w14:paraId="4C66C1B0" w14:textId="77777777" w:rsidTr="008416A1">
        <w:trPr>
          <w:trHeight w:val="2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0890E8" w14:textId="2D894080" w:rsidR="008F29CD" w:rsidRPr="00650431" w:rsidRDefault="00E51C1C" w:rsidP="008F29CD">
            <w:pPr>
              <w:spacing w:before="20" w:afterLines="20" w:after="48"/>
              <w:jc w:val="center"/>
              <w:rPr>
                <w:rFonts w:asciiTheme="minorHAnsi" w:hAnsiTheme="minorHAnsi" w:cstheme="minorHAnsi"/>
                <w:color w:val="000000"/>
                <w:sz w:val="18"/>
                <w:szCs w:val="18"/>
              </w:rPr>
            </w:pPr>
            <w:r>
              <w:rPr>
                <w:rFonts w:asciiTheme="minorHAnsi" w:hAnsiTheme="minorHAnsi" w:cstheme="minorHAnsi"/>
                <w:color w:val="000000"/>
                <w:sz w:val="18"/>
                <w:szCs w:val="18"/>
              </w:rPr>
              <w:t>40</w:t>
            </w:r>
          </w:p>
        </w:tc>
        <w:tc>
          <w:tcPr>
            <w:tcW w:w="10135" w:type="dxa"/>
            <w:tcBorders>
              <w:top w:val="nil"/>
              <w:left w:val="nil"/>
              <w:bottom w:val="single" w:sz="4" w:space="0" w:color="auto"/>
              <w:right w:val="single" w:sz="4" w:space="0" w:color="auto"/>
            </w:tcBorders>
            <w:shd w:val="clear" w:color="auto" w:fill="auto"/>
            <w:hideMark/>
          </w:tcPr>
          <w:p w14:paraId="3EB10163" w14:textId="77777777" w:rsidR="008F29CD" w:rsidRDefault="008F29CD" w:rsidP="008F29CD">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This budge</w:t>
            </w:r>
            <w:r>
              <w:rPr>
                <w:rFonts w:asciiTheme="minorHAnsi" w:hAnsiTheme="minorHAnsi" w:cstheme="minorHAnsi"/>
                <w:color w:val="000000"/>
                <w:sz w:val="18"/>
                <w:szCs w:val="18"/>
              </w:rPr>
              <w:t>t</w:t>
            </w:r>
            <w:r w:rsidRPr="00650431">
              <w:rPr>
                <w:rFonts w:asciiTheme="minorHAnsi" w:hAnsiTheme="minorHAnsi" w:cstheme="minorHAnsi"/>
                <w:color w:val="000000"/>
                <w:sz w:val="18"/>
                <w:szCs w:val="18"/>
              </w:rPr>
              <w:t xml:space="preserve"> line is reserved for the purchase of a total of 11 laptops for core staff (PMU and Technical Specialists) @ $1,000 each</w:t>
            </w:r>
          </w:p>
          <w:p w14:paraId="13AC19CE" w14:textId="6483D7B7" w:rsidR="008F29CD" w:rsidRPr="003E6BA3" w:rsidRDefault="008F29CD" w:rsidP="008F29CD">
            <w:pPr>
              <w:spacing w:before="20" w:afterLines="20" w:after="48"/>
              <w:rPr>
                <w:rFonts w:asciiTheme="minorHAnsi" w:hAnsiTheme="minorHAnsi" w:cstheme="minorHAnsi"/>
                <w:b/>
                <w:color w:val="000000"/>
                <w:sz w:val="18"/>
                <w:szCs w:val="18"/>
              </w:rPr>
            </w:pPr>
            <w:r w:rsidRPr="003E6BA3">
              <w:rPr>
                <w:rFonts w:asciiTheme="minorHAnsi" w:hAnsiTheme="minorHAnsi" w:cstheme="minorHAnsi"/>
                <w:b/>
                <w:color w:val="000000"/>
                <w:sz w:val="18"/>
                <w:szCs w:val="18"/>
              </w:rPr>
              <w:t>Total estimated cost:</w:t>
            </w:r>
            <w:r>
              <w:rPr>
                <w:rFonts w:asciiTheme="minorHAnsi" w:hAnsiTheme="minorHAnsi" w:cstheme="minorHAnsi"/>
                <w:b/>
                <w:color w:val="000000"/>
                <w:sz w:val="18"/>
                <w:szCs w:val="18"/>
              </w:rPr>
              <w:t xml:space="preserve"> $11,000</w:t>
            </w:r>
          </w:p>
        </w:tc>
      </w:tr>
      <w:tr w:rsidR="008F29CD" w:rsidRPr="00650431" w14:paraId="72E29593" w14:textId="77777777" w:rsidTr="008416A1">
        <w:trPr>
          <w:trHeight w:val="5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C38E5" w14:textId="02069CF2" w:rsidR="008F29CD" w:rsidRPr="00650431" w:rsidRDefault="008F29CD" w:rsidP="008F29CD">
            <w:pPr>
              <w:spacing w:before="20" w:afterLines="20" w:after="48"/>
              <w:jc w:val="center"/>
              <w:rPr>
                <w:rFonts w:asciiTheme="minorHAnsi" w:hAnsiTheme="minorHAnsi" w:cstheme="minorHAnsi"/>
                <w:color w:val="000000"/>
                <w:sz w:val="18"/>
                <w:szCs w:val="18"/>
              </w:rPr>
            </w:pPr>
            <w:r w:rsidRPr="00650431">
              <w:rPr>
                <w:rFonts w:asciiTheme="minorHAnsi" w:hAnsiTheme="minorHAnsi" w:cstheme="minorHAnsi"/>
                <w:color w:val="000000"/>
                <w:sz w:val="18"/>
                <w:szCs w:val="18"/>
              </w:rPr>
              <w:t>4</w:t>
            </w:r>
            <w:r>
              <w:rPr>
                <w:rFonts w:asciiTheme="minorHAnsi" w:hAnsiTheme="minorHAnsi" w:cstheme="minorHAnsi"/>
                <w:color w:val="000000"/>
                <w:sz w:val="18"/>
                <w:szCs w:val="18"/>
              </w:rPr>
              <w:t>1</w:t>
            </w:r>
          </w:p>
        </w:tc>
        <w:tc>
          <w:tcPr>
            <w:tcW w:w="10135" w:type="dxa"/>
            <w:tcBorders>
              <w:top w:val="nil"/>
              <w:left w:val="nil"/>
              <w:bottom w:val="single" w:sz="4" w:space="0" w:color="auto"/>
              <w:right w:val="single" w:sz="4" w:space="0" w:color="auto"/>
            </w:tcBorders>
            <w:shd w:val="clear" w:color="auto" w:fill="auto"/>
            <w:vAlign w:val="bottom"/>
            <w:hideMark/>
          </w:tcPr>
          <w:p w14:paraId="4EBF68F7" w14:textId="04218F0F" w:rsidR="008F29CD" w:rsidRDefault="008F29CD" w:rsidP="008F29CD">
            <w:pPr>
              <w:spacing w:before="20" w:afterLines="20" w:after="48"/>
              <w:rPr>
                <w:rFonts w:asciiTheme="minorHAnsi" w:hAnsiTheme="minorHAnsi" w:cstheme="minorHAnsi"/>
                <w:color w:val="000000"/>
                <w:sz w:val="18"/>
                <w:szCs w:val="18"/>
              </w:rPr>
            </w:pPr>
            <w:r w:rsidRPr="00650431">
              <w:rPr>
                <w:rFonts w:asciiTheme="minorHAnsi" w:hAnsiTheme="minorHAnsi" w:cstheme="minorHAnsi"/>
                <w:color w:val="000000"/>
                <w:sz w:val="18"/>
                <w:szCs w:val="18"/>
              </w:rPr>
              <w:t xml:space="preserve">This budget line is reserved for inception workshop (once off in year 1 - $14,000) to be held in Windhoek and focal landscapes, plus annual costs for project steering committee and advisory committee meetings </w:t>
            </w:r>
            <w:r>
              <w:rPr>
                <w:rFonts w:asciiTheme="minorHAnsi" w:hAnsiTheme="minorHAnsi" w:cstheme="minorHAnsi"/>
                <w:color w:val="000000"/>
                <w:sz w:val="18"/>
                <w:szCs w:val="18"/>
              </w:rPr>
              <w:t>[</w:t>
            </w:r>
            <w:r w:rsidRPr="00650431">
              <w:rPr>
                <w:rFonts w:asciiTheme="minorHAnsi" w:hAnsiTheme="minorHAnsi" w:cstheme="minorHAnsi"/>
                <w:color w:val="000000"/>
                <w:sz w:val="18"/>
                <w:szCs w:val="18"/>
              </w:rPr>
              <w:t xml:space="preserve">for catering </w:t>
            </w:r>
            <w:r>
              <w:rPr>
                <w:rFonts w:asciiTheme="minorHAnsi" w:hAnsiTheme="minorHAnsi" w:cstheme="minorHAnsi"/>
                <w:color w:val="000000"/>
                <w:sz w:val="18"/>
                <w:szCs w:val="18"/>
              </w:rPr>
              <w:t xml:space="preserve"> of </w:t>
            </w:r>
            <w:r w:rsidRPr="00650431">
              <w:rPr>
                <w:rFonts w:asciiTheme="minorHAnsi" w:hAnsiTheme="minorHAnsi" w:cstheme="minorHAnsi"/>
                <w:color w:val="000000"/>
                <w:sz w:val="18"/>
                <w:szCs w:val="18"/>
              </w:rPr>
              <w:t>2 larger meetings (</w:t>
            </w:r>
            <w:r>
              <w:rPr>
                <w:rFonts w:asciiTheme="minorHAnsi" w:hAnsiTheme="minorHAnsi" w:cstheme="minorHAnsi"/>
                <w:color w:val="000000"/>
                <w:sz w:val="18"/>
                <w:szCs w:val="18"/>
              </w:rPr>
              <w:t>Advisory Fourms</w:t>
            </w:r>
            <w:r w:rsidRPr="00650431">
              <w:rPr>
                <w:rFonts w:asciiTheme="minorHAnsi" w:hAnsiTheme="minorHAnsi" w:cstheme="minorHAnsi"/>
                <w:color w:val="000000"/>
                <w:sz w:val="18"/>
                <w:szCs w:val="18"/>
              </w:rPr>
              <w:t>)</w:t>
            </w:r>
            <w:r>
              <w:rPr>
                <w:rFonts w:asciiTheme="minorHAnsi" w:hAnsiTheme="minorHAnsi" w:cstheme="minorHAnsi"/>
                <w:color w:val="000000"/>
                <w:sz w:val="18"/>
                <w:szCs w:val="18"/>
              </w:rPr>
              <w:t xml:space="preserve">, </w:t>
            </w:r>
            <w:r w:rsidRPr="00650431">
              <w:rPr>
                <w:rFonts w:asciiTheme="minorHAnsi" w:hAnsiTheme="minorHAnsi" w:cstheme="minorHAnsi"/>
                <w:color w:val="000000"/>
                <w:sz w:val="18"/>
                <w:szCs w:val="18"/>
              </w:rPr>
              <w:t>2 smaller meetings (PSC) per year</w:t>
            </w:r>
            <w:r>
              <w:rPr>
                <w:rFonts w:asciiTheme="minorHAnsi" w:hAnsiTheme="minorHAnsi" w:cstheme="minorHAnsi"/>
                <w:color w:val="000000"/>
                <w:sz w:val="18"/>
                <w:szCs w:val="18"/>
              </w:rPr>
              <w:t>] and other trainings related to PMU.</w:t>
            </w:r>
          </w:p>
          <w:p w14:paraId="103F9923" w14:textId="52F2364B" w:rsidR="008F29CD" w:rsidRPr="009F5F34" w:rsidRDefault="008F29CD" w:rsidP="008F29CD">
            <w:pPr>
              <w:spacing w:before="20" w:afterLines="20" w:after="48"/>
              <w:rPr>
                <w:rFonts w:asciiTheme="minorHAnsi" w:hAnsiTheme="minorHAnsi" w:cstheme="minorHAnsi"/>
                <w:b/>
                <w:color w:val="000000"/>
                <w:sz w:val="18"/>
                <w:szCs w:val="18"/>
              </w:rPr>
            </w:pPr>
            <w:r w:rsidRPr="009F5F34">
              <w:rPr>
                <w:rFonts w:asciiTheme="minorHAnsi" w:hAnsiTheme="minorHAnsi" w:cstheme="minorHAnsi"/>
                <w:b/>
                <w:color w:val="000000"/>
                <w:sz w:val="18"/>
                <w:szCs w:val="18"/>
              </w:rPr>
              <w:t>Total estimated cost: $</w:t>
            </w:r>
            <w:r w:rsidR="00F6134A">
              <w:rPr>
                <w:rFonts w:asciiTheme="minorHAnsi" w:hAnsiTheme="minorHAnsi" w:cstheme="minorHAnsi"/>
                <w:b/>
                <w:color w:val="000000"/>
                <w:sz w:val="18"/>
                <w:szCs w:val="18"/>
              </w:rPr>
              <w:t>66,840</w:t>
            </w:r>
          </w:p>
        </w:tc>
      </w:tr>
    </w:tbl>
    <w:p w14:paraId="29E9F2AB" w14:textId="77777777" w:rsidR="00AF72DE" w:rsidRDefault="00AF72DE" w:rsidP="00880491">
      <w:pPr>
        <w:spacing w:before="20" w:afterLines="20" w:after="48"/>
        <w:jc w:val="both"/>
        <w:rPr>
          <w:rFonts w:asciiTheme="minorHAnsi" w:hAnsiTheme="minorHAnsi" w:cstheme="minorHAnsi"/>
          <w:sz w:val="20"/>
          <w:szCs w:val="20"/>
        </w:rPr>
        <w:sectPr w:rsidR="00AF72DE" w:rsidSect="00AF72DE">
          <w:pgSz w:w="12240" w:h="15840" w:code="1"/>
          <w:pgMar w:top="1440" w:right="1440" w:bottom="1440" w:left="1440" w:header="720" w:footer="720" w:gutter="0"/>
          <w:cols w:space="720"/>
          <w:docGrid w:linePitch="360"/>
        </w:sectPr>
      </w:pPr>
    </w:p>
    <w:p w14:paraId="4EDE4A81" w14:textId="7DF50D73" w:rsidR="002B653E" w:rsidRDefault="002B653E">
      <w:pPr>
        <w:rPr>
          <w:rFonts w:asciiTheme="minorHAnsi" w:hAnsiTheme="minorHAnsi" w:cstheme="minorHAnsi"/>
          <w:sz w:val="20"/>
          <w:szCs w:val="20"/>
        </w:rPr>
      </w:pPr>
    </w:p>
    <w:p w14:paraId="40DD0E4E" w14:textId="77777777" w:rsidR="003E3ABA" w:rsidRPr="0003763F" w:rsidRDefault="003E3ABA" w:rsidP="00880491">
      <w:pPr>
        <w:pStyle w:val="Heading1"/>
        <w:spacing w:before="20" w:afterLines="20" w:after="48"/>
        <w:ind w:left="1008"/>
        <w:rPr>
          <w:rFonts w:ascii="Calibri" w:hAnsi="Calibri"/>
          <w:szCs w:val="28"/>
        </w:rPr>
      </w:pPr>
      <w:bookmarkStart w:id="25" w:name="_Toc487556785"/>
      <w:r w:rsidRPr="0003763F">
        <w:rPr>
          <w:rFonts w:ascii="Calibri" w:hAnsi="Calibri"/>
          <w:szCs w:val="28"/>
        </w:rPr>
        <w:t>Legal Context</w:t>
      </w:r>
      <w:bookmarkEnd w:id="25"/>
    </w:p>
    <w:p w14:paraId="7B7A9F33" w14:textId="77777777" w:rsidR="00872F38" w:rsidRDefault="00872F38" w:rsidP="00880491">
      <w:pPr>
        <w:spacing w:before="20" w:afterLines="20" w:after="48"/>
      </w:pPr>
    </w:p>
    <w:p w14:paraId="2A3A51B4" w14:textId="77777777" w:rsidR="00872F38" w:rsidRPr="00606F11" w:rsidRDefault="00872F38" w:rsidP="00880491">
      <w:pPr>
        <w:spacing w:before="20" w:afterLines="20" w:after="48"/>
        <w:jc w:val="both"/>
        <w:rPr>
          <w:rFonts w:asciiTheme="minorHAnsi" w:hAnsiTheme="minorHAnsi" w:cstheme="minorHAnsi"/>
          <w:b/>
          <w:sz w:val="20"/>
          <w:szCs w:val="20"/>
        </w:rPr>
      </w:pPr>
      <w:r w:rsidRPr="00606F11">
        <w:rPr>
          <w:rFonts w:asciiTheme="minorHAnsi" w:hAnsiTheme="minorHAnsi" w:cstheme="minorHAnsi"/>
          <w:b/>
          <w:sz w:val="20"/>
          <w:szCs w:val="20"/>
        </w:rPr>
        <w:t xml:space="preserve">Option a. Where the country has signed the </w:t>
      </w:r>
      <w:hyperlink r:id="rId38" w:tooltip="outbind://44/reference_centre/chapter5/sbaa.pdf" w:history="1">
        <w:r w:rsidRPr="00606F11">
          <w:rPr>
            <w:rStyle w:val="Hyperlink"/>
            <w:rFonts w:asciiTheme="minorHAnsi" w:hAnsiTheme="minorHAnsi" w:cstheme="minorHAnsi"/>
            <w:b/>
            <w:spacing w:val="-3"/>
            <w:sz w:val="20"/>
            <w:szCs w:val="20"/>
          </w:rPr>
          <w:t>Standard Basic Assistance Agreement (SBAA)</w:t>
        </w:r>
      </w:hyperlink>
      <w:r w:rsidRPr="00606F11">
        <w:rPr>
          <w:rFonts w:asciiTheme="minorHAnsi" w:hAnsiTheme="minorHAnsi" w:cstheme="minorHAnsi"/>
          <w:b/>
          <w:sz w:val="20"/>
          <w:szCs w:val="20"/>
        </w:rPr>
        <w:t xml:space="preserve"> </w:t>
      </w:r>
    </w:p>
    <w:p w14:paraId="1A5D28B4"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 xml:space="preserve">This project document shall be the instrument referred to as such in Article 1 of the Standard Basic Assistance Agreement between the Government of </w:t>
      </w:r>
      <w:r w:rsidR="002A41C2" w:rsidRPr="00606F11">
        <w:rPr>
          <w:rFonts w:asciiTheme="minorHAnsi" w:hAnsiTheme="minorHAnsi" w:cstheme="minorHAnsi"/>
          <w:sz w:val="20"/>
          <w:szCs w:val="20"/>
        </w:rPr>
        <w:t>the Republic of Namibia</w:t>
      </w:r>
      <w:r w:rsidRPr="00606F11">
        <w:rPr>
          <w:rFonts w:asciiTheme="minorHAnsi" w:hAnsiTheme="minorHAnsi" w:cstheme="minorHAnsi"/>
          <w:sz w:val="20"/>
          <w:szCs w:val="20"/>
        </w:rPr>
        <w:t xml:space="preserve"> and UNDP, signed on </w:t>
      </w:r>
      <w:r w:rsidR="002A41C2" w:rsidRPr="00606F11">
        <w:rPr>
          <w:rFonts w:asciiTheme="minorHAnsi" w:hAnsiTheme="minorHAnsi" w:cstheme="minorHAnsi"/>
          <w:sz w:val="20"/>
          <w:szCs w:val="20"/>
        </w:rPr>
        <w:t>22 March 1990</w:t>
      </w:r>
      <w:r w:rsidRPr="00606F11">
        <w:rPr>
          <w:rFonts w:asciiTheme="minorHAnsi" w:hAnsiTheme="minorHAnsi" w:cstheme="minorHAnsi"/>
          <w:sz w:val="20"/>
          <w:szCs w:val="20"/>
        </w:rPr>
        <w:t>.   All references in the SBAA to “Executing Agency” shall be deemed to refer to “Implementing Partner.”</w:t>
      </w:r>
    </w:p>
    <w:p w14:paraId="02EF51B8" w14:textId="77777777" w:rsidR="00F9471E" w:rsidRPr="00606F11" w:rsidRDefault="00F9471E" w:rsidP="00880491">
      <w:pPr>
        <w:spacing w:before="20" w:afterLines="20" w:after="48"/>
        <w:jc w:val="both"/>
        <w:rPr>
          <w:rFonts w:asciiTheme="minorHAnsi" w:hAnsiTheme="minorHAnsi" w:cstheme="minorHAnsi"/>
          <w:sz w:val="20"/>
          <w:szCs w:val="20"/>
        </w:rPr>
      </w:pPr>
    </w:p>
    <w:p w14:paraId="321EA888"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 xml:space="preserve">This project will be implemented by </w:t>
      </w:r>
      <w:r w:rsidR="00F9471E" w:rsidRPr="00606F11">
        <w:rPr>
          <w:rFonts w:asciiTheme="minorHAnsi" w:hAnsiTheme="minorHAnsi" w:cstheme="minorHAnsi"/>
          <w:sz w:val="20"/>
          <w:szCs w:val="20"/>
        </w:rPr>
        <w:t>the Ministry of Environment and Tourism</w:t>
      </w:r>
      <w:r w:rsidRPr="00606F11">
        <w:rPr>
          <w:rFonts w:asciiTheme="minorHAnsi" w:hAnsiTheme="minorHAnsi" w:cstheme="minorHAnsi"/>
          <w:sz w:val="20"/>
          <w:szCs w:val="20"/>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5D343516" w14:textId="77777777" w:rsidR="00F9471E" w:rsidRPr="00606F11" w:rsidRDefault="00F9471E" w:rsidP="00880491">
      <w:pPr>
        <w:spacing w:before="20" w:afterLines="20" w:after="48"/>
        <w:jc w:val="both"/>
        <w:rPr>
          <w:rFonts w:asciiTheme="minorHAnsi" w:hAnsiTheme="minorHAnsi" w:cstheme="minorHAnsi"/>
          <w:sz w:val="20"/>
          <w:szCs w:val="20"/>
        </w:rPr>
      </w:pPr>
    </w:p>
    <w:p w14:paraId="36E56901" w14:textId="77777777" w:rsidR="003E3ABA" w:rsidRPr="00606F11" w:rsidRDefault="003E3ABA"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19FA274E" w14:textId="77777777" w:rsidR="00F62A77" w:rsidRDefault="00F62A77" w:rsidP="00880491">
      <w:pPr>
        <w:spacing w:before="20" w:afterLines="20" w:after="48"/>
        <w:rPr>
          <w:szCs w:val="20"/>
        </w:rPr>
      </w:pPr>
    </w:p>
    <w:p w14:paraId="2CC289F1" w14:textId="77777777" w:rsidR="00A94FFC" w:rsidRPr="0003763F" w:rsidRDefault="00A94FFC" w:rsidP="00650431">
      <w:pPr>
        <w:pStyle w:val="Heading1"/>
        <w:tabs>
          <w:tab w:val="clear" w:pos="7470"/>
        </w:tabs>
        <w:ind w:left="630" w:hanging="630"/>
      </w:pPr>
      <w:bookmarkStart w:id="26" w:name="_Toc487556786"/>
      <w:r>
        <w:t>Risk Management</w:t>
      </w:r>
      <w:bookmarkEnd w:id="26"/>
    </w:p>
    <w:p w14:paraId="3E32BBA4"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b/>
          <w:sz w:val="20"/>
          <w:szCs w:val="20"/>
        </w:rPr>
        <w:t>Government Entity (NIM)</w:t>
      </w:r>
      <w:r w:rsidR="00F9471E" w:rsidRPr="00606F11">
        <w:rPr>
          <w:rFonts w:asciiTheme="minorHAnsi" w:hAnsiTheme="minorHAnsi" w:cstheme="minorHAnsi"/>
          <w:b/>
          <w:sz w:val="20"/>
          <w:szCs w:val="20"/>
        </w:rPr>
        <w:t xml:space="preserve">: </w:t>
      </w:r>
      <w:r w:rsidRPr="00606F11">
        <w:rPr>
          <w:rFonts w:asciiTheme="minorHAnsi" w:hAnsiTheme="minorHAnsi" w:cstheme="minorHAnsi"/>
          <w:sz w:val="20"/>
          <w:szCs w:val="20"/>
        </w:rPr>
        <w:t>Consistent with the Article III of the SBAA, the responsibility for the safety and security of the Implementing Partner and its personnel and property, and of UNDP’s property in the Implementing Partner’s custody, rests with the Implementing Partner.  To this end, the Implementing Partner shall:</w:t>
      </w:r>
    </w:p>
    <w:p w14:paraId="3B555B4B" w14:textId="77777777" w:rsidR="00872F38" w:rsidRPr="00606F11" w:rsidRDefault="00872F38" w:rsidP="00C02980">
      <w:pPr>
        <w:numPr>
          <w:ilvl w:val="0"/>
          <w:numId w:val="7"/>
        </w:num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put in place an appropriate security plan and maintain the security plan, taking into account the security situation in the country where the project is being carried;</w:t>
      </w:r>
    </w:p>
    <w:p w14:paraId="549C287B" w14:textId="77777777" w:rsidR="00872F38" w:rsidRPr="00606F11" w:rsidRDefault="00872F38" w:rsidP="00C02980">
      <w:pPr>
        <w:numPr>
          <w:ilvl w:val="0"/>
          <w:numId w:val="7"/>
        </w:num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assume all risks and liabilities related to the Implementing Partner’s security, and the full implementation of the security plan.</w:t>
      </w:r>
    </w:p>
    <w:p w14:paraId="05C9E788" w14:textId="77777777" w:rsidR="00872F38" w:rsidRPr="00606F11" w:rsidRDefault="00872F38" w:rsidP="00880491">
      <w:pPr>
        <w:spacing w:before="20" w:afterLines="20" w:after="48"/>
        <w:jc w:val="both"/>
        <w:rPr>
          <w:rFonts w:asciiTheme="minorHAnsi" w:hAnsiTheme="minorHAnsi" w:cstheme="minorHAnsi"/>
          <w:sz w:val="20"/>
          <w:szCs w:val="20"/>
        </w:rPr>
      </w:pPr>
    </w:p>
    <w:p w14:paraId="2DC3EEA6"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50A73085" w14:textId="77777777" w:rsidR="00872F38" w:rsidRPr="00606F11" w:rsidRDefault="00872F38" w:rsidP="00880491">
      <w:pPr>
        <w:spacing w:before="20" w:afterLines="20" w:after="48"/>
        <w:jc w:val="both"/>
        <w:rPr>
          <w:rFonts w:asciiTheme="minorHAnsi" w:hAnsiTheme="minorHAnsi" w:cstheme="minorHAnsi"/>
          <w:sz w:val="20"/>
          <w:szCs w:val="20"/>
        </w:rPr>
      </w:pPr>
    </w:p>
    <w:p w14:paraId="38FD2C78"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w:t>
      </w:r>
      <w:r w:rsidR="00F9471E" w:rsidRPr="00606F11">
        <w:rPr>
          <w:rFonts w:asciiTheme="minorHAnsi" w:hAnsiTheme="minorHAnsi" w:cstheme="minorHAnsi"/>
          <w:sz w:val="20"/>
          <w:szCs w:val="20"/>
        </w:rPr>
        <w:t>R</w:t>
      </w:r>
      <w:r w:rsidRPr="00606F11">
        <w:rPr>
          <w:rFonts w:asciiTheme="minorHAnsi" w:hAnsiTheme="minorHAnsi" w:cstheme="minorHAnsi"/>
          <w:sz w:val="20"/>
          <w:szCs w:val="20"/>
        </w:rPr>
        <w:t xml:space="preserve">esolution 1267 (1999). The list can be accessed via </w:t>
      </w:r>
      <w:hyperlink r:id="rId39" w:history="1">
        <w:r w:rsidRPr="00606F11">
          <w:rPr>
            <w:rStyle w:val="Hyperlink"/>
            <w:rFonts w:asciiTheme="minorHAnsi" w:hAnsiTheme="minorHAnsi" w:cstheme="minorHAnsi"/>
            <w:sz w:val="20"/>
            <w:szCs w:val="20"/>
          </w:rPr>
          <w:t>http://www.un.org/sc/committees/1267/aq_sanctions_list.shtml</w:t>
        </w:r>
      </w:hyperlink>
      <w:r w:rsidRPr="00606F11">
        <w:rPr>
          <w:rFonts w:asciiTheme="minorHAnsi" w:hAnsiTheme="minorHAnsi" w:cstheme="minorHAnsi"/>
          <w:color w:val="000080"/>
          <w:sz w:val="20"/>
          <w:szCs w:val="20"/>
        </w:rPr>
        <w:t>.</w:t>
      </w:r>
      <w:r w:rsidRPr="00606F11">
        <w:rPr>
          <w:rFonts w:asciiTheme="minorHAnsi" w:hAnsiTheme="minorHAnsi" w:cstheme="minorHAnsi"/>
          <w:sz w:val="20"/>
          <w:szCs w:val="20"/>
        </w:rPr>
        <w:t xml:space="preserve">  </w:t>
      </w:r>
    </w:p>
    <w:p w14:paraId="639FBC60" w14:textId="77777777" w:rsidR="00872F38" w:rsidRPr="00606F11" w:rsidRDefault="00872F38" w:rsidP="00880491">
      <w:pPr>
        <w:spacing w:before="20" w:afterLines="20" w:after="48"/>
        <w:jc w:val="both"/>
        <w:rPr>
          <w:rFonts w:asciiTheme="minorHAnsi" w:hAnsiTheme="minorHAnsi" w:cstheme="minorHAnsi"/>
          <w:sz w:val="20"/>
          <w:szCs w:val="20"/>
        </w:rPr>
      </w:pPr>
    </w:p>
    <w:p w14:paraId="020AA557"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 xml:space="preserve">Social and environmental sustainability will be enhanced through application of the UNDP Social and Environmental Standards (http://www.undp.org/ses) and related Accountability Mechanism (http://www.undp.org/secu-srm).  </w:t>
      </w:r>
      <w:r w:rsidRPr="00606F11">
        <w:rPr>
          <w:rFonts w:asciiTheme="minorHAnsi" w:hAnsiTheme="minorHAnsi" w:cstheme="minorHAnsi"/>
          <w:color w:val="000000"/>
          <w:sz w:val="20"/>
          <w:szCs w:val="20"/>
        </w:rPr>
        <w:t> </w:t>
      </w:r>
    </w:p>
    <w:p w14:paraId="6D75B4BF" w14:textId="77777777" w:rsidR="00872F38" w:rsidRPr="00606F11" w:rsidRDefault="00872F38" w:rsidP="00880491">
      <w:pPr>
        <w:spacing w:before="20" w:afterLines="20" w:after="48"/>
        <w:jc w:val="both"/>
        <w:rPr>
          <w:rFonts w:asciiTheme="minorHAnsi" w:hAnsiTheme="minorHAnsi" w:cstheme="minorHAnsi"/>
          <w:color w:val="000000"/>
          <w:sz w:val="20"/>
          <w:szCs w:val="20"/>
        </w:rPr>
      </w:pPr>
    </w:p>
    <w:p w14:paraId="57A401CB"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color w:val="101010"/>
          <w:spacing w:val="-6"/>
          <w:kern w:val="1"/>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606F11">
        <w:rPr>
          <w:rFonts w:asciiTheme="minorHAnsi" w:hAnsiTheme="minorHAnsi" w:cstheme="minorHAnsi"/>
          <w:color w:val="141414"/>
          <w:spacing w:val="-4"/>
          <w:sz w:val="20"/>
          <w:szCs w:val="20"/>
          <w:lang w:val="en-GB"/>
        </w:rPr>
        <w:t>UNDP</w:t>
      </w:r>
      <w:r w:rsidRPr="00606F11">
        <w:rPr>
          <w:rFonts w:asciiTheme="minorHAnsi" w:hAnsiTheme="minorHAnsi" w:cstheme="minorHAnsi"/>
          <w:sz w:val="20"/>
          <w:szCs w:val="20"/>
          <w:lang w:val="en-GB"/>
        </w:rPr>
        <w:t xml:space="preserve"> will seek to ensure that communities and other project stakeholders are informed of and have access to the Accountability Mechanism. </w:t>
      </w:r>
    </w:p>
    <w:p w14:paraId="49E5A3A2" w14:textId="77777777" w:rsidR="00872F38" w:rsidRPr="00606F11" w:rsidRDefault="00872F38" w:rsidP="00880491">
      <w:pPr>
        <w:spacing w:before="20" w:afterLines="20" w:after="48"/>
        <w:jc w:val="both"/>
        <w:rPr>
          <w:rFonts w:asciiTheme="minorHAnsi" w:hAnsiTheme="minorHAnsi" w:cstheme="minorHAnsi"/>
          <w:sz w:val="20"/>
          <w:szCs w:val="20"/>
        </w:rPr>
      </w:pPr>
    </w:p>
    <w:p w14:paraId="09C3645B"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pacing w:val="-4"/>
          <w:sz w:val="20"/>
          <w:szCs w:val="20"/>
        </w:rPr>
        <w:lastRenderedPageBreak/>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27EDBD1E" w14:textId="77777777" w:rsidR="00872F38" w:rsidRPr="00606F11" w:rsidRDefault="00872F38" w:rsidP="00880491">
      <w:pPr>
        <w:spacing w:before="20" w:afterLines="20" w:after="48"/>
        <w:jc w:val="both"/>
        <w:rPr>
          <w:rFonts w:asciiTheme="minorHAnsi" w:hAnsiTheme="minorHAnsi" w:cstheme="minorHAnsi"/>
          <w:sz w:val="20"/>
          <w:szCs w:val="20"/>
        </w:rPr>
      </w:pPr>
    </w:p>
    <w:p w14:paraId="667CFB5E"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eastAsia="Calibri" w:hAnsiTheme="minorHAnsi" w:cstheme="minorHAnsi"/>
          <w:color w:val="000000"/>
          <w:sz w:val="2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63C42C53" w14:textId="77777777" w:rsidR="00872F38" w:rsidRPr="00606F11" w:rsidRDefault="00872F38" w:rsidP="00880491">
      <w:pPr>
        <w:spacing w:before="20" w:afterLines="20" w:after="48"/>
        <w:jc w:val="both"/>
        <w:rPr>
          <w:rFonts w:asciiTheme="minorHAnsi" w:hAnsiTheme="minorHAnsi" w:cstheme="minorHAnsi"/>
          <w:sz w:val="20"/>
          <w:szCs w:val="20"/>
        </w:rPr>
      </w:pPr>
    </w:p>
    <w:p w14:paraId="77E54A8F"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eastAsia="Calibri" w:hAnsiTheme="minorHAnsi" w:cstheme="minorHAnsi"/>
          <w:color w:val="000000"/>
          <w:sz w:val="20"/>
          <w:szCs w:val="20"/>
        </w:rPr>
        <w:t xml:space="preserve">The requirements of the following documents, then in force at the time of signature of the Project Document, apply to the Implementing Partner: </w:t>
      </w:r>
      <w:r w:rsidRPr="00606F11">
        <w:rPr>
          <w:rFonts w:asciiTheme="minorHAnsi" w:eastAsia="Calibri" w:hAnsiTheme="minorHAnsi" w:cstheme="minorHAnsi"/>
          <w:bCs/>
          <w:color w:val="000000"/>
          <w:sz w:val="20"/>
          <w:szCs w:val="20"/>
        </w:rPr>
        <w:t>(a)</w:t>
      </w:r>
      <w:r w:rsidRPr="00606F11">
        <w:rPr>
          <w:rFonts w:asciiTheme="minorHAnsi" w:eastAsia="Calibri" w:hAnsiTheme="minorHAnsi" w:cstheme="minorHAnsi"/>
          <w:b/>
          <w:bCs/>
          <w:color w:val="000000"/>
          <w:sz w:val="20"/>
          <w:szCs w:val="20"/>
        </w:rPr>
        <w:t xml:space="preserve"> </w:t>
      </w:r>
      <w:r w:rsidRPr="00606F11">
        <w:rPr>
          <w:rFonts w:asciiTheme="minorHAnsi" w:eastAsia="Calibri" w:hAnsiTheme="minorHAnsi" w:cstheme="minorHAnsi"/>
          <w:color w:val="000000"/>
          <w:sz w:val="20"/>
          <w:szCs w:val="20"/>
        </w:rPr>
        <w:t xml:space="preserve">UNDP Policy on Fraud and other Corrupt Practices and </w:t>
      </w:r>
      <w:r w:rsidRPr="00606F11">
        <w:rPr>
          <w:rFonts w:asciiTheme="minorHAnsi" w:eastAsia="Calibri" w:hAnsiTheme="minorHAnsi" w:cstheme="minorHAnsi"/>
          <w:bCs/>
          <w:color w:val="000000"/>
          <w:sz w:val="20"/>
          <w:szCs w:val="20"/>
        </w:rPr>
        <w:t>(b)</w:t>
      </w:r>
      <w:r w:rsidRPr="00606F11">
        <w:rPr>
          <w:rFonts w:asciiTheme="minorHAnsi" w:eastAsia="Calibri" w:hAnsiTheme="minorHAnsi" w:cstheme="minorHAnsi"/>
          <w:b/>
          <w:bCs/>
          <w:color w:val="000000"/>
          <w:sz w:val="20"/>
          <w:szCs w:val="20"/>
        </w:rPr>
        <w:t xml:space="preserve"> </w:t>
      </w:r>
      <w:r w:rsidRPr="00606F11">
        <w:rPr>
          <w:rFonts w:asciiTheme="minorHAnsi" w:eastAsia="Calibri" w:hAnsiTheme="minorHAnsi" w:cstheme="minorHAnsi"/>
          <w:color w:val="000000"/>
          <w:sz w:val="20"/>
          <w:szCs w:val="20"/>
        </w:rPr>
        <w:t xml:space="preserve">UNDP Office of Audit and Investigations Investigation Guidelines. </w:t>
      </w:r>
      <w:r w:rsidRPr="00606F11">
        <w:rPr>
          <w:rFonts w:asciiTheme="minorHAnsi" w:eastAsia="Calibri" w:hAnsiTheme="minorHAnsi" w:cstheme="minorHAnsi"/>
          <w:sz w:val="20"/>
          <w:szCs w:val="20"/>
        </w:rPr>
        <w:t xml:space="preserve">The Implementing Partner agrees to the requirements of the above documents, which are an integral part of this Project Document and are available online at www.undp.org. </w:t>
      </w:r>
    </w:p>
    <w:p w14:paraId="326A4B0F" w14:textId="77777777" w:rsidR="00872F38" w:rsidRPr="00606F11" w:rsidRDefault="00872F38" w:rsidP="00880491">
      <w:pPr>
        <w:spacing w:before="20" w:afterLines="20" w:after="48"/>
        <w:jc w:val="both"/>
        <w:rPr>
          <w:rFonts w:asciiTheme="minorHAnsi" w:hAnsiTheme="minorHAnsi" w:cstheme="minorHAnsi"/>
          <w:sz w:val="20"/>
          <w:szCs w:val="20"/>
        </w:rPr>
      </w:pPr>
    </w:p>
    <w:p w14:paraId="32CE42B6"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color w:val="000000"/>
          <w:sz w:val="20"/>
          <w:szCs w:val="20"/>
        </w:rPr>
        <w:t>In the event that an investigation is required, UNDP has the obligation to conduct investigations relating to any aspect of UNDP projects and programmes. The Implementing Partner shall provide its full cooperation, including making available personnel, relevant documentation, and granting access to the Implementing Partner’s</w:t>
      </w:r>
      <w:r w:rsidRPr="00606F11">
        <w:rPr>
          <w:rFonts w:asciiTheme="minorHAnsi" w:eastAsia="Calibri" w:hAnsiTheme="minorHAnsi" w:cstheme="minorHAnsi"/>
          <w:color w:val="000000"/>
          <w:sz w:val="20"/>
          <w:szCs w:val="20"/>
        </w:rPr>
        <w:t xml:space="preserve"> </w:t>
      </w:r>
      <w:r w:rsidRPr="00606F11">
        <w:rPr>
          <w:rFonts w:asciiTheme="minorHAnsi" w:hAnsiTheme="minorHAnsi" w:cstheme="minorHAnsi"/>
          <w:color w:val="000000"/>
          <w:sz w:val="2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2DE205CD" w14:textId="77777777" w:rsidR="00872F38" w:rsidRPr="00606F11" w:rsidRDefault="00872F38" w:rsidP="00880491">
      <w:pPr>
        <w:spacing w:before="20" w:afterLines="20" w:after="48"/>
        <w:ind w:left="360"/>
        <w:jc w:val="both"/>
        <w:rPr>
          <w:rFonts w:asciiTheme="minorHAnsi" w:eastAsia="Calibri" w:hAnsiTheme="minorHAnsi" w:cstheme="minorHAnsi"/>
          <w:color w:val="000000"/>
          <w:sz w:val="20"/>
          <w:szCs w:val="20"/>
        </w:rPr>
      </w:pPr>
    </w:p>
    <w:p w14:paraId="53056077"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The signatories to this Project Document will promptly inform one another in case of any incidence of inappropriate use of funds, or credible allegation of fraud or corruption with due confidentiality.</w:t>
      </w:r>
    </w:p>
    <w:p w14:paraId="10528AA7" w14:textId="77777777" w:rsidR="00872F38" w:rsidRPr="00606F11" w:rsidRDefault="00872F38" w:rsidP="00880491">
      <w:pPr>
        <w:spacing w:before="20" w:afterLines="20" w:after="48"/>
        <w:ind w:left="360"/>
        <w:jc w:val="both"/>
        <w:rPr>
          <w:rFonts w:asciiTheme="minorHAnsi" w:hAnsiTheme="minorHAnsi" w:cstheme="minorHAnsi"/>
          <w:sz w:val="20"/>
          <w:szCs w:val="20"/>
        </w:rPr>
      </w:pPr>
    </w:p>
    <w:p w14:paraId="499DDED7" w14:textId="77777777" w:rsidR="00872F38" w:rsidRPr="00606F11" w:rsidRDefault="00872F38" w:rsidP="00880491">
      <w:pPr>
        <w:spacing w:before="20" w:afterLines="20" w:after="48"/>
        <w:jc w:val="both"/>
        <w:rPr>
          <w:rFonts w:asciiTheme="minorHAnsi" w:eastAsia="Calibri" w:hAnsiTheme="minorHAnsi" w:cstheme="minorHAnsi"/>
          <w:color w:val="000000"/>
          <w:sz w:val="20"/>
          <w:szCs w:val="20"/>
        </w:rPr>
      </w:pPr>
      <w:r w:rsidRPr="00606F11">
        <w:rPr>
          <w:rFonts w:asciiTheme="minorHAnsi" w:hAnsiTheme="minorHAnsi" w:cstheme="minorHAnsi"/>
          <w:sz w:val="20"/>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487AC475" w14:textId="77777777" w:rsidR="00872F38" w:rsidRPr="00606F11" w:rsidRDefault="00872F38" w:rsidP="00880491">
      <w:pPr>
        <w:spacing w:before="20" w:afterLines="20" w:after="48"/>
        <w:jc w:val="both"/>
        <w:rPr>
          <w:rFonts w:asciiTheme="minorHAnsi" w:eastAsia="Calibri" w:hAnsiTheme="minorHAnsi" w:cstheme="minorHAnsi"/>
          <w:color w:val="000000"/>
          <w:sz w:val="20"/>
          <w:szCs w:val="20"/>
        </w:rPr>
      </w:pPr>
    </w:p>
    <w:p w14:paraId="28CF9AFD" w14:textId="77777777" w:rsidR="00872F38" w:rsidRPr="00606F11" w:rsidRDefault="00872F38" w:rsidP="00880491">
      <w:pPr>
        <w:spacing w:before="20" w:afterLines="20" w:after="48"/>
        <w:jc w:val="both"/>
        <w:rPr>
          <w:rFonts w:asciiTheme="minorHAnsi" w:eastAsia="Calibri" w:hAnsiTheme="minorHAnsi" w:cstheme="minorHAnsi"/>
          <w:color w:val="000000"/>
          <w:sz w:val="20"/>
          <w:szCs w:val="20"/>
        </w:rPr>
      </w:pPr>
      <w:r w:rsidRPr="00606F11">
        <w:rPr>
          <w:rFonts w:asciiTheme="minorHAnsi" w:hAnsiTheme="minorHAnsi" w:cstheme="minorHAnsi"/>
          <w:sz w:val="20"/>
          <w:szCs w:val="20"/>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3F79B79F" w14:textId="77777777" w:rsidR="00872F38" w:rsidRPr="00606F11" w:rsidRDefault="00872F38" w:rsidP="00880491">
      <w:pPr>
        <w:spacing w:before="20" w:afterLines="20" w:after="48"/>
        <w:ind w:left="360"/>
        <w:jc w:val="both"/>
        <w:rPr>
          <w:rFonts w:asciiTheme="minorHAnsi" w:hAnsiTheme="minorHAnsi" w:cstheme="minorHAnsi"/>
          <w:sz w:val="20"/>
          <w:szCs w:val="20"/>
        </w:rPr>
      </w:pPr>
    </w:p>
    <w:p w14:paraId="3B863530"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26B357E4" w14:textId="77777777" w:rsidR="00872F38" w:rsidRPr="00606F11" w:rsidRDefault="00872F38" w:rsidP="00880491">
      <w:pPr>
        <w:spacing w:before="20" w:afterLines="20" w:after="48"/>
        <w:ind w:left="360"/>
        <w:jc w:val="both"/>
        <w:rPr>
          <w:rFonts w:asciiTheme="minorHAnsi" w:hAnsiTheme="minorHAnsi" w:cstheme="minorHAnsi"/>
          <w:sz w:val="20"/>
          <w:szCs w:val="20"/>
        </w:rPr>
      </w:pPr>
    </w:p>
    <w:p w14:paraId="493F9D6B" w14:textId="77777777" w:rsidR="00872F38" w:rsidRPr="00606F11" w:rsidRDefault="00872F38" w:rsidP="00880491">
      <w:pPr>
        <w:spacing w:before="20" w:afterLines="20" w:after="48"/>
        <w:jc w:val="both"/>
        <w:rPr>
          <w:rFonts w:asciiTheme="minorHAnsi" w:eastAsia="Calibri" w:hAnsiTheme="minorHAnsi" w:cstheme="minorHAnsi"/>
          <w:color w:val="000000"/>
          <w:sz w:val="20"/>
          <w:szCs w:val="20"/>
        </w:rPr>
      </w:pPr>
      <w:r w:rsidRPr="00606F11">
        <w:rPr>
          <w:rFonts w:asciiTheme="minorHAnsi" w:hAnsiTheme="minorHAnsi" w:cstheme="minorHAnsi"/>
          <w:i/>
          <w:sz w:val="20"/>
          <w:szCs w:val="20"/>
          <w:u w:val="single"/>
        </w:rPr>
        <w:t>Note</w:t>
      </w:r>
      <w:r w:rsidRPr="00606F11">
        <w:rPr>
          <w:rFonts w:asciiTheme="minorHAnsi" w:hAnsiTheme="minorHAnsi" w:cstheme="minorHAnsi"/>
          <w:i/>
          <w:sz w:val="20"/>
          <w:szCs w:val="20"/>
        </w:rPr>
        <w:t>:</w:t>
      </w:r>
      <w:r w:rsidRPr="00606F11">
        <w:rPr>
          <w:rFonts w:asciiTheme="minorHAnsi" w:hAnsiTheme="minorHAnsi" w:cstheme="minorHAnsi"/>
          <w:sz w:val="20"/>
          <w:szCs w:val="20"/>
        </w:rPr>
        <w:t xml:space="preserve">  The term “Project Document” as used in this clause shall be deemed to include any relevant subsidiary agreement further to the Project Document, including those with responsible parties, subcontractors and sub-recipients.</w:t>
      </w:r>
    </w:p>
    <w:p w14:paraId="2886F8AD" w14:textId="77777777" w:rsidR="00872F38" w:rsidRPr="00606F11" w:rsidRDefault="00872F38" w:rsidP="00880491">
      <w:pPr>
        <w:spacing w:before="20" w:afterLines="20" w:after="48"/>
        <w:ind w:left="360"/>
        <w:jc w:val="both"/>
        <w:rPr>
          <w:rFonts w:asciiTheme="minorHAnsi" w:hAnsiTheme="minorHAnsi" w:cstheme="minorHAnsi"/>
          <w:sz w:val="20"/>
          <w:szCs w:val="20"/>
        </w:rPr>
      </w:pPr>
    </w:p>
    <w:p w14:paraId="5CFEC06A"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 xml:space="preserve">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w:t>
      </w:r>
      <w:r w:rsidRPr="00606F11">
        <w:rPr>
          <w:rFonts w:asciiTheme="minorHAnsi" w:hAnsiTheme="minorHAnsi" w:cstheme="minorHAnsi"/>
          <w:sz w:val="20"/>
          <w:szCs w:val="20"/>
        </w:rPr>
        <w:lastRenderedPageBreak/>
        <w:t>and that the recipient of funds from the Implementing Partner shall cooperate with any and all investigations and post-payment audits.</w:t>
      </w:r>
    </w:p>
    <w:p w14:paraId="34288BDC" w14:textId="77777777" w:rsidR="00872F38" w:rsidRPr="00606F11" w:rsidRDefault="00872F38" w:rsidP="00880491">
      <w:pPr>
        <w:spacing w:before="20" w:afterLines="20" w:after="48"/>
        <w:ind w:left="360"/>
        <w:jc w:val="both"/>
        <w:rPr>
          <w:rFonts w:asciiTheme="minorHAnsi" w:hAnsiTheme="minorHAnsi" w:cstheme="minorHAnsi"/>
          <w:sz w:val="20"/>
          <w:szCs w:val="20"/>
        </w:rPr>
      </w:pPr>
    </w:p>
    <w:p w14:paraId="128A393D" w14:textId="77777777" w:rsidR="00872F38" w:rsidRPr="00606F1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5BC2831E" w14:textId="77777777" w:rsidR="00872F38" w:rsidRPr="00606F11" w:rsidRDefault="00872F38" w:rsidP="00880491">
      <w:pPr>
        <w:spacing w:before="20" w:afterLines="20" w:after="48"/>
        <w:ind w:left="360"/>
        <w:jc w:val="both"/>
        <w:rPr>
          <w:rFonts w:asciiTheme="minorHAnsi" w:hAnsiTheme="minorHAnsi" w:cstheme="minorHAnsi"/>
          <w:sz w:val="20"/>
          <w:szCs w:val="20"/>
        </w:rPr>
      </w:pPr>
    </w:p>
    <w:p w14:paraId="502D0B4F" w14:textId="77777777" w:rsidR="00650431" w:rsidRDefault="00872F38" w:rsidP="00880491">
      <w:pPr>
        <w:spacing w:before="20" w:afterLines="20" w:after="48"/>
        <w:jc w:val="both"/>
        <w:rPr>
          <w:rFonts w:asciiTheme="minorHAnsi" w:hAnsiTheme="minorHAnsi" w:cstheme="minorHAnsi"/>
          <w:sz w:val="20"/>
          <w:szCs w:val="20"/>
        </w:rPr>
      </w:pPr>
      <w:r w:rsidRPr="00606F11">
        <w:rPr>
          <w:rFonts w:asciiTheme="minorHAnsi" w:hAnsiTheme="minorHAnsi" w:cstheme="minorHAnsi"/>
          <w:sz w:val="20"/>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606F11">
        <w:rPr>
          <w:rFonts w:asciiTheme="minorHAnsi" w:hAnsiTheme="minorHAnsi" w:cstheme="minorHAnsi"/>
          <w:i/>
          <w:sz w:val="20"/>
          <w:szCs w:val="20"/>
        </w:rPr>
        <w:t>mutatis mutandis</w:t>
      </w:r>
      <w:r w:rsidRPr="00606F11">
        <w:rPr>
          <w:rFonts w:asciiTheme="minorHAnsi" w:hAnsiTheme="minorHAnsi" w:cstheme="minorHAnsi"/>
          <w:sz w:val="20"/>
          <w:szCs w:val="20"/>
        </w:rPr>
        <w:t>, in all sub-contracts or sub-agreements entered into further to this Project Document.</w:t>
      </w:r>
    </w:p>
    <w:p w14:paraId="5B464E5C" w14:textId="77777777" w:rsidR="001D304C" w:rsidRDefault="001D304C">
      <w:pPr>
        <w:rPr>
          <w:rFonts w:asciiTheme="minorHAnsi" w:hAnsiTheme="minorHAnsi" w:cstheme="minorHAnsi"/>
          <w:sz w:val="20"/>
          <w:szCs w:val="20"/>
        </w:rPr>
      </w:pPr>
    </w:p>
    <w:p w14:paraId="37C4FF5F" w14:textId="160F8888" w:rsidR="001D304C" w:rsidRPr="001D304C" w:rsidRDefault="001920F6">
      <w:pPr>
        <w:rPr>
          <w:rFonts w:asciiTheme="minorHAnsi" w:hAnsiTheme="minorHAnsi" w:cs="Arial"/>
          <w:b/>
          <w:sz w:val="20"/>
          <w:szCs w:val="20"/>
        </w:rPr>
      </w:pPr>
      <w:r>
        <w:rPr>
          <w:rFonts w:asciiTheme="minorHAnsi" w:hAnsiTheme="minorHAnsi" w:cs="Arial"/>
          <w:b/>
          <w:sz w:val="20"/>
          <w:szCs w:val="20"/>
        </w:rPr>
        <w:t>TERMS OF REFERENCES FOR THE PMU POSITIONS</w:t>
      </w:r>
    </w:p>
    <w:p w14:paraId="74D0FB9B" w14:textId="77777777" w:rsidR="001D304C" w:rsidRPr="001D304C" w:rsidRDefault="001D304C">
      <w:pPr>
        <w:rPr>
          <w:rFonts w:asciiTheme="minorHAnsi" w:hAnsiTheme="minorHAnsi" w:cs="Arial"/>
          <w:b/>
          <w:sz w:val="20"/>
          <w:szCs w:val="20"/>
        </w:rPr>
      </w:pPr>
    </w:p>
    <w:p w14:paraId="35CD1EE3" w14:textId="1926C5A8" w:rsidR="001D304C" w:rsidRPr="001D304C" w:rsidRDefault="001D304C" w:rsidP="001D304C">
      <w:pPr>
        <w:jc w:val="both"/>
        <w:rPr>
          <w:rFonts w:asciiTheme="minorHAnsi" w:hAnsiTheme="minorHAnsi" w:cstheme="minorHAnsi"/>
          <w:b/>
          <w:noProof/>
          <w:sz w:val="20"/>
          <w:szCs w:val="20"/>
          <w:lang w:eastAsia="zh-CN"/>
        </w:rPr>
      </w:pPr>
      <w:r w:rsidRPr="001D304C">
        <w:rPr>
          <w:rFonts w:asciiTheme="minorHAnsi" w:hAnsiTheme="minorHAnsi" w:cstheme="minorHAnsi"/>
          <w:b/>
          <w:noProof/>
          <w:sz w:val="20"/>
          <w:szCs w:val="20"/>
          <w:lang w:eastAsia="zh-CN"/>
        </w:rPr>
        <w:t>Position 1: National Project Manager (NPM)</w:t>
      </w:r>
    </w:p>
    <w:p w14:paraId="7F7973AD" w14:textId="77777777" w:rsidR="001D304C" w:rsidRPr="001D304C" w:rsidRDefault="001D304C" w:rsidP="001D304C">
      <w:pPr>
        <w:jc w:val="both"/>
        <w:rPr>
          <w:rFonts w:asciiTheme="minorHAnsi" w:hAnsiTheme="minorHAnsi" w:cstheme="minorHAnsi"/>
          <w:noProof/>
          <w:sz w:val="20"/>
          <w:szCs w:val="20"/>
          <w:u w:val="single"/>
          <w:lang w:eastAsia="zh-CN"/>
        </w:rPr>
      </w:pPr>
    </w:p>
    <w:p w14:paraId="5D3396F5" w14:textId="77777777" w:rsidR="001D304C" w:rsidRPr="001D304C" w:rsidRDefault="001D304C" w:rsidP="00E91386">
      <w:pPr>
        <w:pStyle w:val="Heading2"/>
        <w:ind w:left="0"/>
        <w:rPr>
          <w:rFonts w:asciiTheme="minorHAnsi" w:hAnsiTheme="minorHAnsi"/>
          <w:noProof/>
          <w:sz w:val="20"/>
          <w:szCs w:val="20"/>
          <w:lang w:eastAsia="zh-CN"/>
        </w:rPr>
      </w:pPr>
      <w:r w:rsidRPr="001D304C">
        <w:rPr>
          <w:rFonts w:asciiTheme="minorHAnsi" w:hAnsiTheme="minorHAnsi"/>
          <w:noProof/>
          <w:sz w:val="20"/>
          <w:szCs w:val="20"/>
          <w:lang w:eastAsia="zh-CN"/>
        </w:rPr>
        <w:t>Background</w:t>
      </w:r>
    </w:p>
    <w:p w14:paraId="1F332CD1" w14:textId="1F18E607" w:rsidR="001D304C" w:rsidRPr="001D304C" w:rsidRDefault="001D304C" w:rsidP="001D304C">
      <w:p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 xml:space="preserve">The Government of the Republic of Namibia, with support from the United Nations Development Programme (UNDP) and the Global Environment Facility, is embarking on a 6-year project, led by the Ministry of Environment </w:t>
      </w:r>
      <w:r w:rsidR="00E91386">
        <w:rPr>
          <w:rFonts w:asciiTheme="minorHAnsi" w:hAnsiTheme="minorHAnsi" w:cstheme="minorHAnsi"/>
          <w:noProof/>
          <w:sz w:val="20"/>
          <w:szCs w:val="20"/>
          <w:lang w:eastAsia="zh-CN"/>
        </w:rPr>
        <w:t xml:space="preserve">and Tourism (MET) </w:t>
      </w:r>
      <w:r w:rsidRPr="001D304C">
        <w:rPr>
          <w:rFonts w:asciiTheme="minorHAnsi" w:hAnsiTheme="minorHAnsi" w:cstheme="minorHAnsi"/>
          <w:noProof/>
          <w:sz w:val="20"/>
          <w:szCs w:val="20"/>
          <w:lang w:eastAsia="zh-CN"/>
        </w:rPr>
        <w:t xml:space="preserve">in partnership with the Ministry of Agriculture, Water and Forestry </w:t>
      </w:r>
      <w:r w:rsidR="00E91386">
        <w:rPr>
          <w:rFonts w:asciiTheme="minorHAnsi" w:hAnsiTheme="minorHAnsi" w:cstheme="minorHAnsi"/>
          <w:noProof/>
          <w:sz w:val="20"/>
          <w:szCs w:val="20"/>
          <w:lang w:eastAsia="zh-CN"/>
        </w:rPr>
        <w:t xml:space="preserve">(MAWF) </w:t>
      </w:r>
      <w:r w:rsidRPr="001D304C">
        <w:rPr>
          <w:rFonts w:asciiTheme="minorHAnsi" w:hAnsiTheme="minorHAnsi" w:cstheme="minorHAnsi"/>
          <w:noProof/>
          <w:sz w:val="20"/>
          <w:szCs w:val="20"/>
          <w:lang w:eastAsia="zh-CN"/>
        </w:rPr>
        <w:t xml:space="preserve">and the Environment Investment Fund (EIF), to support regional councils, constituencies and communities to implement an integrated landscape management approach in key agricultural and forest landscapes, and to reduce poverty through sustainable nature-based livelihood strategies, that also promote the protection of biodiversity, restoration of forests as carbon sinks, and contribute to avoiding, reducing reversing land degradation. </w:t>
      </w:r>
    </w:p>
    <w:p w14:paraId="094B126A" w14:textId="77777777" w:rsidR="001D304C" w:rsidRPr="001D304C" w:rsidRDefault="001D304C" w:rsidP="001D304C">
      <w:pPr>
        <w:jc w:val="both"/>
        <w:rPr>
          <w:rFonts w:asciiTheme="minorHAnsi" w:hAnsiTheme="minorHAnsi" w:cstheme="minorHAnsi"/>
          <w:noProof/>
          <w:sz w:val="20"/>
          <w:szCs w:val="20"/>
          <w:lang w:eastAsia="zh-CN"/>
        </w:rPr>
      </w:pPr>
    </w:p>
    <w:p w14:paraId="200E20BC" w14:textId="6CF5741D" w:rsidR="001D304C" w:rsidRPr="001D304C" w:rsidRDefault="001D304C" w:rsidP="001D304C">
      <w:p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The project will work in the forest, savannah and rangelands of Namibia’s northern areas to pilot an integrated landscape management approach. This will achieved through a strategy which develops national and regional capacity for an integrated approach to planning and managing landscapes, for monitoring spatial results in reporting on multilateral environmental agreements (MEAs), and for compliance with national environmental legislation. The project will also</w:t>
      </w:r>
      <w:r w:rsidR="001920F6">
        <w:rPr>
          <w:rFonts w:asciiTheme="minorHAnsi" w:hAnsiTheme="minorHAnsi" w:cstheme="minorHAnsi"/>
          <w:noProof/>
          <w:sz w:val="20"/>
          <w:szCs w:val="20"/>
          <w:lang w:eastAsia="zh-CN"/>
        </w:rPr>
        <w:t xml:space="preserve"> work</w:t>
      </w:r>
      <w:r w:rsidRPr="001D304C">
        <w:rPr>
          <w:rFonts w:asciiTheme="minorHAnsi" w:hAnsiTheme="minorHAnsi" w:cstheme="minorHAnsi"/>
          <w:noProof/>
          <w:sz w:val="20"/>
          <w:szCs w:val="20"/>
          <w:lang w:eastAsia="zh-CN"/>
        </w:rPr>
        <w:t xml:space="preserve"> in a set of focal landscapes to demonstrate how to achieve the related and overlapping spatial targets of these MEAs, implementing the Integrated Regional Land Use Plans through fine-scale participatory land use planning and management with communities, businesses, local government and traditional authorities. This landscape-level work will enable a demonstration of the impacts of integrated landscape management for rural development and wealth creation, through sustainable land and forest management interventions on the ground with communities, and nature-based enterprise development. Further, innovative financial mechanisms will be put in place for scaling up nationally, based on capturing and sharing of lessons learnt and impact achieved through the new integrated landscape management approach. The project draws together a wide range of stakeholders from the public sector for intragovernmental coordination, in partnership with the private sector, civil society, academic and research organizations, and donor and technical partners, to bring about a shift in the way Namibia approaches rural development, coordinating actions to reverse environmental degradation and maximize nature-based livelihoods.</w:t>
      </w:r>
    </w:p>
    <w:p w14:paraId="590A96ED" w14:textId="77777777" w:rsidR="001D304C" w:rsidRPr="001D304C" w:rsidRDefault="001D304C" w:rsidP="001D304C">
      <w:pPr>
        <w:jc w:val="both"/>
        <w:rPr>
          <w:rFonts w:asciiTheme="minorHAnsi" w:hAnsiTheme="minorHAnsi" w:cstheme="minorHAnsi"/>
          <w:noProof/>
          <w:sz w:val="20"/>
          <w:szCs w:val="20"/>
          <w:lang w:eastAsia="zh-CN"/>
        </w:rPr>
      </w:pPr>
    </w:p>
    <w:p w14:paraId="064CD8A5" w14:textId="2C67695C" w:rsidR="001D304C" w:rsidRPr="001D304C" w:rsidRDefault="001D304C" w:rsidP="001D304C">
      <w:p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 xml:space="preserve">The Project Manager (PM) position, is a full-time </w:t>
      </w:r>
      <w:r w:rsidR="00272E5F">
        <w:rPr>
          <w:rFonts w:asciiTheme="minorHAnsi" w:hAnsiTheme="minorHAnsi" w:cstheme="minorHAnsi"/>
          <w:noProof/>
          <w:sz w:val="20"/>
          <w:szCs w:val="20"/>
          <w:lang w:eastAsia="zh-CN"/>
        </w:rPr>
        <w:t>position, to be based at the MET</w:t>
      </w:r>
      <w:r w:rsidRPr="001D304C">
        <w:rPr>
          <w:rFonts w:asciiTheme="minorHAnsi" w:hAnsiTheme="minorHAnsi" w:cstheme="minorHAnsi"/>
          <w:noProof/>
          <w:sz w:val="20"/>
          <w:szCs w:val="20"/>
          <w:lang w:eastAsia="zh-CN"/>
        </w:rPr>
        <w:t xml:space="preserve">. The PM will be responsible for the day-to-day and overall management of the Project, including the mobilisation of all project inputs, supervision over project staff, consultants and sub-contractors. The PM will report to the National Project Director at the MET and the UNDP Namibia Programme Manager for all of the Project’s substantive and administrative issues. From the strategic point of view of the Project, the PM will report on a periodic basis to the Project Board, based on the National Project Director’s instruction and guidance. Generally, the PM will support the NPD who will be responsible for meeting government obligations under the Project, under the NIM execution modality. The PM will perform a liaison role with the government, UNDP and other UN agencies, CSOs and project partners, and maintain close </w:t>
      </w:r>
      <w:r w:rsidRPr="001D304C">
        <w:rPr>
          <w:rFonts w:asciiTheme="minorHAnsi" w:hAnsiTheme="minorHAnsi" w:cstheme="minorHAnsi"/>
          <w:noProof/>
          <w:sz w:val="20"/>
          <w:szCs w:val="20"/>
          <w:lang w:eastAsia="zh-CN"/>
        </w:rPr>
        <w:lastRenderedPageBreak/>
        <w:t>collaboration with other donor agencies providing co-financing. The PM will work closely with the Landscape Consortia responsible for carrying out activities in the five focal landscapes.</w:t>
      </w:r>
    </w:p>
    <w:p w14:paraId="4D1FDD8D" w14:textId="77777777" w:rsidR="001D304C" w:rsidRPr="001D304C" w:rsidRDefault="001D304C" w:rsidP="001D304C">
      <w:p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ab/>
      </w:r>
    </w:p>
    <w:p w14:paraId="5A83391F" w14:textId="77777777" w:rsidR="001D304C" w:rsidRPr="001D304C" w:rsidRDefault="001D304C" w:rsidP="002F7C88">
      <w:pPr>
        <w:pStyle w:val="Heading2"/>
        <w:ind w:left="0"/>
        <w:rPr>
          <w:rFonts w:asciiTheme="minorHAnsi" w:hAnsiTheme="minorHAnsi"/>
          <w:noProof/>
          <w:sz w:val="20"/>
          <w:szCs w:val="20"/>
          <w:lang w:eastAsia="zh-CN"/>
        </w:rPr>
      </w:pPr>
      <w:r w:rsidRPr="001D304C">
        <w:rPr>
          <w:rFonts w:asciiTheme="minorHAnsi" w:hAnsiTheme="minorHAnsi"/>
          <w:noProof/>
          <w:sz w:val="20"/>
          <w:szCs w:val="20"/>
          <w:lang w:eastAsia="zh-CN"/>
        </w:rPr>
        <w:t>Duties and Responsibilities</w:t>
      </w:r>
    </w:p>
    <w:p w14:paraId="77333E5D" w14:textId="77777777" w:rsidR="001D304C" w:rsidRPr="001D304C" w:rsidRDefault="001D304C" w:rsidP="00B064E0">
      <w:pPr>
        <w:numPr>
          <w:ilvl w:val="0"/>
          <w:numId w:val="41"/>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Plan the activities of the project and monitor progress against the approved work-plan.</w:t>
      </w:r>
    </w:p>
    <w:p w14:paraId="03EC6967"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Supervise and coordinate the production of project outputs, as per the project document in a timely and high quality fashion.</w:t>
      </w:r>
    </w:p>
    <w:p w14:paraId="1F945263"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Coordinate all project inputs and ensure that they are adhere to UNDP procedures for nationally executed projects.</w:t>
      </w:r>
    </w:p>
    <w:p w14:paraId="18295BC3"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Supervise and coordinate the work of all project staff, consultants and sub-contractors ensuring timing and quality of outputs.</w:t>
      </w:r>
    </w:p>
    <w:p w14:paraId="05B1F95F"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Coordinate the recruitment and selection of project personnel, consultants and sub-contracts, including drafting terms of reference and work specifications and overseeing all contractors’ work.</w:t>
      </w:r>
    </w:p>
    <w:p w14:paraId="17B86776"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Manage requests for the provision of financial resources by UNDP, through advance of funds, direct payments, or reimbursement using the UNDP provided format.</w:t>
      </w:r>
    </w:p>
    <w:p w14:paraId="1865EB51"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 xml:space="preserve">Prepare, revise and submit project work and financial plans, as required by Project Steering Committee and UNDP. </w:t>
      </w:r>
    </w:p>
    <w:p w14:paraId="190146EA"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Monitor financial resources and accounting to ensure accuracy and reliability of financial reports, submitted on a quarterly basis.</w:t>
      </w:r>
    </w:p>
    <w:p w14:paraId="610A333B"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Manage and monitor the project risks initially identified and submit new risks to the project board for consideration and decision on possible actions if required; update the status of these risks by maintaining the project risks log in close collaboration with UNDP.</w:t>
      </w:r>
    </w:p>
    <w:p w14:paraId="5F5C4F6D"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Liaise with MET, UNDP, Project Steering Committee, Responsible Parties (EIF, UNAM, MAWF), relevant government agencies, and all project partners, including donor organisations and CSOs for effective coordination of all project activities.</w:t>
      </w:r>
    </w:p>
    <w:p w14:paraId="735FDF23"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Facilitate administrative support to subcontractors and training activities supported by the Project.</w:t>
      </w:r>
    </w:p>
    <w:p w14:paraId="40003A0D"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Oversee and ensure timely submission of the Inception Report, Project annual Implementation Reports, technical reports, quarterly financial reports, and other reports as may be required by government, UNDP, GEF and other oversight agencies.</w:t>
      </w:r>
    </w:p>
    <w:p w14:paraId="63BFD3C5"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Disseminate project reports and respond to queries from concerned stakeholders.</w:t>
      </w:r>
    </w:p>
    <w:p w14:paraId="512C1E9B"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 xml:space="preserve">Consult and agree with the Chairs of the Joint Advisory Forum to convene meetings of the Forum to table and review project technical deliverables and make key recommendations for approval by PSC as appropriate. </w:t>
      </w:r>
    </w:p>
    <w:p w14:paraId="249F0BAF"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Report progress of project to the Project Steering Committee and Joint Advisory Forum, and ensure the fulfilment of PSC directives and JAF technical guidance.</w:t>
      </w:r>
    </w:p>
    <w:p w14:paraId="048FF738"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Oversee the exchange and sharing of experiences and lessons learned with relevant community based integrated conservation and development projects nationally and internationally.</w:t>
      </w:r>
    </w:p>
    <w:p w14:paraId="220BCD21"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Assist community groups, regional councils, CSOs, students and others with development of essential skills through training workshops and on the job training, as appropriate, thereby increasing their institutional capabilities.</w:t>
      </w:r>
    </w:p>
    <w:p w14:paraId="39C91DCA"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In line with the project Gender Mainstreaming and Action Plan, ensure that project staff, partners and consultants mainstream gender and women empowerment in all project interventions and activities, including activity design and planning, budgeting, staff and consultant hiring, subcontracting, purchasing, formal community governance and advocacy, outreach to social organizations, training, participation in meetings; and access to project benefits.</w:t>
      </w:r>
    </w:p>
    <w:p w14:paraId="7388AE10"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Oversee the work of the Landscape Consortia responsible for activity implementation in the 5 focal landscapes.</w:t>
      </w:r>
    </w:p>
    <w:p w14:paraId="5D8A9A4A" w14:textId="77777777" w:rsidR="001D304C" w:rsidRPr="001D304C" w:rsidRDefault="001D304C" w:rsidP="00B064E0">
      <w:pPr>
        <w:numPr>
          <w:ilvl w:val="0"/>
          <w:numId w:val="39"/>
        </w:numPr>
        <w:jc w:val="both"/>
        <w:rPr>
          <w:rFonts w:asciiTheme="minorHAnsi" w:hAnsiTheme="minorHAnsi" w:cstheme="minorHAnsi"/>
          <w:noProof/>
          <w:sz w:val="20"/>
          <w:szCs w:val="20"/>
          <w:lang w:eastAsia="zh-CN"/>
        </w:rPr>
      </w:pPr>
      <w:r w:rsidRPr="001D304C">
        <w:rPr>
          <w:rFonts w:asciiTheme="minorHAnsi" w:hAnsiTheme="minorHAnsi" w:cstheme="minorHAnsi"/>
          <w:noProof/>
          <w:sz w:val="20"/>
          <w:szCs w:val="20"/>
          <w:lang w:eastAsia="zh-CN"/>
        </w:rPr>
        <w:t>Carry regular, announced and unannounced inspections of all sites and the activities of the Landscape Consortia.</w:t>
      </w:r>
    </w:p>
    <w:p w14:paraId="294DFA1A" w14:textId="77777777" w:rsidR="001D304C" w:rsidRPr="0011603F" w:rsidRDefault="001D304C" w:rsidP="001D304C">
      <w:pPr>
        <w:jc w:val="both"/>
        <w:rPr>
          <w:rFonts w:cstheme="minorHAnsi"/>
          <w:noProof/>
          <w:sz w:val="22"/>
          <w:szCs w:val="22"/>
          <w:lang w:eastAsia="zh-CN"/>
        </w:rPr>
      </w:pPr>
    </w:p>
    <w:p w14:paraId="2F807C88" w14:textId="77777777" w:rsidR="001D304C" w:rsidRPr="001D304C" w:rsidRDefault="001D304C" w:rsidP="0050215E">
      <w:pPr>
        <w:pStyle w:val="Heading2"/>
        <w:ind w:left="0"/>
        <w:rPr>
          <w:rFonts w:asciiTheme="minorHAnsi" w:hAnsiTheme="minorHAnsi" w:cs="Arial"/>
          <w:noProof/>
          <w:sz w:val="20"/>
          <w:szCs w:val="20"/>
          <w:lang w:eastAsia="zh-CN"/>
        </w:rPr>
      </w:pPr>
      <w:r w:rsidRPr="001D304C">
        <w:rPr>
          <w:rFonts w:asciiTheme="minorHAnsi" w:hAnsiTheme="minorHAnsi" w:cs="Arial"/>
          <w:noProof/>
          <w:sz w:val="20"/>
          <w:szCs w:val="20"/>
          <w:lang w:eastAsia="zh-CN"/>
        </w:rPr>
        <w:t xml:space="preserve">Required qualifications and experience  </w:t>
      </w:r>
    </w:p>
    <w:p w14:paraId="6F363303"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A university degree (MSc or PhD) in a subject related to natural resource management, development studies, environmental sciences or related discipline.</w:t>
      </w:r>
    </w:p>
    <w:p w14:paraId="0D4FF07B"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At least 10 years of experience in natural resource management and/or sustainble development</w:t>
      </w:r>
    </w:p>
    <w:p w14:paraId="4EC951DC"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lastRenderedPageBreak/>
        <w:t>At least 5 years of demonstrable project/programme management experience in an international development context</w:t>
      </w:r>
    </w:p>
    <w:p w14:paraId="1C564116"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At least 5 years of experience working with ministries, national or provincial institutions that are concerned with natural resource and/or environmental management and/or sustainable development.</w:t>
      </w:r>
    </w:p>
    <w:p w14:paraId="340BAC81" w14:textId="77777777" w:rsidR="001D304C" w:rsidRPr="001D304C" w:rsidRDefault="001D304C" w:rsidP="001D304C">
      <w:pPr>
        <w:jc w:val="both"/>
        <w:rPr>
          <w:rFonts w:asciiTheme="minorHAnsi" w:hAnsiTheme="minorHAnsi" w:cs="Arial"/>
          <w:noProof/>
          <w:sz w:val="20"/>
          <w:szCs w:val="20"/>
          <w:u w:val="single"/>
          <w:lang w:eastAsia="zh-CN"/>
        </w:rPr>
      </w:pPr>
    </w:p>
    <w:p w14:paraId="3EE59D97" w14:textId="77777777" w:rsidR="001D304C" w:rsidRPr="001D304C" w:rsidRDefault="001D304C" w:rsidP="0050215E">
      <w:pPr>
        <w:pStyle w:val="Heading2"/>
        <w:ind w:left="0"/>
        <w:rPr>
          <w:rFonts w:asciiTheme="minorHAnsi" w:hAnsiTheme="minorHAnsi" w:cs="Arial"/>
          <w:noProof/>
          <w:sz w:val="20"/>
          <w:szCs w:val="20"/>
          <w:lang w:eastAsia="zh-CN"/>
        </w:rPr>
      </w:pPr>
      <w:r w:rsidRPr="001D304C">
        <w:rPr>
          <w:rFonts w:asciiTheme="minorHAnsi" w:hAnsiTheme="minorHAnsi" w:cs="Arial"/>
          <w:noProof/>
          <w:sz w:val="20"/>
          <w:szCs w:val="20"/>
          <w:lang w:eastAsia="zh-CN"/>
        </w:rPr>
        <w:t xml:space="preserve">Skills and competencies </w:t>
      </w:r>
    </w:p>
    <w:p w14:paraId="09DB83B3" w14:textId="77777777" w:rsidR="001D304C" w:rsidRPr="001D304C" w:rsidRDefault="001D304C" w:rsidP="00B064E0">
      <w:pPr>
        <w:numPr>
          <w:ilvl w:val="0"/>
          <w:numId w:val="40"/>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Strong leadership, managerial and coordination skills, with a demonstrated ability to effectively coordinate the implementation of large multi-stakeholder projects, including financial and technical aspects.</w:t>
      </w:r>
    </w:p>
    <w:p w14:paraId="45581556" w14:textId="77777777" w:rsidR="001D304C" w:rsidRPr="001D304C" w:rsidRDefault="001D304C" w:rsidP="00B064E0">
      <w:pPr>
        <w:numPr>
          <w:ilvl w:val="0"/>
          <w:numId w:val="40"/>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Ability to effectively manage technical and administrative teams, work with a wide range of stakeholders across various sectors and at all levels, to develop durable partnerships with collaborating agencies.</w:t>
      </w:r>
    </w:p>
    <w:p w14:paraId="5F375DA1"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Ability to administer budgets, train and work effectively with counterpart staff at all levels and with all groups involved in the project.</w:t>
      </w:r>
    </w:p>
    <w:p w14:paraId="6A0FDE13"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Ability to coordinate and supervise multiple Landscape Consortia in their implementation of technical activities in partnership with a variety of subnational stakeholder groups, including community and government.</w:t>
      </w:r>
    </w:p>
    <w:p w14:paraId="7DC77104"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Strong drafting, presentation and reporting skills.</w:t>
      </w:r>
    </w:p>
    <w:p w14:paraId="674798CB"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Strong communication skills, especially in timely and accurate responses to emails.</w:t>
      </w:r>
    </w:p>
    <w:p w14:paraId="40BD84C7"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Strong computer skills, in particular mastery of all applications of the MS Office package and internet search.</w:t>
      </w:r>
    </w:p>
    <w:p w14:paraId="419BA8C0"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Strong knowledge about the political and socio-economic context related to the Namibian natural resources management policy and legislative context at national and subnational levels.</w:t>
      </w:r>
    </w:p>
    <w:p w14:paraId="0BA59B28" w14:textId="77777777" w:rsidR="001D304C" w:rsidRPr="001D304C" w:rsidRDefault="001D304C" w:rsidP="00B064E0">
      <w:pPr>
        <w:numPr>
          <w:ilvl w:val="0"/>
          <w:numId w:val="38"/>
        </w:numPr>
        <w:jc w:val="both"/>
        <w:rPr>
          <w:rFonts w:asciiTheme="minorHAnsi" w:hAnsiTheme="minorHAnsi" w:cs="Arial"/>
          <w:noProof/>
          <w:sz w:val="20"/>
          <w:szCs w:val="20"/>
          <w:lang w:eastAsia="zh-CN"/>
        </w:rPr>
      </w:pPr>
      <w:r w:rsidRPr="001D304C">
        <w:rPr>
          <w:rFonts w:asciiTheme="minorHAnsi" w:hAnsiTheme="minorHAnsi" w:cs="Arial"/>
          <w:noProof/>
          <w:sz w:val="20"/>
          <w:szCs w:val="20"/>
          <w:lang w:eastAsia="zh-CN"/>
        </w:rPr>
        <w:t>Excellent command of English is a requirement and ability to speak one of the local languages is an advantage.</w:t>
      </w:r>
    </w:p>
    <w:p w14:paraId="0708C8DE" w14:textId="77777777" w:rsidR="0050215E" w:rsidRDefault="0050215E" w:rsidP="0050215E">
      <w:pPr>
        <w:rPr>
          <w:rFonts w:asciiTheme="minorHAnsi" w:hAnsiTheme="minorHAnsi" w:cs="Arial"/>
          <w:b/>
          <w:sz w:val="20"/>
          <w:szCs w:val="20"/>
        </w:rPr>
      </w:pPr>
    </w:p>
    <w:p w14:paraId="409CB69F" w14:textId="1298B29C" w:rsidR="003079F3" w:rsidRPr="0050215E" w:rsidRDefault="003079F3" w:rsidP="0050215E">
      <w:pPr>
        <w:rPr>
          <w:rFonts w:asciiTheme="minorHAnsi" w:hAnsiTheme="minorHAnsi" w:cs="Arial"/>
          <w:b/>
          <w:sz w:val="20"/>
          <w:szCs w:val="20"/>
        </w:rPr>
      </w:pPr>
      <w:r w:rsidRPr="00EB3441">
        <w:rPr>
          <w:rFonts w:asciiTheme="minorHAnsi" w:hAnsiTheme="minorHAnsi" w:cstheme="minorHAnsi"/>
          <w:b/>
          <w:sz w:val="20"/>
          <w:szCs w:val="20"/>
        </w:rPr>
        <w:t>Position 2: Project M&amp;E and Capacity Development Officer (PMECD)</w:t>
      </w:r>
    </w:p>
    <w:p w14:paraId="770E96FB" w14:textId="77777777" w:rsidR="0050215E" w:rsidRDefault="0050215E" w:rsidP="0050215E">
      <w:pPr>
        <w:pStyle w:val="Heading2"/>
        <w:ind w:left="0"/>
        <w:rPr>
          <w:rFonts w:asciiTheme="minorHAnsi" w:hAnsiTheme="minorHAnsi" w:cstheme="minorHAnsi"/>
          <w:bCs w:val="0"/>
          <w:sz w:val="20"/>
          <w:szCs w:val="20"/>
        </w:rPr>
      </w:pPr>
    </w:p>
    <w:p w14:paraId="5716C53B" w14:textId="77777777" w:rsidR="003079F3" w:rsidRPr="00EB3441" w:rsidRDefault="003079F3" w:rsidP="0050215E">
      <w:pPr>
        <w:pStyle w:val="Heading2"/>
        <w:ind w:left="0"/>
        <w:rPr>
          <w:rFonts w:asciiTheme="minorHAnsi" w:hAnsiTheme="minorHAnsi"/>
          <w:noProof/>
          <w:sz w:val="20"/>
          <w:szCs w:val="20"/>
          <w:lang w:eastAsia="zh-CN"/>
        </w:rPr>
      </w:pPr>
      <w:r w:rsidRPr="00EB3441">
        <w:rPr>
          <w:rFonts w:asciiTheme="minorHAnsi" w:hAnsiTheme="minorHAnsi"/>
          <w:noProof/>
          <w:sz w:val="20"/>
          <w:szCs w:val="20"/>
          <w:lang w:eastAsia="zh-CN"/>
        </w:rPr>
        <w:t xml:space="preserve">Background </w:t>
      </w:r>
    </w:p>
    <w:p w14:paraId="1F994F9D" w14:textId="44177587" w:rsidR="003079F3" w:rsidRPr="00EB3441" w:rsidRDefault="003079F3" w:rsidP="003079F3">
      <w:pPr>
        <w:jc w:val="both"/>
        <w:rPr>
          <w:rFonts w:asciiTheme="minorHAnsi" w:hAnsiTheme="minorHAnsi" w:cstheme="minorHAnsi"/>
          <w:noProof/>
          <w:sz w:val="20"/>
          <w:szCs w:val="20"/>
          <w:lang w:eastAsia="zh-CN"/>
        </w:rPr>
      </w:pPr>
      <w:r w:rsidRPr="00EB3441">
        <w:rPr>
          <w:rFonts w:asciiTheme="minorHAnsi" w:hAnsiTheme="minorHAnsi" w:cstheme="minorHAnsi"/>
          <w:noProof/>
          <w:sz w:val="20"/>
          <w:szCs w:val="20"/>
          <w:lang w:eastAsia="zh-CN"/>
        </w:rPr>
        <w:t xml:space="preserve">The Government of the Republic of Namibia, with support from the United Nations Development Programme (UNDP) and the Global Environment Facility, is embarking on a 6-year project, led by the Ministry of Environment </w:t>
      </w:r>
      <w:r w:rsidR="00272E5F">
        <w:rPr>
          <w:rFonts w:asciiTheme="minorHAnsi" w:hAnsiTheme="minorHAnsi" w:cstheme="minorHAnsi"/>
          <w:noProof/>
          <w:sz w:val="20"/>
          <w:szCs w:val="20"/>
          <w:lang w:eastAsia="zh-CN"/>
        </w:rPr>
        <w:t xml:space="preserve">and Tourism (MET) </w:t>
      </w:r>
      <w:r w:rsidRPr="00EB3441">
        <w:rPr>
          <w:rFonts w:asciiTheme="minorHAnsi" w:hAnsiTheme="minorHAnsi" w:cstheme="minorHAnsi"/>
          <w:noProof/>
          <w:sz w:val="20"/>
          <w:szCs w:val="20"/>
          <w:lang w:eastAsia="zh-CN"/>
        </w:rPr>
        <w:t xml:space="preserve">in partnership with the Ministry of Agriculture, Water and Forestry </w:t>
      </w:r>
      <w:r w:rsidR="00272E5F">
        <w:rPr>
          <w:rFonts w:asciiTheme="minorHAnsi" w:hAnsiTheme="minorHAnsi" w:cstheme="minorHAnsi"/>
          <w:noProof/>
          <w:sz w:val="20"/>
          <w:szCs w:val="20"/>
          <w:lang w:eastAsia="zh-CN"/>
        </w:rPr>
        <w:t xml:space="preserve">(MAWF) </w:t>
      </w:r>
      <w:r w:rsidRPr="00EB3441">
        <w:rPr>
          <w:rFonts w:asciiTheme="minorHAnsi" w:hAnsiTheme="minorHAnsi" w:cstheme="minorHAnsi"/>
          <w:noProof/>
          <w:sz w:val="20"/>
          <w:szCs w:val="20"/>
          <w:lang w:eastAsia="zh-CN"/>
        </w:rPr>
        <w:t xml:space="preserve">and the Environment Investment Fund (EIF), to support regional councils, constituencies and communities to implement an integrated landscape management approach in key agricultural and forest landscapes, and to reduce poverty through sustainable nature-based livelihood strategies, that also promote the protection of biodiversity, restoration of forests as carbon sinks, and contribute to avoiding, reducing reversing land degradation. </w:t>
      </w:r>
    </w:p>
    <w:p w14:paraId="578FF215" w14:textId="77777777" w:rsidR="003079F3" w:rsidRPr="00EB3441" w:rsidRDefault="003079F3" w:rsidP="003079F3">
      <w:pPr>
        <w:jc w:val="both"/>
        <w:rPr>
          <w:rFonts w:asciiTheme="minorHAnsi" w:hAnsiTheme="minorHAnsi" w:cstheme="minorHAnsi"/>
          <w:noProof/>
          <w:sz w:val="20"/>
          <w:szCs w:val="20"/>
          <w:lang w:eastAsia="zh-CN"/>
        </w:rPr>
      </w:pPr>
    </w:p>
    <w:p w14:paraId="4846E45F" w14:textId="05C30D14" w:rsidR="003079F3" w:rsidRPr="00EB3441" w:rsidRDefault="003079F3" w:rsidP="003079F3">
      <w:pPr>
        <w:jc w:val="both"/>
        <w:rPr>
          <w:rFonts w:asciiTheme="minorHAnsi" w:hAnsiTheme="minorHAnsi" w:cstheme="minorHAnsi"/>
          <w:noProof/>
          <w:sz w:val="20"/>
          <w:szCs w:val="20"/>
          <w:lang w:eastAsia="zh-CN"/>
        </w:rPr>
      </w:pPr>
      <w:r w:rsidRPr="00EB3441">
        <w:rPr>
          <w:rFonts w:asciiTheme="minorHAnsi" w:hAnsiTheme="minorHAnsi" w:cstheme="minorHAnsi"/>
          <w:noProof/>
          <w:sz w:val="20"/>
          <w:szCs w:val="20"/>
          <w:lang w:eastAsia="zh-CN"/>
        </w:rPr>
        <w:t xml:space="preserve">The project will work in the forest, savannah and rangelands of Namibia’s northern areas to pilot an integrated landscape management approach. This will achieved through a strategy which develops national and regional capacity for an integrated approach to planning and managing landscapes, for monitoring spatial results in reporting on multilateral environmental agreements (MEAs), and for compliance with national environmental legislation. The </w:t>
      </w:r>
      <w:r w:rsidRPr="0050215E">
        <w:rPr>
          <w:rFonts w:asciiTheme="minorHAnsi" w:hAnsiTheme="minorHAnsi" w:cstheme="minorHAnsi"/>
          <w:noProof/>
          <w:sz w:val="20"/>
          <w:szCs w:val="20"/>
          <w:lang w:eastAsia="zh-CN"/>
        </w:rPr>
        <w:t>project will also</w:t>
      </w:r>
      <w:r w:rsidR="0050215E" w:rsidRPr="0050215E">
        <w:rPr>
          <w:rFonts w:asciiTheme="minorHAnsi" w:hAnsiTheme="minorHAnsi" w:cstheme="minorHAnsi"/>
          <w:noProof/>
          <w:sz w:val="20"/>
          <w:szCs w:val="20"/>
          <w:lang w:eastAsia="zh-CN"/>
        </w:rPr>
        <w:t xml:space="preserve"> work</w:t>
      </w:r>
      <w:r w:rsidRPr="0050215E">
        <w:rPr>
          <w:rFonts w:asciiTheme="minorHAnsi" w:hAnsiTheme="minorHAnsi" w:cstheme="minorHAnsi"/>
          <w:noProof/>
          <w:sz w:val="20"/>
          <w:szCs w:val="20"/>
          <w:lang w:eastAsia="zh-CN"/>
        </w:rPr>
        <w:t xml:space="preserve"> in a set</w:t>
      </w:r>
      <w:r w:rsidRPr="00EB3441">
        <w:rPr>
          <w:rFonts w:asciiTheme="minorHAnsi" w:hAnsiTheme="minorHAnsi" w:cstheme="minorHAnsi"/>
          <w:noProof/>
          <w:sz w:val="20"/>
          <w:szCs w:val="20"/>
          <w:lang w:eastAsia="zh-CN"/>
        </w:rPr>
        <w:t xml:space="preserve"> of focal landscapes to demonstrate how to achieve the related and overlapping spatial targets of these MEAs, implementing the Integrated Regional Land Use Plans through fine-scale participatory land use planning and management with communities, businesses, local government and traditional authorities. This landscape-level work will enable a demonstration of the impacts of integrated landscape management for rural development and wealth creation, through sustainable land and forest management interventions on the ground with communities, and nature-based enterprise development. Further, innovative financial mechanisms will be put in place for scaling up nationally, based on capturing and sharing of lessons learnt and impact achieved through the new integrated landscape management approach. The project draws together a wide range of stakeholders from the public sector for intragovernmental coordination, in partnership with the private sector, civil society, academic and research organizations, and donor and technical partners, to bring about a shift in the way Namibia approaches rural development, coordinating actions to reverse environmental degradation and maximize nature-based livelihoods.</w:t>
      </w:r>
    </w:p>
    <w:p w14:paraId="62B3FB0F" w14:textId="77777777" w:rsidR="003079F3" w:rsidRPr="00EB3441" w:rsidRDefault="003079F3" w:rsidP="003079F3">
      <w:pPr>
        <w:jc w:val="both"/>
        <w:rPr>
          <w:rFonts w:asciiTheme="minorHAnsi" w:hAnsiTheme="minorHAnsi" w:cstheme="minorHAnsi"/>
          <w:noProof/>
          <w:sz w:val="20"/>
          <w:szCs w:val="20"/>
          <w:lang w:eastAsia="zh-CN"/>
        </w:rPr>
      </w:pPr>
    </w:p>
    <w:p w14:paraId="2DB35387" w14:textId="5CBE3F3E" w:rsidR="003079F3" w:rsidRPr="00EB3441" w:rsidRDefault="0050215E" w:rsidP="003079F3">
      <w:pPr>
        <w:jc w:val="both"/>
        <w:rPr>
          <w:rFonts w:asciiTheme="minorHAnsi" w:hAnsiTheme="minorHAnsi" w:cstheme="minorHAnsi"/>
          <w:sz w:val="20"/>
          <w:szCs w:val="20"/>
        </w:rPr>
      </w:pPr>
      <w:r w:rsidRPr="0050215E">
        <w:rPr>
          <w:rFonts w:asciiTheme="minorHAnsi" w:hAnsiTheme="minorHAnsi" w:cstheme="minorHAnsi"/>
          <w:noProof/>
          <w:sz w:val="20"/>
          <w:szCs w:val="20"/>
          <w:lang w:eastAsia="zh-CN"/>
        </w:rPr>
        <w:t xml:space="preserve">The </w:t>
      </w:r>
      <w:r w:rsidR="003079F3" w:rsidRPr="0050215E">
        <w:rPr>
          <w:rFonts w:asciiTheme="minorHAnsi" w:hAnsiTheme="minorHAnsi" w:cstheme="minorHAnsi"/>
          <w:noProof/>
          <w:sz w:val="20"/>
          <w:szCs w:val="20"/>
          <w:lang w:eastAsia="zh-CN"/>
        </w:rPr>
        <w:t>Project M&amp;E and Capacity Development Officer</w:t>
      </w:r>
      <w:r w:rsidRPr="0050215E">
        <w:rPr>
          <w:rFonts w:asciiTheme="minorHAnsi" w:hAnsiTheme="minorHAnsi" w:cstheme="minorHAnsi"/>
          <w:noProof/>
          <w:sz w:val="20"/>
          <w:szCs w:val="20"/>
          <w:lang w:eastAsia="zh-CN"/>
        </w:rPr>
        <w:t xml:space="preserve"> is a full time position that will be based at the </w:t>
      </w:r>
      <w:r w:rsidR="00272E5F">
        <w:rPr>
          <w:rFonts w:asciiTheme="minorHAnsi" w:hAnsiTheme="minorHAnsi" w:cstheme="minorHAnsi"/>
          <w:noProof/>
          <w:sz w:val="20"/>
          <w:szCs w:val="20"/>
          <w:lang w:eastAsia="zh-CN"/>
        </w:rPr>
        <w:t>MET</w:t>
      </w:r>
      <w:r w:rsidR="003079F3" w:rsidRPr="00EB3441">
        <w:rPr>
          <w:rFonts w:asciiTheme="minorHAnsi" w:hAnsiTheme="minorHAnsi" w:cstheme="minorHAnsi"/>
          <w:noProof/>
          <w:sz w:val="20"/>
          <w:szCs w:val="20"/>
          <w:lang w:eastAsia="zh-CN"/>
        </w:rPr>
        <w:t xml:space="preserve">. </w:t>
      </w:r>
      <w:r w:rsidR="003079F3" w:rsidRPr="00EB3441">
        <w:rPr>
          <w:rFonts w:asciiTheme="minorHAnsi" w:hAnsiTheme="minorHAnsi" w:cstheme="minorHAnsi"/>
          <w:sz w:val="20"/>
          <w:szCs w:val="20"/>
        </w:rPr>
        <w:t xml:space="preserve">Under the overall supervision and guidance of the Project Manager, the Project M&amp;E and Capacity Development Officer will be responsible for project monitoring and evaluation and coordination of capacity development and research activities </w:t>
      </w:r>
      <w:r w:rsidR="003079F3" w:rsidRPr="00EB3441">
        <w:rPr>
          <w:rFonts w:asciiTheme="minorHAnsi" w:hAnsiTheme="minorHAnsi" w:cstheme="minorHAnsi"/>
          <w:sz w:val="20"/>
          <w:szCs w:val="20"/>
        </w:rPr>
        <w:lastRenderedPageBreak/>
        <w:t xml:space="preserve">of the project. The Officer will work closely with the Communications, Gender and Advocacy Officer on knowledge management aspects of the project and will provide support to the Technical Specialist for Capacity Development, M&amp;E and Impact Assessment who will support the project on a part-time basis. </w:t>
      </w:r>
    </w:p>
    <w:p w14:paraId="53983D28" w14:textId="77777777" w:rsidR="003079F3" w:rsidRPr="00EB3441" w:rsidRDefault="003079F3" w:rsidP="003079F3">
      <w:pPr>
        <w:jc w:val="both"/>
        <w:rPr>
          <w:rFonts w:asciiTheme="minorHAnsi" w:hAnsiTheme="minorHAnsi" w:cstheme="minorHAnsi"/>
          <w:sz w:val="20"/>
          <w:szCs w:val="20"/>
        </w:rPr>
      </w:pPr>
    </w:p>
    <w:p w14:paraId="126EFC94" w14:textId="77777777" w:rsidR="003079F3" w:rsidRDefault="003079F3" w:rsidP="003079F3">
      <w:pPr>
        <w:jc w:val="both"/>
        <w:rPr>
          <w:rFonts w:asciiTheme="minorHAnsi" w:hAnsiTheme="minorHAnsi" w:cstheme="minorHAnsi"/>
          <w:sz w:val="20"/>
          <w:szCs w:val="20"/>
        </w:rPr>
      </w:pPr>
      <w:r w:rsidRPr="00EB3441">
        <w:rPr>
          <w:rFonts w:asciiTheme="minorHAnsi" w:hAnsiTheme="minorHAnsi" w:cstheme="minorHAnsi"/>
          <w:sz w:val="20"/>
          <w:szCs w:val="20"/>
        </w:rPr>
        <w:t xml:space="preserve">The Project M&amp;E and Capacity Development Officer will be responsible for three main areas of work: </w:t>
      </w:r>
    </w:p>
    <w:p w14:paraId="3D5128A3" w14:textId="77777777" w:rsidR="0050215E" w:rsidRPr="00EB3441" w:rsidRDefault="0050215E" w:rsidP="003079F3">
      <w:pPr>
        <w:jc w:val="both"/>
        <w:rPr>
          <w:rFonts w:asciiTheme="minorHAnsi" w:hAnsiTheme="minorHAnsi" w:cstheme="minorHAnsi"/>
          <w:sz w:val="20"/>
          <w:szCs w:val="20"/>
        </w:rPr>
      </w:pPr>
    </w:p>
    <w:p w14:paraId="46DC7376" w14:textId="77777777" w:rsidR="003079F3" w:rsidRPr="00EB3441" w:rsidRDefault="003079F3" w:rsidP="00B064E0">
      <w:pPr>
        <w:pStyle w:val="ListParagraph"/>
        <w:numPr>
          <w:ilvl w:val="0"/>
          <w:numId w:val="44"/>
        </w:numPr>
        <w:contextualSpacing/>
        <w:jc w:val="both"/>
        <w:rPr>
          <w:rFonts w:asciiTheme="minorHAnsi" w:hAnsiTheme="minorHAnsi" w:cstheme="minorHAnsi"/>
          <w:sz w:val="20"/>
          <w:szCs w:val="20"/>
        </w:rPr>
      </w:pPr>
      <w:r w:rsidRPr="00EB3441">
        <w:rPr>
          <w:rFonts w:asciiTheme="minorHAnsi" w:hAnsiTheme="minorHAnsi" w:cstheme="minorHAnsi"/>
          <w:sz w:val="20"/>
          <w:szCs w:val="20"/>
        </w:rPr>
        <w:t xml:space="preserve">Overseeing all project monitoring and evaluation (see detail below), and supervising all the work related to survey, data collection and M&amp;E and reporting; ; </w:t>
      </w:r>
    </w:p>
    <w:p w14:paraId="12464A77" w14:textId="77777777" w:rsidR="003079F3" w:rsidRPr="00EB3441" w:rsidRDefault="003079F3" w:rsidP="00B064E0">
      <w:pPr>
        <w:pStyle w:val="ListParagraph"/>
        <w:numPr>
          <w:ilvl w:val="0"/>
          <w:numId w:val="44"/>
        </w:numPr>
        <w:contextualSpacing/>
        <w:jc w:val="both"/>
        <w:rPr>
          <w:rFonts w:asciiTheme="minorHAnsi" w:hAnsiTheme="minorHAnsi" w:cstheme="minorHAnsi"/>
          <w:color w:val="000000"/>
          <w:sz w:val="20"/>
          <w:szCs w:val="20"/>
        </w:rPr>
      </w:pPr>
      <w:r w:rsidRPr="00EB3441">
        <w:rPr>
          <w:rFonts w:asciiTheme="minorHAnsi" w:hAnsiTheme="minorHAnsi" w:cstheme="minorHAnsi"/>
          <w:sz w:val="20"/>
          <w:szCs w:val="20"/>
        </w:rPr>
        <w:t xml:space="preserve">Working closely with the </w:t>
      </w:r>
      <w:r w:rsidRPr="00EB3441">
        <w:rPr>
          <w:rFonts w:asciiTheme="minorHAnsi" w:hAnsiTheme="minorHAnsi" w:cstheme="minorHAnsi"/>
          <w:color w:val="000000"/>
          <w:sz w:val="20"/>
          <w:szCs w:val="20"/>
        </w:rPr>
        <w:t>Technical Specialist for Capacity Development, M&amp;E and Impact Assessment to coordinate logistics for capacity development interventions across the project, and to track their impact with the Capacity Development Scorecard; and</w:t>
      </w:r>
    </w:p>
    <w:p w14:paraId="2DA36D7B" w14:textId="77777777" w:rsidR="003079F3" w:rsidRPr="00EB3441" w:rsidRDefault="003079F3" w:rsidP="00B064E0">
      <w:pPr>
        <w:pStyle w:val="ListParagraph"/>
        <w:numPr>
          <w:ilvl w:val="0"/>
          <w:numId w:val="44"/>
        </w:numPr>
        <w:contextualSpacing/>
        <w:jc w:val="both"/>
        <w:rPr>
          <w:rFonts w:asciiTheme="minorHAnsi" w:hAnsiTheme="minorHAnsi" w:cstheme="minorHAnsi"/>
          <w:color w:val="000000"/>
          <w:sz w:val="20"/>
          <w:szCs w:val="20"/>
        </w:rPr>
      </w:pPr>
      <w:r w:rsidRPr="00EB3441">
        <w:rPr>
          <w:rFonts w:asciiTheme="minorHAnsi" w:hAnsiTheme="minorHAnsi" w:cstheme="minorHAnsi"/>
          <w:color w:val="000000"/>
          <w:sz w:val="20"/>
          <w:szCs w:val="20"/>
        </w:rPr>
        <w:t>Working with the Technical Specialist #5: for Capacity Development, M&amp;E and Impact Assessment on liaison with the university partners to track research progress on longitudinal impact studies under Component 4 of the project.</w:t>
      </w:r>
    </w:p>
    <w:p w14:paraId="6D90C41D" w14:textId="77777777" w:rsidR="0050215E" w:rsidRDefault="0050215E" w:rsidP="0050215E">
      <w:pPr>
        <w:pStyle w:val="Heading2"/>
        <w:ind w:left="0"/>
        <w:rPr>
          <w:rFonts w:asciiTheme="minorHAnsi" w:hAnsiTheme="minorHAnsi" w:cstheme="minorHAnsi"/>
          <w:b w:val="0"/>
          <w:bCs w:val="0"/>
          <w:sz w:val="20"/>
          <w:szCs w:val="20"/>
        </w:rPr>
      </w:pPr>
    </w:p>
    <w:p w14:paraId="672343F1" w14:textId="77777777" w:rsidR="003079F3" w:rsidRDefault="003079F3" w:rsidP="0050215E">
      <w:pPr>
        <w:pStyle w:val="Heading2"/>
        <w:ind w:left="0"/>
        <w:rPr>
          <w:rFonts w:asciiTheme="minorHAnsi" w:hAnsiTheme="minorHAnsi"/>
          <w:sz w:val="20"/>
          <w:szCs w:val="20"/>
        </w:rPr>
      </w:pPr>
      <w:r w:rsidRPr="00EB3441">
        <w:rPr>
          <w:rFonts w:asciiTheme="minorHAnsi" w:hAnsiTheme="minorHAnsi"/>
          <w:sz w:val="20"/>
          <w:szCs w:val="20"/>
        </w:rPr>
        <w:t>Specific responsibilities on M&amp;E will include:</w:t>
      </w:r>
    </w:p>
    <w:p w14:paraId="65C070A3" w14:textId="77777777" w:rsidR="0050215E" w:rsidRPr="0050215E" w:rsidRDefault="0050215E" w:rsidP="0050215E"/>
    <w:p w14:paraId="4EF250C9"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Support all aspects of project M&amp;E;</w:t>
      </w:r>
    </w:p>
    <w:p w14:paraId="41121FDD"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Monitor project progress and participate in the production of progress reports ensuring that they meet the necessary reporting requirements and standards;</w:t>
      </w:r>
    </w:p>
    <w:p w14:paraId="6F5D29E3"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 xml:space="preserve">Ensure project’s M&amp;E meets the requirements of the Government, the UNDP Country Office, and UNDP-GEF; </w:t>
      </w:r>
    </w:p>
    <w:p w14:paraId="641CEA0A"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Develop project-specific M&amp;E tools as necessary;</w:t>
      </w:r>
    </w:p>
    <w:p w14:paraId="444B7625"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Oversee and ensure the implementation of the project’s M&amp;E plan, including periodic appraisal of the Project’s Theory of Change and Results Framework with reference to actual and potential project progress and results;</w:t>
      </w:r>
    </w:p>
    <w:p w14:paraId="1E005497"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Oversee/develop/coordinate the implementation of the Stakeholder Engagement Plan;</w:t>
      </w:r>
    </w:p>
    <w:p w14:paraId="0DB9F4F5"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Oversee and guide the design of surveys/ assessments commissioned for monitoring and evaluating project results;</w:t>
      </w:r>
    </w:p>
    <w:p w14:paraId="31F71526"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Support the Project Manager in facilitating the mid-term and terminal evaluations of the project; including management responses;</w:t>
      </w:r>
    </w:p>
    <w:p w14:paraId="6EF32AD8"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Support the Project Manager in facilitating annual reviews of the project and produce analytical reports from these annual reviews, including learning and other knowledge management products;</w:t>
      </w:r>
    </w:p>
    <w:p w14:paraId="01BF8AB9" w14:textId="36E8B779"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 xml:space="preserve">Support project site M&amp;E and learning missions; </w:t>
      </w:r>
      <w:r w:rsidR="00272E5F">
        <w:rPr>
          <w:rFonts w:asciiTheme="minorHAnsi" w:hAnsiTheme="minorHAnsi" w:cstheme="minorHAnsi"/>
          <w:sz w:val="20"/>
          <w:szCs w:val="20"/>
        </w:rPr>
        <w:t>and</w:t>
      </w:r>
    </w:p>
    <w:p w14:paraId="2C397E33" w14:textId="77777777" w:rsidR="003079F3" w:rsidRPr="00EB3441" w:rsidRDefault="003079F3" w:rsidP="00B064E0">
      <w:pPr>
        <w:numPr>
          <w:ilvl w:val="0"/>
          <w:numId w:val="42"/>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Visit project sites as and when required to appraise project progress on the ground and validate written progress reports.</w:t>
      </w:r>
    </w:p>
    <w:p w14:paraId="22AE10D5" w14:textId="77777777" w:rsidR="0050215E" w:rsidRDefault="0050215E" w:rsidP="0050215E">
      <w:pPr>
        <w:pStyle w:val="Heading2"/>
        <w:ind w:left="0"/>
        <w:rPr>
          <w:rFonts w:asciiTheme="minorHAnsi" w:hAnsiTheme="minorHAnsi" w:cstheme="minorHAnsi"/>
          <w:b w:val="0"/>
          <w:bCs w:val="0"/>
          <w:sz w:val="20"/>
          <w:szCs w:val="20"/>
        </w:rPr>
      </w:pPr>
    </w:p>
    <w:p w14:paraId="286ADE56" w14:textId="0383212E" w:rsidR="003079F3" w:rsidRDefault="0050215E" w:rsidP="0050215E">
      <w:pPr>
        <w:pStyle w:val="Heading2"/>
        <w:ind w:left="0"/>
        <w:rPr>
          <w:rFonts w:asciiTheme="minorHAnsi" w:hAnsiTheme="minorHAnsi"/>
          <w:sz w:val="20"/>
          <w:szCs w:val="20"/>
        </w:rPr>
      </w:pPr>
      <w:r>
        <w:rPr>
          <w:rFonts w:asciiTheme="minorHAnsi" w:hAnsiTheme="minorHAnsi"/>
          <w:sz w:val="20"/>
          <w:szCs w:val="20"/>
        </w:rPr>
        <w:t>Required q</w:t>
      </w:r>
      <w:r w:rsidR="003079F3" w:rsidRPr="00EB3441">
        <w:rPr>
          <w:rFonts w:asciiTheme="minorHAnsi" w:hAnsiTheme="minorHAnsi"/>
          <w:sz w:val="20"/>
          <w:szCs w:val="20"/>
        </w:rPr>
        <w:t>ualification</w:t>
      </w:r>
      <w:r>
        <w:rPr>
          <w:rFonts w:asciiTheme="minorHAnsi" w:hAnsiTheme="minorHAnsi"/>
          <w:sz w:val="20"/>
          <w:szCs w:val="20"/>
        </w:rPr>
        <w:t>s and experience</w:t>
      </w:r>
    </w:p>
    <w:p w14:paraId="589C9E8D" w14:textId="77777777" w:rsidR="0050215E" w:rsidRPr="0050215E" w:rsidRDefault="0050215E" w:rsidP="0050215E"/>
    <w:p w14:paraId="26E048B5" w14:textId="77777777" w:rsidR="003079F3" w:rsidRDefault="003079F3" w:rsidP="003079F3">
      <w:pPr>
        <w:jc w:val="both"/>
        <w:rPr>
          <w:rFonts w:asciiTheme="minorHAnsi" w:hAnsiTheme="minorHAnsi" w:cstheme="minorHAnsi"/>
          <w:sz w:val="20"/>
          <w:szCs w:val="20"/>
        </w:rPr>
      </w:pPr>
      <w:r w:rsidRPr="00EB3441">
        <w:rPr>
          <w:rFonts w:asciiTheme="minorHAnsi" w:hAnsiTheme="minorHAnsi" w:cstheme="minorHAnsi"/>
          <w:sz w:val="20"/>
          <w:szCs w:val="20"/>
        </w:rPr>
        <w:t>The Project M&amp;E and Capacity Development Officer will be recruited based on the following qualifications:</w:t>
      </w:r>
    </w:p>
    <w:p w14:paraId="18D3626B" w14:textId="77777777" w:rsidR="00272E5F" w:rsidRPr="00EB3441" w:rsidRDefault="00272E5F" w:rsidP="003079F3">
      <w:pPr>
        <w:jc w:val="both"/>
        <w:rPr>
          <w:rFonts w:asciiTheme="minorHAnsi" w:hAnsiTheme="minorHAnsi" w:cstheme="minorHAnsi"/>
          <w:sz w:val="20"/>
          <w:szCs w:val="20"/>
        </w:rPr>
      </w:pPr>
    </w:p>
    <w:p w14:paraId="05521BD4" w14:textId="77777777" w:rsidR="003079F3" w:rsidRPr="00EB3441" w:rsidRDefault="003079F3" w:rsidP="00B064E0">
      <w:pPr>
        <w:numPr>
          <w:ilvl w:val="0"/>
          <w:numId w:val="43"/>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 xml:space="preserve">Master’s degree, preferably in the field of environmental or natural resources management, development studies or related discipline; </w:t>
      </w:r>
    </w:p>
    <w:p w14:paraId="3A023FD9" w14:textId="77777777" w:rsidR="003079F3" w:rsidRPr="00EB3441" w:rsidRDefault="003079F3" w:rsidP="00B064E0">
      <w:pPr>
        <w:numPr>
          <w:ilvl w:val="0"/>
          <w:numId w:val="43"/>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At least five years of relevant work experience preferably in a project management setting involving multi-lateral/ international funding agency. Previous experience with UN projects will be a definite asset;</w:t>
      </w:r>
    </w:p>
    <w:p w14:paraId="03584BA4" w14:textId="77777777" w:rsidR="003079F3" w:rsidRPr="00EB3441" w:rsidRDefault="003079F3" w:rsidP="00B064E0">
      <w:pPr>
        <w:numPr>
          <w:ilvl w:val="0"/>
          <w:numId w:val="43"/>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Significant experience in collating, analysing and writing up results for reporting purposes;</w:t>
      </w:r>
    </w:p>
    <w:p w14:paraId="6D5A83F4" w14:textId="77777777" w:rsidR="003079F3" w:rsidRPr="00EB3441" w:rsidRDefault="003079F3" w:rsidP="00B064E0">
      <w:pPr>
        <w:numPr>
          <w:ilvl w:val="0"/>
          <w:numId w:val="43"/>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Very good knowledge of results-based management and project cycle management, particularly with regards to M&amp;E approaches and methods. Formal training in RBM/Project Cycle Management (e.g. Prince II) will be a definite asset;</w:t>
      </w:r>
    </w:p>
    <w:p w14:paraId="44851C61" w14:textId="77777777" w:rsidR="003079F3" w:rsidRPr="00EB3441" w:rsidRDefault="003079F3" w:rsidP="00B064E0">
      <w:pPr>
        <w:numPr>
          <w:ilvl w:val="0"/>
          <w:numId w:val="43"/>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Knowledge and working experience of the application of gender mainstreaming and stakeholder engagement in development projects;</w:t>
      </w:r>
    </w:p>
    <w:p w14:paraId="419E8F14" w14:textId="65F4ECC9" w:rsidR="003079F3" w:rsidRPr="00EB3441" w:rsidRDefault="003079F3" w:rsidP="00B064E0">
      <w:pPr>
        <w:numPr>
          <w:ilvl w:val="0"/>
          <w:numId w:val="43"/>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lastRenderedPageBreak/>
        <w:t>Proficiency in computer applica</w:t>
      </w:r>
      <w:r w:rsidR="00272E5F">
        <w:rPr>
          <w:rFonts w:asciiTheme="minorHAnsi" w:hAnsiTheme="minorHAnsi" w:cstheme="minorHAnsi"/>
          <w:sz w:val="20"/>
          <w:szCs w:val="20"/>
        </w:rPr>
        <w:t>tion and information technology; and</w:t>
      </w:r>
    </w:p>
    <w:p w14:paraId="6068A0F6" w14:textId="53A0CDD7" w:rsidR="00EB3441" w:rsidRDefault="003079F3" w:rsidP="00B064E0">
      <w:pPr>
        <w:numPr>
          <w:ilvl w:val="0"/>
          <w:numId w:val="43"/>
        </w:numPr>
        <w:spacing w:line="259" w:lineRule="auto"/>
        <w:jc w:val="both"/>
        <w:rPr>
          <w:rFonts w:asciiTheme="minorHAnsi" w:hAnsiTheme="minorHAnsi" w:cstheme="minorHAnsi"/>
          <w:sz w:val="20"/>
          <w:szCs w:val="20"/>
        </w:rPr>
      </w:pPr>
      <w:r w:rsidRPr="00EB3441">
        <w:rPr>
          <w:rFonts w:asciiTheme="minorHAnsi" w:hAnsiTheme="minorHAnsi" w:cstheme="minorHAnsi"/>
          <w:sz w:val="20"/>
          <w:szCs w:val="20"/>
        </w:rPr>
        <w:t>Excellent language skills in English (writing, speaking and reading) and in one of the local languages.</w:t>
      </w:r>
    </w:p>
    <w:p w14:paraId="5B05846D" w14:textId="77777777" w:rsidR="00EB3441" w:rsidRDefault="00EB3441" w:rsidP="00EB3441">
      <w:pPr>
        <w:spacing w:line="259" w:lineRule="auto"/>
        <w:jc w:val="both"/>
        <w:rPr>
          <w:rFonts w:asciiTheme="minorHAnsi" w:hAnsiTheme="minorHAnsi" w:cstheme="minorHAnsi"/>
          <w:sz w:val="20"/>
          <w:szCs w:val="20"/>
        </w:rPr>
      </w:pPr>
    </w:p>
    <w:p w14:paraId="6BF06F4B" w14:textId="0B7B73F2" w:rsidR="00EB3441" w:rsidRPr="00EB3441" w:rsidRDefault="00EB3441" w:rsidP="00EB3441">
      <w:pPr>
        <w:rPr>
          <w:rFonts w:asciiTheme="minorHAnsi" w:hAnsiTheme="minorHAnsi"/>
          <w:b/>
          <w:sz w:val="20"/>
          <w:szCs w:val="20"/>
        </w:rPr>
      </w:pPr>
      <w:r w:rsidRPr="00EB3441">
        <w:rPr>
          <w:rFonts w:asciiTheme="minorHAnsi" w:hAnsiTheme="minorHAnsi"/>
          <w:b/>
          <w:sz w:val="20"/>
          <w:szCs w:val="20"/>
        </w:rPr>
        <w:t>PMU Position 3: Project Communications, Gen</w:t>
      </w:r>
      <w:r w:rsidR="0050215E">
        <w:rPr>
          <w:rFonts w:asciiTheme="minorHAnsi" w:hAnsiTheme="minorHAnsi"/>
          <w:b/>
          <w:sz w:val="20"/>
          <w:szCs w:val="20"/>
        </w:rPr>
        <w:t>d</w:t>
      </w:r>
      <w:r w:rsidRPr="00EB3441">
        <w:rPr>
          <w:rFonts w:asciiTheme="minorHAnsi" w:hAnsiTheme="minorHAnsi"/>
          <w:b/>
          <w:sz w:val="20"/>
          <w:szCs w:val="20"/>
        </w:rPr>
        <w:t>er and Safeguards Officer (PCGSO)</w:t>
      </w:r>
    </w:p>
    <w:p w14:paraId="0FBBC51F" w14:textId="77777777" w:rsidR="00EB3441" w:rsidRPr="00EB3441" w:rsidRDefault="00EB3441" w:rsidP="00EB3441">
      <w:pPr>
        <w:spacing w:line="259" w:lineRule="auto"/>
        <w:ind w:left="360"/>
        <w:jc w:val="both"/>
        <w:rPr>
          <w:rFonts w:asciiTheme="minorHAnsi" w:hAnsiTheme="minorHAnsi" w:cstheme="minorHAnsi"/>
          <w:b/>
          <w:sz w:val="20"/>
          <w:szCs w:val="20"/>
        </w:rPr>
      </w:pPr>
    </w:p>
    <w:p w14:paraId="3185E9AA" w14:textId="77777777" w:rsidR="00EB3441" w:rsidRPr="00EB3441" w:rsidRDefault="00EB3441" w:rsidP="0050215E">
      <w:pPr>
        <w:pStyle w:val="Heading2"/>
        <w:ind w:left="0"/>
        <w:rPr>
          <w:rFonts w:asciiTheme="minorHAnsi" w:hAnsiTheme="minorHAnsi"/>
          <w:noProof/>
          <w:sz w:val="20"/>
          <w:szCs w:val="20"/>
          <w:lang w:eastAsia="zh-CN"/>
        </w:rPr>
      </w:pPr>
      <w:r w:rsidRPr="00EB3441">
        <w:rPr>
          <w:rFonts w:asciiTheme="minorHAnsi" w:hAnsiTheme="minorHAnsi"/>
          <w:noProof/>
          <w:sz w:val="20"/>
          <w:szCs w:val="20"/>
          <w:lang w:eastAsia="zh-CN"/>
        </w:rPr>
        <w:t>Background</w:t>
      </w:r>
    </w:p>
    <w:p w14:paraId="7961E975" w14:textId="4E5F9657" w:rsidR="00EB3441" w:rsidRPr="00EB3441" w:rsidRDefault="00EB3441" w:rsidP="00EB3441">
      <w:pPr>
        <w:jc w:val="both"/>
        <w:rPr>
          <w:rFonts w:asciiTheme="minorHAnsi" w:hAnsiTheme="minorHAnsi" w:cstheme="minorHAnsi"/>
          <w:noProof/>
          <w:sz w:val="20"/>
          <w:szCs w:val="20"/>
          <w:lang w:eastAsia="zh-CN"/>
        </w:rPr>
      </w:pPr>
      <w:r w:rsidRPr="00EB3441">
        <w:rPr>
          <w:rFonts w:asciiTheme="minorHAnsi" w:hAnsiTheme="minorHAnsi" w:cstheme="minorHAnsi"/>
          <w:noProof/>
          <w:sz w:val="20"/>
          <w:szCs w:val="20"/>
          <w:lang w:eastAsia="zh-CN"/>
        </w:rPr>
        <w:t xml:space="preserve">The Government of the Republic of Namibia, with support from the United Nations Development Programme (UNDP) and the Global Environment Facility, is embarking on a 6-year project, led by the Ministry of Environment </w:t>
      </w:r>
      <w:r w:rsidR="00272E5F">
        <w:rPr>
          <w:rFonts w:asciiTheme="minorHAnsi" w:hAnsiTheme="minorHAnsi" w:cstheme="minorHAnsi"/>
          <w:noProof/>
          <w:sz w:val="20"/>
          <w:szCs w:val="20"/>
          <w:lang w:eastAsia="zh-CN"/>
        </w:rPr>
        <w:t xml:space="preserve">and Tourism (MET) </w:t>
      </w:r>
      <w:r w:rsidRPr="00EB3441">
        <w:rPr>
          <w:rFonts w:asciiTheme="minorHAnsi" w:hAnsiTheme="minorHAnsi" w:cstheme="minorHAnsi"/>
          <w:noProof/>
          <w:sz w:val="20"/>
          <w:szCs w:val="20"/>
          <w:lang w:eastAsia="zh-CN"/>
        </w:rPr>
        <w:t xml:space="preserve">in partnership with the Ministry of Agriculture, Water and Forestry </w:t>
      </w:r>
      <w:r w:rsidR="00272E5F">
        <w:rPr>
          <w:rFonts w:asciiTheme="minorHAnsi" w:hAnsiTheme="minorHAnsi" w:cstheme="minorHAnsi"/>
          <w:noProof/>
          <w:sz w:val="20"/>
          <w:szCs w:val="20"/>
          <w:lang w:eastAsia="zh-CN"/>
        </w:rPr>
        <w:t xml:space="preserve">(MAWF) </w:t>
      </w:r>
      <w:r w:rsidRPr="00EB3441">
        <w:rPr>
          <w:rFonts w:asciiTheme="minorHAnsi" w:hAnsiTheme="minorHAnsi" w:cstheme="minorHAnsi"/>
          <w:noProof/>
          <w:sz w:val="20"/>
          <w:szCs w:val="20"/>
          <w:lang w:eastAsia="zh-CN"/>
        </w:rPr>
        <w:t xml:space="preserve">and the Environment Investment Fund (EIF), to support regional councils, constituencies and communities to implement an integrated landscape management approach in key agricultural and forest landscapes, and to reduce poverty through sustainable nature-based livelihood strategies, that also promote the protection of biodiversity, restoration of forests as carbon sinks, and contribute to avoiding, reducing reversing land degradation. </w:t>
      </w:r>
    </w:p>
    <w:p w14:paraId="3C463161" w14:textId="77777777" w:rsidR="00EB3441" w:rsidRPr="00EB3441" w:rsidRDefault="00EB3441" w:rsidP="00EB3441">
      <w:pPr>
        <w:jc w:val="both"/>
        <w:rPr>
          <w:rFonts w:asciiTheme="minorHAnsi" w:hAnsiTheme="minorHAnsi" w:cstheme="minorHAnsi"/>
          <w:noProof/>
          <w:sz w:val="20"/>
          <w:szCs w:val="20"/>
          <w:lang w:eastAsia="zh-CN"/>
        </w:rPr>
      </w:pPr>
    </w:p>
    <w:p w14:paraId="6BE12416" w14:textId="389CCEE2" w:rsidR="00EB3441" w:rsidRPr="00EB3441" w:rsidRDefault="00EB3441" w:rsidP="00EB3441">
      <w:pPr>
        <w:jc w:val="both"/>
        <w:rPr>
          <w:rFonts w:asciiTheme="minorHAnsi" w:hAnsiTheme="minorHAnsi" w:cstheme="minorHAnsi"/>
          <w:noProof/>
          <w:sz w:val="20"/>
          <w:szCs w:val="20"/>
          <w:lang w:eastAsia="zh-CN"/>
        </w:rPr>
      </w:pPr>
      <w:r w:rsidRPr="00EB3441">
        <w:rPr>
          <w:rFonts w:asciiTheme="minorHAnsi" w:hAnsiTheme="minorHAnsi" w:cstheme="minorHAnsi"/>
          <w:noProof/>
          <w:sz w:val="20"/>
          <w:szCs w:val="20"/>
          <w:lang w:eastAsia="zh-CN"/>
        </w:rPr>
        <w:t>The project will work in the forest, savannah and rangelands of Namibia’s northern areas to pilot an integrated landscape management approach. This will achieved through a strategy which develops national and regional capacity for an integrated approach to planning and managing landscapes, for monitoring spatial results in reporting on multilateral environmental agreements (MEAs), and for compliance with national environmental legislation. The project will also</w:t>
      </w:r>
      <w:r w:rsidR="0050215E">
        <w:rPr>
          <w:rFonts w:asciiTheme="minorHAnsi" w:hAnsiTheme="minorHAnsi" w:cstheme="minorHAnsi"/>
          <w:noProof/>
          <w:sz w:val="20"/>
          <w:szCs w:val="20"/>
          <w:lang w:eastAsia="zh-CN"/>
        </w:rPr>
        <w:t xml:space="preserve"> work</w:t>
      </w:r>
      <w:r w:rsidRPr="00EB3441">
        <w:rPr>
          <w:rFonts w:asciiTheme="minorHAnsi" w:hAnsiTheme="minorHAnsi" w:cstheme="minorHAnsi"/>
          <w:noProof/>
          <w:sz w:val="20"/>
          <w:szCs w:val="20"/>
          <w:lang w:eastAsia="zh-CN"/>
        </w:rPr>
        <w:t xml:space="preserve"> in a set of focal landscapes to demonstrate how to achieve the related and overlapping spatial targets of these MEAs, implementing the Integrated Regional Land Use Plans through fine-scale participatory land use planning and management with communities, businesses, local government and traditional authorities. This landscape-level work will enable a demonstration of the impacts of integrated landscape management for rural development and wealth creation, through sustainable land and forest management interventions on the ground with communities, and nature-based enterprise development. Further, innovative financial mechanisms will be put in place for scaling up nationally, based on capturing and sharing of lessons learnt and impact achieved through the new integrated landscape management approach. The project draws together a wide range of stakeholders from the public sector for intragovernmental coordination, in partnership with the private sector, civil society, academic and research organizations, and donor and technical partners, to bring about a shift in the way Namibia approaches rural development, coordinating actions to reverse environmental degradation and maximize nature-based livelihoods.</w:t>
      </w:r>
    </w:p>
    <w:p w14:paraId="373255A1" w14:textId="77777777" w:rsidR="00EB3441" w:rsidRPr="00EB3441" w:rsidRDefault="00EB3441" w:rsidP="00EB3441">
      <w:pPr>
        <w:jc w:val="both"/>
        <w:rPr>
          <w:rFonts w:asciiTheme="minorHAnsi" w:hAnsiTheme="minorHAnsi" w:cstheme="minorHAnsi"/>
          <w:noProof/>
          <w:sz w:val="20"/>
          <w:szCs w:val="20"/>
          <w:lang w:eastAsia="zh-CN"/>
        </w:rPr>
      </w:pPr>
    </w:p>
    <w:p w14:paraId="210BE239" w14:textId="05C1CF45" w:rsidR="00EB3441" w:rsidRPr="00EB3441" w:rsidRDefault="00EB3441" w:rsidP="00EB3441">
      <w:pPr>
        <w:jc w:val="both"/>
        <w:rPr>
          <w:rFonts w:asciiTheme="minorHAnsi" w:hAnsiTheme="minorHAnsi" w:cstheme="minorHAnsi"/>
          <w:sz w:val="20"/>
          <w:szCs w:val="20"/>
        </w:rPr>
      </w:pPr>
      <w:r w:rsidRPr="00EB3441">
        <w:rPr>
          <w:rFonts w:asciiTheme="minorHAnsi" w:hAnsiTheme="minorHAnsi" w:cstheme="minorHAnsi"/>
          <w:noProof/>
          <w:sz w:val="20"/>
          <w:szCs w:val="20"/>
          <w:lang w:eastAsia="zh-CN"/>
        </w:rPr>
        <w:t>The</w:t>
      </w:r>
      <w:r w:rsidRPr="00EB3441">
        <w:rPr>
          <w:rFonts w:asciiTheme="minorHAnsi" w:hAnsiTheme="minorHAnsi" w:cstheme="minorHAnsi"/>
          <w:sz w:val="20"/>
          <w:szCs w:val="20"/>
        </w:rPr>
        <w:t xml:space="preserve"> </w:t>
      </w:r>
      <w:r w:rsidRPr="00EB3441">
        <w:rPr>
          <w:rFonts w:asciiTheme="minorHAnsi" w:hAnsiTheme="minorHAnsi" w:cstheme="minorHAnsi"/>
          <w:noProof/>
          <w:sz w:val="20"/>
          <w:szCs w:val="20"/>
          <w:lang w:eastAsia="zh-CN"/>
        </w:rPr>
        <w:t xml:space="preserve">Communications, Gender and Safeguards Officer position, is a full-time position, to be based at the </w:t>
      </w:r>
      <w:r w:rsidR="00272E5F">
        <w:rPr>
          <w:rFonts w:asciiTheme="minorHAnsi" w:hAnsiTheme="minorHAnsi" w:cstheme="minorHAnsi"/>
          <w:noProof/>
          <w:sz w:val="20"/>
          <w:szCs w:val="20"/>
          <w:lang w:eastAsia="zh-CN"/>
        </w:rPr>
        <w:t>MET</w:t>
      </w:r>
      <w:r w:rsidRPr="00EB3441">
        <w:rPr>
          <w:rFonts w:asciiTheme="minorHAnsi" w:hAnsiTheme="minorHAnsi" w:cstheme="minorHAnsi"/>
          <w:noProof/>
          <w:sz w:val="20"/>
          <w:szCs w:val="20"/>
          <w:lang w:eastAsia="zh-CN"/>
        </w:rPr>
        <w:t xml:space="preserve">. </w:t>
      </w:r>
      <w:r w:rsidRPr="00EB3441">
        <w:rPr>
          <w:rFonts w:asciiTheme="minorHAnsi" w:hAnsiTheme="minorHAnsi" w:cstheme="minorHAnsi"/>
          <w:sz w:val="20"/>
          <w:szCs w:val="20"/>
        </w:rPr>
        <w:t xml:space="preserve">Under the overall supervision and guidance of the Project Manager, the Project Communications, Gender and Safeguards Officer will have the responsibility for the implementation of the Communications Strategy, Gender Action Plan, and Environmental and Social Management Plan (ESMP) and Indigenous Peoples Plan. In implementing the ESMF, the Communications, Gender and Safeguards Officer will act as “Environmental Compliance Officer” (role described in the ESMF) – supporting on both social and environmental safeguards and risk mitigation. The Communications, Gender and Safeguards Officer will work closely with the Project M&amp;E and Capacity Development on related aspects of project implementation, reporting, monitoring, evaluation and communication. </w:t>
      </w:r>
    </w:p>
    <w:p w14:paraId="5FF26B4A" w14:textId="77777777" w:rsidR="00EB3441" w:rsidRPr="00EB3441" w:rsidRDefault="00EB3441" w:rsidP="00EB3441">
      <w:pPr>
        <w:rPr>
          <w:rFonts w:asciiTheme="minorHAnsi" w:hAnsiTheme="minorHAnsi" w:cstheme="minorHAnsi"/>
          <w:sz w:val="20"/>
          <w:szCs w:val="20"/>
        </w:rPr>
      </w:pPr>
    </w:p>
    <w:p w14:paraId="720AD3C4" w14:textId="77777777" w:rsidR="00EB3441" w:rsidRPr="00EB3441" w:rsidRDefault="00EB3441" w:rsidP="0050215E">
      <w:pPr>
        <w:pStyle w:val="Heading2"/>
        <w:ind w:left="0"/>
        <w:rPr>
          <w:rFonts w:asciiTheme="minorHAnsi" w:hAnsiTheme="minorHAnsi"/>
          <w:sz w:val="20"/>
          <w:szCs w:val="20"/>
        </w:rPr>
      </w:pPr>
      <w:r w:rsidRPr="00EB3441">
        <w:rPr>
          <w:rFonts w:asciiTheme="minorHAnsi" w:hAnsiTheme="minorHAnsi"/>
          <w:sz w:val="20"/>
          <w:szCs w:val="20"/>
        </w:rPr>
        <w:t>Specific responsibilities on Communications will include:</w:t>
      </w:r>
    </w:p>
    <w:p w14:paraId="246AF6E6" w14:textId="77777777" w:rsidR="00EB3441" w:rsidRPr="00EB3441" w:rsidRDefault="00EB3441" w:rsidP="00EB3441">
      <w:pPr>
        <w:rPr>
          <w:rFonts w:asciiTheme="minorHAnsi" w:hAnsiTheme="minorHAnsi" w:cstheme="minorHAnsi"/>
          <w:sz w:val="20"/>
          <w:szCs w:val="20"/>
        </w:rPr>
      </w:pPr>
    </w:p>
    <w:p w14:paraId="368E9039" w14:textId="77777777" w:rsidR="00EB3441" w:rsidRPr="00EB3441" w:rsidRDefault="00EB3441" w:rsidP="00B064E0">
      <w:pPr>
        <w:numPr>
          <w:ilvl w:val="0"/>
          <w:numId w:val="46"/>
        </w:numPr>
        <w:spacing w:line="256" w:lineRule="auto"/>
        <w:rPr>
          <w:rFonts w:asciiTheme="minorHAnsi" w:hAnsiTheme="minorHAnsi" w:cstheme="minorHAnsi"/>
          <w:sz w:val="20"/>
          <w:szCs w:val="20"/>
        </w:rPr>
      </w:pPr>
      <w:r w:rsidRPr="00EB3441">
        <w:rPr>
          <w:rFonts w:asciiTheme="minorHAnsi" w:hAnsiTheme="minorHAnsi" w:cstheme="minorHAnsi"/>
          <w:sz w:val="20"/>
          <w:szCs w:val="20"/>
        </w:rPr>
        <w:t>Develop a project communications strategy / plan, incorporate it with the annual work plans and update it annually in consultation with project stakeholders; coordinate its implementation;</w:t>
      </w:r>
    </w:p>
    <w:p w14:paraId="163FBD2A" w14:textId="77777777" w:rsidR="00EB3441" w:rsidRPr="00EB3441" w:rsidRDefault="00EB3441" w:rsidP="00B064E0">
      <w:pPr>
        <w:numPr>
          <w:ilvl w:val="0"/>
          <w:numId w:val="46"/>
        </w:numPr>
        <w:spacing w:line="256" w:lineRule="auto"/>
        <w:rPr>
          <w:rFonts w:asciiTheme="minorHAnsi" w:hAnsiTheme="minorHAnsi" w:cstheme="minorHAnsi"/>
          <w:sz w:val="20"/>
          <w:szCs w:val="20"/>
        </w:rPr>
      </w:pPr>
      <w:r w:rsidRPr="00EB3441">
        <w:rPr>
          <w:rFonts w:asciiTheme="minorHAnsi" w:hAnsiTheme="minorHAnsi" w:cstheme="minorHAnsi"/>
          <w:sz w:val="20"/>
          <w:szCs w:val="20"/>
        </w:rPr>
        <w:t>Work with the Landscape Consortia to support their communications and awareness work in the focal landscapes;</w:t>
      </w:r>
    </w:p>
    <w:p w14:paraId="2648C1A9" w14:textId="77777777" w:rsidR="00EB3441" w:rsidRPr="00EB3441" w:rsidRDefault="00EB3441" w:rsidP="00B064E0">
      <w:pPr>
        <w:numPr>
          <w:ilvl w:val="0"/>
          <w:numId w:val="46"/>
        </w:numPr>
        <w:spacing w:line="256" w:lineRule="auto"/>
        <w:rPr>
          <w:rFonts w:asciiTheme="minorHAnsi" w:hAnsiTheme="minorHAnsi" w:cstheme="minorHAnsi"/>
          <w:sz w:val="20"/>
          <w:szCs w:val="20"/>
        </w:rPr>
      </w:pPr>
      <w:r w:rsidRPr="00EB3441">
        <w:rPr>
          <w:rFonts w:asciiTheme="minorHAnsi" w:hAnsiTheme="minorHAnsi" w:cstheme="minorHAnsi"/>
          <w:sz w:val="20"/>
          <w:szCs w:val="20"/>
        </w:rPr>
        <w:t>Coordinate the implementation of knowledge management outputs of the project;</w:t>
      </w:r>
    </w:p>
    <w:p w14:paraId="503A3C39" w14:textId="77777777" w:rsidR="00EB3441" w:rsidRPr="00EB3441" w:rsidRDefault="00EB3441" w:rsidP="00B064E0">
      <w:pPr>
        <w:numPr>
          <w:ilvl w:val="0"/>
          <w:numId w:val="46"/>
        </w:numPr>
        <w:spacing w:line="256" w:lineRule="auto"/>
        <w:rPr>
          <w:rFonts w:asciiTheme="minorHAnsi" w:hAnsiTheme="minorHAnsi" w:cstheme="minorHAnsi"/>
          <w:sz w:val="20"/>
          <w:szCs w:val="20"/>
        </w:rPr>
      </w:pPr>
      <w:r w:rsidRPr="00EB3441">
        <w:rPr>
          <w:rFonts w:asciiTheme="minorHAnsi" w:hAnsiTheme="minorHAnsi" w:cstheme="minorHAnsi"/>
          <w:sz w:val="20"/>
          <w:szCs w:val="20"/>
        </w:rPr>
        <w:t>Coordinate and oversee the implementation of public awareness activities across all project components;</w:t>
      </w:r>
    </w:p>
    <w:p w14:paraId="652529A7" w14:textId="77777777" w:rsidR="00EB3441" w:rsidRPr="00EB3441" w:rsidRDefault="00EB3441" w:rsidP="00B064E0">
      <w:pPr>
        <w:numPr>
          <w:ilvl w:val="0"/>
          <w:numId w:val="46"/>
        </w:numPr>
        <w:spacing w:line="256" w:lineRule="auto"/>
        <w:rPr>
          <w:rFonts w:asciiTheme="minorHAnsi" w:hAnsiTheme="minorHAnsi" w:cstheme="minorHAnsi"/>
          <w:sz w:val="20"/>
          <w:szCs w:val="20"/>
        </w:rPr>
      </w:pPr>
      <w:r w:rsidRPr="00EB3441">
        <w:rPr>
          <w:rFonts w:asciiTheme="minorHAnsi" w:hAnsiTheme="minorHAnsi" w:cstheme="minorHAnsi"/>
          <w:sz w:val="20"/>
          <w:szCs w:val="20"/>
        </w:rPr>
        <w:t>Facilitate the design and maintenance of the project website/webpages and ensure it is up-to-date and dynamic;</w:t>
      </w:r>
    </w:p>
    <w:p w14:paraId="5DBBC86D" w14:textId="77777777" w:rsidR="00EB3441" w:rsidRPr="00EB3441" w:rsidRDefault="00EB3441" w:rsidP="00B064E0">
      <w:pPr>
        <w:numPr>
          <w:ilvl w:val="0"/>
          <w:numId w:val="46"/>
        </w:numPr>
        <w:spacing w:line="256" w:lineRule="auto"/>
        <w:rPr>
          <w:rFonts w:asciiTheme="minorHAnsi" w:hAnsiTheme="minorHAnsi" w:cstheme="minorHAnsi"/>
          <w:sz w:val="20"/>
          <w:szCs w:val="20"/>
        </w:rPr>
      </w:pPr>
      <w:r w:rsidRPr="00EB3441">
        <w:rPr>
          <w:rFonts w:asciiTheme="minorHAnsi" w:hAnsiTheme="minorHAnsi" w:cstheme="minorHAnsi"/>
          <w:sz w:val="20"/>
          <w:szCs w:val="20"/>
        </w:rPr>
        <w:t>Facilitate learning and sharing of knowledge and experiences relevant to the project;</w:t>
      </w:r>
    </w:p>
    <w:p w14:paraId="0804F8DC" w14:textId="77777777" w:rsidR="00EB3441" w:rsidRPr="00EB3441" w:rsidRDefault="00EB3441" w:rsidP="00EB3441">
      <w:pPr>
        <w:rPr>
          <w:rFonts w:asciiTheme="minorHAnsi" w:hAnsiTheme="minorHAnsi" w:cstheme="minorHAnsi"/>
          <w:sz w:val="20"/>
          <w:szCs w:val="20"/>
        </w:rPr>
      </w:pPr>
    </w:p>
    <w:p w14:paraId="41CBBBAE" w14:textId="77777777" w:rsidR="00EB3441" w:rsidRPr="00EB3441" w:rsidRDefault="00EB3441" w:rsidP="00EB3441">
      <w:pPr>
        <w:rPr>
          <w:rFonts w:asciiTheme="minorHAnsi" w:hAnsiTheme="minorHAnsi" w:cstheme="minorHAnsi"/>
          <w:sz w:val="20"/>
          <w:szCs w:val="20"/>
        </w:rPr>
      </w:pPr>
    </w:p>
    <w:p w14:paraId="3FEBDF0C" w14:textId="77777777" w:rsidR="00EB3441" w:rsidRPr="00EB3441" w:rsidRDefault="00EB3441" w:rsidP="0050215E">
      <w:pPr>
        <w:pStyle w:val="Heading2"/>
        <w:ind w:left="0"/>
        <w:rPr>
          <w:rFonts w:asciiTheme="minorHAnsi" w:hAnsiTheme="minorHAnsi"/>
          <w:sz w:val="20"/>
          <w:szCs w:val="20"/>
        </w:rPr>
      </w:pPr>
      <w:r w:rsidRPr="00EB3441">
        <w:rPr>
          <w:rFonts w:asciiTheme="minorHAnsi" w:hAnsiTheme="minorHAnsi"/>
          <w:sz w:val="20"/>
          <w:szCs w:val="20"/>
        </w:rPr>
        <w:t>Specific responsibilities on Gender will include:</w:t>
      </w:r>
    </w:p>
    <w:p w14:paraId="56D8AB38" w14:textId="77777777" w:rsidR="00EB3441" w:rsidRPr="00EB3441" w:rsidRDefault="00EB3441" w:rsidP="00EB3441">
      <w:pPr>
        <w:rPr>
          <w:rFonts w:asciiTheme="minorHAnsi" w:hAnsiTheme="minorHAnsi" w:cstheme="minorHAnsi"/>
          <w:sz w:val="20"/>
          <w:szCs w:val="20"/>
        </w:rPr>
      </w:pPr>
    </w:p>
    <w:p w14:paraId="512D77B5" w14:textId="77777777" w:rsidR="00EB3441" w:rsidRPr="00EB3441" w:rsidRDefault="00EB3441" w:rsidP="00B064E0">
      <w:pPr>
        <w:numPr>
          <w:ilvl w:val="0"/>
          <w:numId w:val="45"/>
        </w:numPr>
        <w:spacing w:line="259" w:lineRule="auto"/>
        <w:rPr>
          <w:rFonts w:asciiTheme="minorHAnsi" w:hAnsiTheme="minorHAnsi" w:cstheme="minorHAnsi"/>
          <w:sz w:val="20"/>
          <w:szCs w:val="20"/>
        </w:rPr>
      </w:pPr>
      <w:r w:rsidRPr="00EB3441">
        <w:rPr>
          <w:rFonts w:asciiTheme="minorHAnsi" w:hAnsiTheme="minorHAnsi" w:cstheme="minorHAnsi"/>
          <w:sz w:val="20"/>
          <w:szCs w:val="20"/>
        </w:rPr>
        <w:t>Monitor progress in implementation of the project Gender Action Plan ensuring that targets are fully met, and the reporting requirements are fulfilled;</w:t>
      </w:r>
    </w:p>
    <w:p w14:paraId="585637F7" w14:textId="77777777" w:rsidR="00EB3441" w:rsidRPr="00EB3441" w:rsidRDefault="00EB3441" w:rsidP="00B064E0">
      <w:pPr>
        <w:numPr>
          <w:ilvl w:val="0"/>
          <w:numId w:val="45"/>
        </w:numPr>
        <w:spacing w:line="259" w:lineRule="auto"/>
        <w:rPr>
          <w:rFonts w:asciiTheme="minorHAnsi" w:hAnsiTheme="minorHAnsi" w:cstheme="minorHAnsi"/>
          <w:sz w:val="20"/>
          <w:szCs w:val="20"/>
        </w:rPr>
      </w:pPr>
      <w:r w:rsidRPr="00EB3441">
        <w:rPr>
          <w:rFonts w:asciiTheme="minorHAnsi" w:hAnsiTheme="minorHAnsi" w:cstheme="minorHAnsi"/>
          <w:sz w:val="20"/>
          <w:szCs w:val="20"/>
        </w:rPr>
        <w:t>Supervising the Survey and M&amp;E consultants on the gender impact study;</w:t>
      </w:r>
    </w:p>
    <w:p w14:paraId="7EADD711" w14:textId="77777777" w:rsidR="00EB3441" w:rsidRPr="00EB3441" w:rsidRDefault="00EB3441" w:rsidP="00B064E0">
      <w:pPr>
        <w:numPr>
          <w:ilvl w:val="0"/>
          <w:numId w:val="45"/>
        </w:numPr>
        <w:spacing w:line="259" w:lineRule="auto"/>
        <w:rPr>
          <w:rFonts w:asciiTheme="minorHAnsi" w:hAnsiTheme="minorHAnsi" w:cstheme="minorHAnsi"/>
          <w:sz w:val="20"/>
          <w:szCs w:val="20"/>
        </w:rPr>
      </w:pPr>
      <w:r w:rsidRPr="00EB3441">
        <w:rPr>
          <w:rFonts w:asciiTheme="minorHAnsi" w:hAnsiTheme="minorHAnsi" w:cstheme="minorHAnsi"/>
          <w:sz w:val="20"/>
          <w:szCs w:val="20"/>
        </w:rPr>
        <w:t>Oversee/develop/coordinate implementation of all gender-related work;</w:t>
      </w:r>
    </w:p>
    <w:p w14:paraId="6E20AD4C" w14:textId="77777777" w:rsidR="00EB3441" w:rsidRPr="00EB3441" w:rsidRDefault="00EB3441" w:rsidP="00B064E0">
      <w:pPr>
        <w:numPr>
          <w:ilvl w:val="0"/>
          <w:numId w:val="45"/>
        </w:numPr>
        <w:spacing w:line="259" w:lineRule="auto"/>
        <w:rPr>
          <w:rFonts w:asciiTheme="minorHAnsi" w:hAnsiTheme="minorHAnsi" w:cstheme="minorHAnsi"/>
          <w:sz w:val="20"/>
          <w:szCs w:val="20"/>
        </w:rPr>
      </w:pPr>
      <w:r w:rsidRPr="00EB3441">
        <w:rPr>
          <w:rFonts w:asciiTheme="minorHAnsi" w:hAnsiTheme="minorHAnsi" w:cstheme="minorHAnsi"/>
          <w:sz w:val="20"/>
          <w:szCs w:val="20"/>
        </w:rPr>
        <w:t>Review the Gender Action Plan annually, and update and revise corresponding management plans as necessary;</w:t>
      </w:r>
    </w:p>
    <w:p w14:paraId="76A51BD7" w14:textId="77777777" w:rsidR="00EB3441" w:rsidRPr="00EB3441" w:rsidRDefault="00EB3441" w:rsidP="00B064E0">
      <w:pPr>
        <w:numPr>
          <w:ilvl w:val="0"/>
          <w:numId w:val="45"/>
        </w:numPr>
        <w:spacing w:line="259" w:lineRule="auto"/>
        <w:rPr>
          <w:rFonts w:asciiTheme="minorHAnsi" w:hAnsiTheme="minorHAnsi" w:cstheme="minorHAnsi"/>
          <w:sz w:val="20"/>
          <w:szCs w:val="20"/>
        </w:rPr>
      </w:pPr>
      <w:r w:rsidRPr="00EB3441">
        <w:rPr>
          <w:rFonts w:asciiTheme="minorHAnsi" w:hAnsiTheme="minorHAnsi" w:cstheme="minorHAnsi"/>
          <w:sz w:val="20"/>
          <w:szCs w:val="20"/>
        </w:rPr>
        <w:t>Work with the M&amp;E officer to ensure reporting, monitoring and evaluation fully address the gender issues of the project, and ensure that gender issues in the ESMP are addressed;</w:t>
      </w:r>
    </w:p>
    <w:p w14:paraId="372A0237" w14:textId="77777777" w:rsidR="00EB3441" w:rsidRPr="00EB3441" w:rsidRDefault="00EB3441" w:rsidP="00EB3441">
      <w:pPr>
        <w:rPr>
          <w:rFonts w:asciiTheme="minorHAnsi" w:hAnsiTheme="minorHAnsi" w:cstheme="minorHAnsi"/>
          <w:sz w:val="20"/>
          <w:szCs w:val="20"/>
        </w:rPr>
      </w:pPr>
    </w:p>
    <w:p w14:paraId="61A3BC3D" w14:textId="77777777" w:rsidR="00EB3441" w:rsidRPr="00EB3441" w:rsidRDefault="00EB3441" w:rsidP="0050215E">
      <w:pPr>
        <w:pStyle w:val="Heading2"/>
        <w:ind w:left="0"/>
        <w:rPr>
          <w:rFonts w:asciiTheme="minorHAnsi" w:hAnsiTheme="minorHAnsi"/>
          <w:sz w:val="20"/>
          <w:szCs w:val="20"/>
        </w:rPr>
      </w:pPr>
      <w:r w:rsidRPr="00EB3441">
        <w:rPr>
          <w:rFonts w:asciiTheme="minorHAnsi" w:hAnsiTheme="minorHAnsi"/>
          <w:sz w:val="20"/>
          <w:szCs w:val="20"/>
        </w:rPr>
        <w:t xml:space="preserve">Specific responsibilities on </w:t>
      </w:r>
      <w:r w:rsidRPr="00EB3441">
        <w:rPr>
          <w:rFonts w:asciiTheme="minorHAnsi" w:hAnsiTheme="minorHAnsi"/>
          <w:color w:val="000000"/>
          <w:sz w:val="20"/>
          <w:szCs w:val="20"/>
        </w:rPr>
        <w:t xml:space="preserve">Safeguards / Compliance </w:t>
      </w:r>
      <w:r w:rsidRPr="00EB3441">
        <w:rPr>
          <w:rFonts w:asciiTheme="minorHAnsi" w:hAnsiTheme="minorHAnsi"/>
          <w:sz w:val="20"/>
          <w:szCs w:val="20"/>
        </w:rPr>
        <w:t>will include:</w:t>
      </w:r>
    </w:p>
    <w:p w14:paraId="61795C34" w14:textId="77777777" w:rsidR="00EB3441" w:rsidRPr="00EB3441" w:rsidRDefault="00EB3441" w:rsidP="00EB3441">
      <w:pPr>
        <w:rPr>
          <w:rFonts w:asciiTheme="minorHAnsi" w:hAnsiTheme="minorHAnsi" w:cstheme="minorHAnsi"/>
          <w:sz w:val="20"/>
          <w:szCs w:val="20"/>
        </w:rPr>
      </w:pPr>
    </w:p>
    <w:p w14:paraId="07D33440" w14:textId="77777777" w:rsidR="00EB3441" w:rsidRPr="00EB3441" w:rsidRDefault="00EB3441" w:rsidP="00B064E0">
      <w:pPr>
        <w:numPr>
          <w:ilvl w:val="0"/>
          <w:numId w:val="46"/>
        </w:numPr>
        <w:spacing w:line="259" w:lineRule="auto"/>
        <w:rPr>
          <w:rFonts w:asciiTheme="minorHAnsi" w:hAnsiTheme="minorHAnsi" w:cstheme="minorHAnsi"/>
          <w:sz w:val="20"/>
          <w:szCs w:val="20"/>
        </w:rPr>
      </w:pPr>
      <w:r w:rsidRPr="00EB3441">
        <w:rPr>
          <w:rFonts w:asciiTheme="minorHAnsi" w:hAnsiTheme="minorHAnsi" w:cstheme="minorHAnsi"/>
          <w:sz w:val="20"/>
          <w:szCs w:val="20"/>
        </w:rPr>
        <w:t>Monitor progress in development/implementation of the project ESMP ensuring that UNDP’s SES policy is fully met, and the reporting requirements are fulfilled;</w:t>
      </w:r>
    </w:p>
    <w:p w14:paraId="4C882A4E" w14:textId="77777777" w:rsidR="00EB3441" w:rsidRPr="00EB3441" w:rsidRDefault="00EB3441" w:rsidP="00B064E0">
      <w:pPr>
        <w:numPr>
          <w:ilvl w:val="0"/>
          <w:numId w:val="46"/>
        </w:numPr>
        <w:spacing w:line="259" w:lineRule="auto"/>
        <w:rPr>
          <w:rFonts w:asciiTheme="minorHAnsi" w:hAnsiTheme="minorHAnsi" w:cstheme="minorHAnsi"/>
          <w:sz w:val="20"/>
          <w:szCs w:val="20"/>
        </w:rPr>
      </w:pPr>
      <w:r w:rsidRPr="00EB3441">
        <w:rPr>
          <w:rFonts w:asciiTheme="minorHAnsi" w:hAnsiTheme="minorHAnsi" w:cstheme="minorHAnsi"/>
          <w:sz w:val="20"/>
          <w:szCs w:val="20"/>
        </w:rPr>
        <w:t>Oversee/develop/coordinate implementation of all safeguard related plans, notably the Indigenous Peoples Plan;</w:t>
      </w:r>
    </w:p>
    <w:p w14:paraId="1ECBCEE0" w14:textId="77777777" w:rsidR="00EB3441" w:rsidRPr="00EB3441" w:rsidRDefault="00EB3441" w:rsidP="00B064E0">
      <w:pPr>
        <w:numPr>
          <w:ilvl w:val="0"/>
          <w:numId w:val="46"/>
        </w:numPr>
        <w:spacing w:line="259" w:lineRule="auto"/>
        <w:rPr>
          <w:rFonts w:asciiTheme="minorHAnsi" w:hAnsiTheme="minorHAnsi" w:cstheme="minorHAnsi"/>
          <w:sz w:val="20"/>
          <w:szCs w:val="20"/>
        </w:rPr>
      </w:pPr>
      <w:r w:rsidRPr="00EB3441">
        <w:rPr>
          <w:rFonts w:asciiTheme="minorHAnsi" w:hAnsiTheme="minorHAnsi" w:cstheme="minorHAnsi"/>
          <w:sz w:val="20"/>
          <w:szCs w:val="20"/>
        </w:rPr>
        <w:t>Ensure social and environmental grievances are managed effectively and transparently;</w:t>
      </w:r>
    </w:p>
    <w:p w14:paraId="0BCC275E" w14:textId="77777777" w:rsidR="00EB3441" w:rsidRPr="00EB3441" w:rsidRDefault="00EB3441" w:rsidP="00B064E0">
      <w:pPr>
        <w:numPr>
          <w:ilvl w:val="0"/>
          <w:numId w:val="46"/>
        </w:numPr>
        <w:spacing w:line="259" w:lineRule="auto"/>
        <w:rPr>
          <w:rFonts w:asciiTheme="minorHAnsi" w:hAnsiTheme="minorHAnsi" w:cstheme="minorHAnsi"/>
          <w:sz w:val="20"/>
          <w:szCs w:val="20"/>
        </w:rPr>
      </w:pPr>
      <w:r w:rsidRPr="00EB3441">
        <w:rPr>
          <w:rFonts w:asciiTheme="minorHAnsi" w:hAnsiTheme="minorHAnsi" w:cstheme="minorHAnsi"/>
          <w:sz w:val="20"/>
          <w:szCs w:val="20"/>
        </w:rPr>
        <w:t>Review the SESP annually, and update and revise corresponding risk log; mitigation/management plans as necessary;</w:t>
      </w:r>
    </w:p>
    <w:p w14:paraId="320EF945" w14:textId="77777777" w:rsidR="00EB3441" w:rsidRPr="00EB3441" w:rsidRDefault="00EB3441" w:rsidP="00B064E0">
      <w:pPr>
        <w:numPr>
          <w:ilvl w:val="0"/>
          <w:numId w:val="46"/>
        </w:numPr>
        <w:spacing w:line="259" w:lineRule="auto"/>
        <w:rPr>
          <w:rFonts w:asciiTheme="minorHAnsi" w:hAnsiTheme="minorHAnsi" w:cstheme="minorHAnsi"/>
          <w:sz w:val="20"/>
          <w:szCs w:val="20"/>
        </w:rPr>
      </w:pPr>
      <w:r w:rsidRPr="00EB3441">
        <w:rPr>
          <w:rFonts w:asciiTheme="minorHAnsi" w:hAnsiTheme="minorHAnsi" w:cstheme="minorHAnsi"/>
          <w:sz w:val="20"/>
          <w:szCs w:val="20"/>
        </w:rPr>
        <w:t xml:space="preserve">Ensure full disclosure with concerned stakeholders; </w:t>
      </w:r>
    </w:p>
    <w:p w14:paraId="037DA7C8" w14:textId="77777777" w:rsidR="00EB3441" w:rsidRPr="00EB3441" w:rsidRDefault="00EB3441" w:rsidP="00B064E0">
      <w:pPr>
        <w:numPr>
          <w:ilvl w:val="0"/>
          <w:numId w:val="46"/>
        </w:numPr>
        <w:spacing w:line="259" w:lineRule="auto"/>
        <w:rPr>
          <w:rFonts w:asciiTheme="minorHAnsi" w:hAnsiTheme="minorHAnsi" w:cstheme="minorHAnsi"/>
          <w:sz w:val="20"/>
          <w:szCs w:val="20"/>
        </w:rPr>
      </w:pPr>
      <w:r w:rsidRPr="00EB3441">
        <w:rPr>
          <w:rFonts w:asciiTheme="minorHAnsi" w:hAnsiTheme="minorHAnsi" w:cstheme="minorHAnsi"/>
          <w:sz w:val="20"/>
          <w:szCs w:val="20"/>
        </w:rPr>
        <w:t>Ensure environmental and social risks are identified, avoided, mitigated and managed throughout project implementation;</w:t>
      </w:r>
    </w:p>
    <w:p w14:paraId="069A63B9" w14:textId="77777777" w:rsidR="00EB3441" w:rsidRDefault="00EB3441" w:rsidP="00B064E0">
      <w:pPr>
        <w:numPr>
          <w:ilvl w:val="0"/>
          <w:numId w:val="46"/>
        </w:numPr>
        <w:spacing w:line="259" w:lineRule="auto"/>
        <w:rPr>
          <w:rFonts w:asciiTheme="minorHAnsi" w:hAnsiTheme="minorHAnsi" w:cstheme="minorHAnsi"/>
          <w:sz w:val="20"/>
          <w:szCs w:val="20"/>
        </w:rPr>
      </w:pPr>
      <w:r w:rsidRPr="00EB3441">
        <w:rPr>
          <w:rFonts w:asciiTheme="minorHAnsi" w:hAnsiTheme="minorHAnsi" w:cstheme="minorHAnsi"/>
          <w:sz w:val="20"/>
          <w:szCs w:val="20"/>
        </w:rPr>
        <w:t>Work with the M&amp;E officer to ensure reporting, monitoring and evaluation fully address the safeguard issues of the project.</w:t>
      </w:r>
    </w:p>
    <w:p w14:paraId="6D11BA42" w14:textId="77777777" w:rsidR="007A4BC1" w:rsidRDefault="007A4BC1" w:rsidP="007A4BC1">
      <w:pPr>
        <w:spacing w:line="259" w:lineRule="auto"/>
        <w:rPr>
          <w:rFonts w:asciiTheme="minorHAnsi" w:hAnsiTheme="minorHAnsi" w:cstheme="minorHAnsi"/>
          <w:sz w:val="20"/>
          <w:szCs w:val="20"/>
        </w:rPr>
      </w:pPr>
    </w:p>
    <w:p w14:paraId="4CD5E4DE" w14:textId="77777777" w:rsidR="007A4BC1" w:rsidRPr="00097967" w:rsidRDefault="007A4BC1" w:rsidP="007A4BC1">
      <w:pPr>
        <w:rPr>
          <w:rFonts w:asciiTheme="minorHAnsi" w:hAnsiTheme="minorHAnsi" w:cstheme="minorHAnsi"/>
          <w:sz w:val="20"/>
          <w:szCs w:val="20"/>
        </w:rPr>
      </w:pPr>
      <w:r w:rsidRPr="00097967">
        <w:rPr>
          <w:rStyle w:val="Heading2Char"/>
          <w:rFonts w:asciiTheme="minorHAnsi" w:hAnsiTheme="minorHAnsi"/>
          <w:i w:val="0"/>
          <w:sz w:val="20"/>
          <w:szCs w:val="20"/>
        </w:rPr>
        <w:t>The Project Communications, Gender and Safeguards Officer will be recruited based on the following qualifications</w:t>
      </w:r>
      <w:r w:rsidRPr="00097967">
        <w:rPr>
          <w:rFonts w:asciiTheme="minorHAnsi" w:hAnsiTheme="minorHAnsi" w:cstheme="minorHAnsi"/>
          <w:sz w:val="20"/>
          <w:szCs w:val="20"/>
        </w:rPr>
        <w:t>:</w:t>
      </w:r>
    </w:p>
    <w:p w14:paraId="44B9F87B" w14:textId="77777777" w:rsidR="007A4BC1" w:rsidRPr="00097967" w:rsidRDefault="007A4BC1" w:rsidP="00B064E0">
      <w:pPr>
        <w:numPr>
          <w:ilvl w:val="0"/>
          <w:numId w:val="49"/>
        </w:numPr>
        <w:tabs>
          <w:tab w:val="clear" w:pos="720"/>
          <w:tab w:val="num" w:pos="360"/>
        </w:tabs>
        <w:spacing w:line="259" w:lineRule="auto"/>
        <w:ind w:left="360"/>
        <w:rPr>
          <w:rFonts w:asciiTheme="minorHAnsi" w:hAnsiTheme="minorHAnsi" w:cstheme="minorHAnsi"/>
          <w:sz w:val="20"/>
          <w:szCs w:val="20"/>
        </w:rPr>
      </w:pPr>
      <w:r w:rsidRPr="00097967">
        <w:rPr>
          <w:rFonts w:asciiTheme="minorHAnsi" w:hAnsiTheme="minorHAnsi" w:cstheme="minorHAnsi"/>
          <w:sz w:val="20"/>
          <w:szCs w:val="20"/>
        </w:rPr>
        <w:t xml:space="preserve">A Master’s degree in Communications, Journalism </w:t>
      </w:r>
    </w:p>
    <w:p w14:paraId="2D7E6CBD" w14:textId="77777777" w:rsidR="007A4BC1" w:rsidRPr="00097967" w:rsidRDefault="007A4BC1" w:rsidP="00B064E0">
      <w:pPr>
        <w:numPr>
          <w:ilvl w:val="0"/>
          <w:numId w:val="49"/>
        </w:numPr>
        <w:tabs>
          <w:tab w:val="clear" w:pos="720"/>
          <w:tab w:val="num" w:pos="360"/>
        </w:tabs>
        <w:spacing w:line="259" w:lineRule="auto"/>
        <w:ind w:left="360"/>
        <w:rPr>
          <w:rFonts w:asciiTheme="minorHAnsi" w:hAnsiTheme="minorHAnsi" w:cstheme="minorHAnsi"/>
          <w:sz w:val="20"/>
          <w:szCs w:val="20"/>
        </w:rPr>
      </w:pPr>
      <w:r w:rsidRPr="00097967">
        <w:rPr>
          <w:rFonts w:asciiTheme="minorHAnsi" w:hAnsiTheme="minorHAnsi" w:cstheme="minorHAnsi"/>
          <w:sz w:val="20"/>
          <w:szCs w:val="20"/>
        </w:rPr>
        <w:t>Demonstrable experience on community development, journalism / communications, gender studies, or related discipline;</w:t>
      </w:r>
    </w:p>
    <w:p w14:paraId="661E5145" w14:textId="77777777" w:rsidR="007A4BC1" w:rsidRPr="00097967" w:rsidRDefault="007A4BC1" w:rsidP="00B064E0">
      <w:pPr>
        <w:numPr>
          <w:ilvl w:val="0"/>
          <w:numId w:val="48"/>
        </w:numPr>
        <w:spacing w:line="256" w:lineRule="auto"/>
        <w:rPr>
          <w:rFonts w:asciiTheme="minorHAnsi" w:hAnsiTheme="minorHAnsi" w:cstheme="minorHAnsi"/>
          <w:sz w:val="20"/>
          <w:szCs w:val="20"/>
        </w:rPr>
      </w:pPr>
      <w:r w:rsidRPr="00097967">
        <w:rPr>
          <w:rFonts w:asciiTheme="minorHAnsi" w:hAnsiTheme="minorHAnsi" w:cstheme="minorHAnsi"/>
          <w:sz w:val="20"/>
          <w:szCs w:val="20"/>
        </w:rPr>
        <w:t xml:space="preserve">At least four years of relevant work experience on communication and journalism and/or communications for project or programme implementation, ideally involving international donors. </w:t>
      </w:r>
    </w:p>
    <w:p w14:paraId="3420B044" w14:textId="77777777" w:rsidR="007A4BC1" w:rsidRPr="00097967" w:rsidRDefault="007A4BC1" w:rsidP="00B064E0">
      <w:pPr>
        <w:numPr>
          <w:ilvl w:val="0"/>
          <w:numId w:val="48"/>
        </w:numPr>
        <w:spacing w:line="256" w:lineRule="auto"/>
        <w:rPr>
          <w:rFonts w:asciiTheme="minorHAnsi" w:hAnsiTheme="minorHAnsi" w:cstheme="minorHAnsi"/>
          <w:sz w:val="20"/>
          <w:szCs w:val="20"/>
        </w:rPr>
      </w:pPr>
      <w:r w:rsidRPr="00097967">
        <w:rPr>
          <w:rFonts w:asciiTheme="minorHAnsi" w:hAnsiTheme="minorHAnsi" w:cstheme="minorHAnsi"/>
          <w:sz w:val="20"/>
          <w:szCs w:val="20"/>
        </w:rPr>
        <w:t>At least evidence of relevant work experience of gender mainstreaming and women’s empowerment. Previous experience with UN projects will be a definite asset;</w:t>
      </w:r>
    </w:p>
    <w:p w14:paraId="6516DF44" w14:textId="77777777" w:rsidR="007A4BC1" w:rsidRPr="00097967" w:rsidRDefault="007A4BC1" w:rsidP="00B064E0">
      <w:pPr>
        <w:numPr>
          <w:ilvl w:val="0"/>
          <w:numId w:val="48"/>
        </w:numPr>
        <w:spacing w:line="256" w:lineRule="auto"/>
        <w:rPr>
          <w:rFonts w:asciiTheme="minorHAnsi" w:hAnsiTheme="minorHAnsi" w:cstheme="minorHAnsi"/>
          <w:sz w:val="20"/>
          <w:szCs w:val="20"/>
        </w:rPr>
      </w:pPr>
      <w:r w:rsidRPr="00097967">
        <w:rPr>
          <w:rFonts w:asciiTheme="minorHAnsi" w:hAnsiTheme="minorHAnsi" w:cstheme="minorHAnsi"/>
          <w:sz w:val="20"/>
          <w:szCs w:val="20"/>
        </w:rPr>
        <w:t>Demonstrated understanding of the links between sustainable development, social and gender issues in Namibia is essential;</w:t>
      </w:r>
    </w:p>
    <w:p w14:paraId="3980273E" w14:textId="77777777" w:rsidR="007A4BC1" w:rsidRPr="00097967" w:rsidRDefault="007A4BC1" w:rsidP="00B064E0">
      <w:pPr>
        <w:numPr>
          <w:ilvl w:val="0"/>
          <w:numId w:val="48"/>
        </w:numPr>
        <w:spacing w:line="256" w:lineRule="auto"/>
        <w:rPr>
          <w:rFonts w:asciiTheme="minorHAnsi" w:hAnsiTheme="minorHAnsi" w:cstheme="minorHAnsi"/>
          <w:sz w:val="20"/>
          <w:szCs w:val="20"/>
        </w:rPr>
      </w:pPr>
      <w:r w:rsidRPr="00097967">
        <w:rPr>
          <w:rFonts w:asciiTheme="minorHAnsi" w:hAnsiTheme="minorHAnsi" w:cstheme="minorHAnsi"/>
          <w:sz w:val="20"/>
          <w:szCs w:val="20"/>
        </w:rPr>
        <w:t>An environmental and safeguards qualification (certificate, demonstrated experience) and/or previous experience in developing and implementing environmental and social safeguard strategies for organizations or projects will be an asset;</w:t>
      </w:r>
    </w:p>
    <w:p w14:paraId="046E52D0" w14:textId="6834A399" w:rsidR="007A4BC1" w:rsidRPr="00097967" w:rsidRDefault="007A4BC1" w:rsidP="00B064E0">
      <w:pPr>
        <w:numPr>
          <w:ilvl w:val="0"/>
          <w:numId w:val="48"/>
        </w:numPr>
        <w:spacing w:line="256" w:lineRule="auto"/>
        <w:rPr>
          <w:rFonts w:asciiTheme="minorHAnsi" w:hAnsiTheme="minorHAnsi" w:cstheme="minorHAnsi"/>
          <w:sz w:val="20"/>
          <w:szCs w:val="20"/>
        </w:rPr>
      </w:pPr>
      <w:r w:rsidRPr="00097967">
        <w:rPr>
          <w:rFonts w:asciiTheme="minorHAnsi" w:hAnsiTheme="minorHAnsi" w:cstheme="minorHAnsi"/>
          <w:sz w:val="20"/>
          <w:szCs w:val="20"/>
        </w:rPr>
        <w:t>Previous experience in developing and implementing communications strategies for organizations or projects and/or gender responsive capacity building</w:t>
      </w:r>
      <w:r w:rsidR="00272E5F">
        <w:rPr>
          <w:rFonts w:asciiTheme="minorHAnsi" w:hAnsiTheme="minorHAnsi" w:cstheme="minorHAnsi"/>
          <w:sz w:val="20"/>
          <w:szCs w:val="20"/>
        </w:rPr>
        <w:t>;</w:t>
      </w:r>
    </w:p>
    <w:p w14:paraId="176BAE83" w14:textId="46752349" w:rsidR="007A4BC1" w:rsidRPr="00097967" w:rsidRDefault="007A4BC1" w:rsidP="00B064E0">
      <w:pPr>
        <w:numPr>
          <w:ilvl w:val="0"/>
          <w:numId w:val="48"/>
        </w:numPr>
        <w:spacing w:line="256" w:lineRule="auto"/>
        <w:rPr>
          <w:rFonts w:asciiTheme="minorHAnsi" w:hAnsiTheme="minorHAnsi" w:cstheme="minorHAnsi"/>
          <w:sz w:val="20"/>
          <w:szCs w:val="20"/>
        </w:rPr>
      </w:pPr>
      <w:r w:rsidRPr="00097967">
        <w:rPr>
          <w:rFonts w:asciiTheme="minorHAnsi" w:hAnsiTheme="minorHAnsi" w:cstheme="minorHAnsi"/>
          <w:sz w:val="20"/>
          <w:szCs w:val="20"/>
        </w:rPr>
        <w:t>Strong professional working capacity to use information and communications technology, specifically including website design and desk top publishing software</w:t>
      </w:r>
      <w:r w:rsidR="00272E5F">
        <w:rPr>
          <w:rFonts w:asciiTheme="minorHAnsi" w:hAnsiTheme="minorHAnsi" w:cstheme="minorHAnsi"/>
          <w:sz w:val="20"/>
          <w:szCs w:val="20"/>
        </w:rPr>
        <w:t>;</w:t>
      </w:r>
    </w:p>
    <w:p w14:paraId="19128CDE" w14:textId="77777777" w:rsidR="007A4BC1" w:rsidRPr="00097967" w:rsidRDefault="007A4BC1" w:rsidP="00B064E0">
      <w:pPr>
        <w:numPr>
          <w:ilvl w:val="0"/>
          <w:numId w:val="48"/>
        </w:numPr>
        <w:spacing w:line="256" w:lineRule="auto"/>
        <w:rPr>
          <w:rFonts w:asciiTheme="minorHAnsi" w:hAnsiTheme="minorHAnsi" w:cstheme="minorHAnsi"/>
          <w:sz w:val="20"/>
          <w:szCs w:val="20"/>
        </w:rPr>
      </w:pPr>
      <w:r w:rsidRPr="00097967">
        <w:rPr>
          <w:rFonts w:asciiTheme="minorHAnsi" w:hAnsiTheme="minorHAnsi" w:cstheme="minorHAnsi"/>
          <w:sz w:val="20"/>
          <w:szCs w:val="20"/>
        </w:rPr>
        <w:t xml:space="preserve">Understanding of integrated landscape management, sustainable livelihoods and associated issues; </w:t>
      </w:r>
    </w:p>
    <w:p w14:paraId="77B2D9BE" w14:textId="773931B3" w:rsidR="007A4BC1" w:rsidRPr="00097967" w:rsidRDefault="007A4BC1" w:rsidP="00B064E0">
      <w:pPr>
        <w:numPr>
          <w:ilvl w:val="0"/>
          <w:numId w:val="48"/>
        </w:numPr>
        <w:spacing w:line="256" w:lineRule="auto"/>
        <w:rPr>
          <w:rFonts w:asciiTheme="minorHAnsi" w:hAnsiTheme="minorHAnsi" w:cstheme="minorHAnsi"/>
          <w:sz w:val="20"/>
          <w:szCs w:val="20"/>
        </w:rPr>
      </w:pPr>
      <w:r w:rsidRPr="00097967">
        <w:rPr>
          <w:rFonts w:asciiTheme="minorHAnsi" w:hAnsiTheme="minorHAnsi" w:cstheme="minorHAnsi"/>
          <w:sz w:val="20"/>
          <w:szCs w:val="20"/>
        </w:rPr>
        <w:t>Very good inter-personal skills</w:t>
      </w:r>
      <w:r w:rsidR="00272E5F">
        <w:rPr>
          <w:rFonts w:asciiTheme="minorHAnsi" w:hAnsiTheme="minorHAnsi" w:cstheme="minorHAnsi"/>
          <w:sz w:val="20"/>
          <w:szCs w:val="20"/>
        </w:rPr>
        <w:t>;</w:t>
      </w:r>
      <w:r w:rsidRPr="00097967">
        <w:rPr>
          <w:rFonts w:asciiTheme="minorHAnsi" w:hAnsiTheme="minorHAnsi" w:cstheme="minorHAnsi"/>
          <w:sz w:val="20"/>
          <w:szCs w:val="20"/>
        </w:rPr>
        <w:t xml:space="preserve"> </w:t>
      </w:r>
    </w:p>
    <w:p w14:paraId="23583799" w14:textId="656D8DE0" w:rsidR="007A4BC1" w:rsidRPr="00097967" w:rsidRDefault="007A4BC1" w:rsidP="00B064E0">
      <w:pPr>
        <w:numPr>
          <w:ilvl w:val="0"/>
          <w:numId w:val="47"/>
        </w:numPr>
        <w:spacing w:line="259" w:lineRule="auto"/>
        <w:rPr>
          <w:rFonts w:asciiTheme="minorHAnsi" w:hAnsiTheme="minorHAnsi" w:cstheme="minorHAnsi"/>
          <w:sz w:val="20"/>
          <w:szCs w:val="20"/>
        </w:rPr>
      </w:pPr>
      <w:r w:rsidRPr="00097967">
        <w:rPr>
          <w:rFonts w:asciiTheme="minorHAnsi" w:hAnsiTheme="minorHAnsi" w:cstheme="minorHAnsi"/>
          <w:sz w:val="20"/>
          <w:szCs w:val="20"/>
        </w:rPr>
        <w:lastRenderedPageBreak/>
        <w:t>Excellent analytical, writing, advocacy, presentation, and communications skills, and proficiency in computer applica</w:t>
      </w:r>
      <w:r w:rsidR="00272E5F">
        <w:rPr>
          <w:rFonts w:asciiTheme="minorHAnsi" w:hAnsiTheme="minorHAnsi" w:cstheme="minorHAnsi"/>
          <w:sz w:val="20"/>
          <w:szCs w:val="20"/>
        </w:rPr>
        <w:t>tion and information technology; and</w:t>
      </w:r>
    </w:p>
    <w:p w14:paraId="0A59BFE1" w14:textId="77777777" w:rsidR="007A4BC1" w:rsidRDefault="007A4BC1" w:rsidP="00B064E0">
      <w:pPr>
        <w:numPr>
          <w:ilvl w:val="0"/>
          <w:numId w:val="49"/>
        </w:numPr>
        <w:tabs>
          <w:tab w:val="clear" w:pos="720"/>
          <w:tab w:val="num" w:pos="360"/>
        </w:tabs>
        <w:spacing w:line="259" w:lineRule="auto"/>
        <w:ind w:left="360"/>
        <w:rPr>
          <w:rFonts w:asciiTheme="minorHAnsi" w:hAnsiTheme="minorHAnsi" w:cstheme="minorHAnsi"/>
          <w:sz w:val="20"/>
          <w:szCs w:val="20"/>
        </w:rPr>
      </w:pPr>
      <w:r w:rsidRPr="00097967">
        <w:rPr>
          <w:rFonts w:asciiTheme="minorHAnsi" w:hAnsiTheme="minorHAnsi" w:cstheme="minorHAnsi"/>
          <w:sz w:val="20"/>
          <w:szCs w:val="20"/>
        </w:rPr>
        <w:t>Excellent language skills in English (writing, speaking and reading) and in local languages.</w:t>
      </w:r>
    </w:p>
    <w:p w14:paraId="128DBF92" w14:textId="77777777" w:rsidR="00097967" w:rsidRDefault="00097967" w:rsidP="00097967">
      <w:pPr>
        <w:spacing w:line="259" w:lineRule="auto"/>
        <w:ind w:left="360"/>
        <w:rPr>
          <w:rFonts w:asciiTheme="minorHAnsi" w:hAnsiTheme="minorHAnsi" w:cstheme="minorHAnsi"/>
          <w:sz w:val="20"/>
          <w:szCs w:val="20"/>
        </w:rPr>
      </w:pPr>
    </w:p>
    <w:p w14:paraId="6A00D8BC" w14:textId="77777777" w:rsidR="00097967" w:rsidRPr="00F72598" w:rsidRDefault="00097967" w:rsidP="00097967">
      <w:pPr>
        <w:spacing w:line="259" w:lineRule="auto"/>
        <w:ind w:left="360"/>
        <w:rPr>
          <w:rFonts w:asciiTheme="minorHAnsi" w:hAnsiTheme="minorHAnsi" w:cstheme="minorHAnsi"/>
          <w:sz w:val="20"/>
          <w:szCs w:val="20"/>
        </w:rPr>
      </w:pPr>
    </w:p>
    <w:p w14:paraId="4CE83C74" w14:textId="77777777" w:rsidR="00097967" w:rsidRPr="00F72598" w:rsidRDefault="00097967" w:rsidP="00097967">
      <w:pPr>
        <w:spacing w:line="259" w:lineRule="auto"/>
        <w:ind w:left="360"/>
        <w:jc w:val="both"/>
        <w:rPr>
          <w:rFonts w:asciiTheme="minorHAnsi" w:hAnsiTheme="minorHAnsi" w:cstheme="minorHAnsi"/>
          <w:sz w:val="20"/>
          <w:szCs w:val="20"/>
        </w:rPr>
      </w:pPr>
      <w:bookmarkStart w:id="27" w:name="_Hlk10563684"/>
    </w:p>
    <w:p w14:paraId="59F3AA24" w14:textId="4820834C" w:rsidR="00F72598" w:rsidRDefault="00F72598" w:rsidP="00F72598">
      <w:pPr>
        <w:pStyle w:val="Heading2"/>
        <w:ind w:left="0"/>
        <w:rPr>
          <w:rFonts w:asciiTheme="minorHAnsi" w:hAnsiTheme="minorHAnsi"/>
          <w:noProof/>
          <w:sz w:val="20"/>
          <w:szCs w:val="20"/>
          <w:lang w:eastAsia="zh-CN"/>
        </w:rPr>
      </w:pPr>
      <w:r>
        <w:rPr>
          <w:rFonts w:asciiTheme="minorHAnsi" w:hAnsiTheme="minorHAnsi"/>
          <w:noProof/>
          <w:sz w:val="20"/>
          <w:szCs w:val="20"/>
          <w:lang w:eastAsia="zh-CN"/>
        </w:rPr>
        <w:t>PMU Position 4: Project Administration and Finance Officer (PAFO)</w:t>
      </w:r>
    </w:p>
    <w:p w14:paraId="73D317B1" w14:textId="77777777" w:rsidR="00F72598" w:rsidRPr="00F72598" w:rsidRDefault="00F72598" w:rsidP="00F72598">
      <w:pPr>
        <w:rPr>
          <w:lang w:eastAsia="zh-CN"/>
        </w:rPr>
      </w:pPr>
    </w:p>
    <w:p w14:paraId="04640237" w14:textId="77777777" w:rsidR="00097967" w:rsidRPr="00F72598" w:rsidRDefault="00097967" w:rsidP="0050215E">
      <w:pPr>
        <w:pStyle w:val="Heading2"/>
        <w:ind w:left="0"/>
        <w:rPr>
          <w:rFonts w:asciiTheme="minorHAnsi" w:hAnsiTheme="minorHAnsi"/>
          <w:noProof/>
          <w:sz w:val="20"/>
          <w:szCs w:val="20"/>
          <w:lang w:eastAsia="zh-CN"/>
        </w:rPr>
      </w:pPr>
      <w:r w:rsidRPr="00F72598">
        <w:rPr>
          <w:rFonts w:asciiTheme="minorHAnsi" w:hAnsiTheme="minorHAnsi"/>
          <w:noProof/>
          <w:sz w:val="20"/>
          <w:szCs w:val="20"/>
          <w:lang w:eastAsia="zh-CN"/>
        </w:rPr>
        <w:t>Background</w:t>
      </w:r>
    </w:p>
    <w:p w14:paraId="0BB5A3D1" w14:textId="710DFB3F" w:rsidR="00097967" w:rsidRPr="00F72598" w:rsidRDefault="00097967" w:rsidP="00097967">
      <w:pPr>
        <w:jc w:val="both"/>
        <w:rPr>
          <w:rFonts w:asciiTheme="minorHAnsi" w:hAnsiTheme="minorHAnsi" w:cstheme="minorHAnsi"/>
          <w:noProof/>
          <w:sz w:val="20"/>
          <w:szCs w:val="20"/>
          <w:lang w:eastAsia="zh-CN"/>
        </w:rPr>
      </w:pPr>
      <w:r w:rsidRPr="00F72598">
        <w:rPr>
          <w:rFonts w:asciiTheme="minorHAnsi" w:hAnsiTheme="minorHAnsi" w:cstheme="minorHAnsi"/>
          <w:noProof/>
          <w:sz w:val="20"/>
          <w:szCs w:val="20"/>
          <w:lang w:eastAsia="zh-CN"/>
        </w:rPr>
        <w:t>The Government of the Republic of Namibia, with support from the United Nations Development Programme (UNDP) and the Global Environment Facility, is embarking on a 6-year project, led by the Ministry of Environment</w:t>
      </w:r>
      <w:r w:rsidR="00272E5F">
        <w:rPr>
          <w:rFonts w:asciiTheme="minorHAnsi" w:hAnsiTheme="minorHAnsi" w:cstheme="minorHAnsi"/>
          <w:noProof/>
          <w:sz w:val="20"/>
          <w:szCs w:val="20"/>
          <w:lang w:eastAsia="zh-CN"/>
        </w:rPr>
        <w:t xml:space="preserve"> and Tourism (MET)</w:t>
      </w:r>
      <w:r w:rsidRPr="00F72598">
        <w:rPr>
          <w:rFonts w:asciiTheme="minorHAnsi" w:hAnsiTheme="minorHAnsi" w:cstheme="minorHAnsi"/>
          <w:noProof/>
          <w:sz w:val="20"/>
          <w:szCs w:val="20"/>
          <w:lang w:eastAsia="zh-CN"/>
        </w:rPr>
        <w:t xml:space="preserve"> in partnership with the Ministry of Agriculture, Water and Forestry </w:t>
      </w:r>
      <w:r w:rsidR="00272E5F">
        <w:rPr>
          <w:rFonts w:asciiTheme="minorHAnsi" w:hAnsiTheme="minorHAnsi" w:cstheme="minorHAnsi"/>
          <w:noProof/>
          <w:sz w:val="20"/>
          <w:szCs w:val="20"/>
          <w:lang w:eastAsia="zh-CN"/>
        </w:rPr>
        <w:t xml:space="preserve">(MAWF) </w:t>
      </w:r>
      <w:r w:rsidRPr="00F72598">
        <w:rPr>
          <w:rFonts w:asciiTheme="minorHAnsi" w:hAnsiTheme="minorHAnsi" w:cstheme="minorHAnsi"/>
          <w:noProof/>
          <w:sz w:val="20"/>
          <w:szCs w:val="20"/>
          <w:lang w:eastAsia="zh-CN"/>
        </w:rPr>
        <w:t xml:space="preserve">and the Environment Investment Fund (EIF), to support regional councils, constituencies and communities to implement an integrated landscape management approach in key agricultural and forest landscapes, and to reduce poverty through sustainable nature-based livelihood strategies, that also promote the protection of biodiversity, restoration of forests as carbon sinks, and contribute to avoiding, reducing reversing land degradation. </w:t>
      </w:r>
    </w:p>
    <w:p w14:paraId="525A465E" w14:textId="77777777" w:rsidR="00097967" w:rsidRPr="00F72598" w:rsidRDefault="00097967" w:rsidP="00097967">
      <w:pPr>
        <w:jc w:val="both"/>
        <w:rPr>
          <w:rFonts w:asciiTheme="minorHAnsi" w:hAnsiTheme="minorHAnsi" w:cstheme="minorHAnsi"/>
          <w:noProof/>
          <w:sz w:val="20"/>
          <w:szCs w:val="20"/>
          <w:lang w:eastAsia="zh-CN"/>
        </w:rPr>
      </w:pPr>
    </w:p>
    <w:p w14:paraId="6C4A5BE3" w14:textId="406C942D" w:rsidR="00097967" w:rsidRPr="00F72598" w:rsidRDefault="00097967" w:rsidP="00097967">
      <w:pPr>
        <w:jc w:val="both"/>
        <w:rPr>
          <w:rFonts w:asciiTheme="minorHAnsi" w:hAnsiTheme="minorHAnsi" w:cstheme="minorHAnsi"/>
          <w:noProof/>
          <w:sz w:val="20"/>
          <w:szCs w:val="20"/>
          <w:lang w:eastAsia="zh-CN"/>
        </w:rPr>
      </w:pPr>
      <w:r w:rsidRPr="00F72598">
        <w:rPr>
          <w:rFonts w:asciiTheme="minorHAnsi" w:hAnsiTheme="minorHAnsi" w:cstheme="minorHAnsi"/>
          <w:noProof/>
          <w:sz w:val="20"/>
          <w:szCs w:val="20"/>
          <w:lang w:eastAsia="zh-CN"/>
        </w:rPr>
        <w:t>The project will work in the forest, savannah and rangelands of Namibia’s northern areas to pilot an integrated landscape management approach. This will achieved through a strategy which develops national and regional capacity for an integrated approach to planning and managing landscapes, for monitoring spatial results in reporting on multilateral environmental agreements (MEAs), and for compliance with national environmental legislation. The project will also</w:t>
      </w:r>
      <w:r w:rsidR="00272E5F">
        <w:rPr>
          <w:rFonts w:asciiTheme="minorHAnsi" w:hAnsiTheme="minorHAnsi" w:cstheme="minorHAnsi"/>
          <w:noProof/>
          <w:sz w:val="20"/>
          <w:szCs w:val="20"/>
          <w:lang w:eastAsia="zh-CN"/>
        </w:rPr>
        <w:t xml:space="preserve"> work</w:t>
      </w:r>
      <w:r w:rsidRPr="00F72598">
        <w:rPr>
          <w:rFonts w:asciiTheme="minorHAnsi" w:hAnsiTheme="minorHAnsi" w:cstheme="minorHAnsi"/>
          <w:noProof/>
          <w:sz w:val="20"/>
          <w:szCs w:val="20"/>
          <w:lang w:eastAsia="zh-CN"/>
        </w:rPr>
        <w:t xml:space="preserve"> in a set of focal landscapes to demonstrate how to achieve the related and overlapping spatial targets of these MEAs, implementing the Integrated Regional Land Use Plans through fine-scale participatory land use planning and management with communities, businesses, local government and traditional authorities. This landscape-level work will enable a demonstration of the impacts of integrated landscape management for rural development and wealth creation, through sustainable land and forest management interventions on the ground with communities, and nature-based enterprise development. Further, innovative financial mechanisms will be put in place for scaling up nationally, based on capturing and sharing of lessons learnt and impact achieved through the new integrated landscape management approach. The project draws together a wide range of stakeholders from the public sector for intragovernmental coordination, in partnership with the private sector, civil society, academic and research organizations, and donor and technical partners, to bring about a shift in the way Namibia approaches rural development, coordinating actions to reverse environmental degradation and maximize nature-based livelihoods.</w:t>
      </w:r>
    </w:p>
    <w:p w14:paraId="7BB40833" w14:textId="77777777" w:rsidR="00097967" w:rsidRPr="00F72598" w:rsidRDefault="00097967" w:rsidP="00097967">
      <w:pPr>
        <w:jc w:val="both"/>
        <w:rPr>
          <w:rFonts w:asciiTheme="minorHAnsi" w:hAnsiTheme="minorHAnsi" w:cstheme="minorHAnsi"/>
          <w:noProof/>
          <w:sz w:val="20"/>
          <w:szCs w:val="20"/>
          <w:lang w:eastAsia="zh-CN"/>
        </w:rPr>
      </w:pPr>
    </w:p>
    <w:p w14:paraId="44AB8CBB" w14:textId="24A0DB84" w:rsidR="00097967" w:rsidRPr="00F72598" w:rsidRDefault="0050215E" w:rsidP="00097967">
      <w:pPr>
        <w:jc w:val="both"/>
        <w:rPr>
          <w:rFonts w:asciiTheme="minorHAnsi" w:hAnsiTheme="minorHAnsi" w:cstheme="minorHAnsi"/>
          <w:sz w:val="20"/>
          <w:szCs w:val="20"/>
        </w:rPr>
      </w:pPr>
      <w:r w:rsidRPr="00272E5F">
        <w:rPr>
          <w:rFonts w:asciiTheme="minorHAnsi" w:hAnsiTheme="minorHAnsi" w:cstheme="minorHAnsi"/>
          <w:sz w:val="20"/>
          <w:szCs w:val="20"/>
        </w:rPr>
        <w:t xml:space="preserve">The </w:t>
      </w:r>
      <w:r w:rsidR="00097967" w:rsidRPr="00272E5F">
        <w:rPr>
          <w:rFonts w:asciiTheme="minorHAnsi" w:hAnsiTheme="minorHAnsi" w:cstheme="minorHAnsi"/>
          <w:sz w:val="20"/>
          <w:szCs w:val="20"/>
        </w:rPr>
        <w:t>Project Administration and Finance Officer</w:t>
      </w:r>
      <w:r w:rsidR="00097967" w:rsidRPr="00F72598">
        <w:rPr>
          <w:rFonts w:asciiTheme="minorHAnsi" w:hAnsiTheme="minorHAnsi" w:cstheme="minorHAnsi"/>
          <w:noProof/>
          <w:sz w:val="20"/>
          <w:szCs w:val="20"/>
          <w:lang w:eastAsia="zh-CN"/>
        </w:rPr>
        <w:t xml:space="preserve"> is a full-time position, to be half- based at the UNDP offices and half at the MET. </w:t>
      </w:r>
      <w:r w:rsidR="00097967" w:rsidRPr="00F72598">
        <w:rPr>
          <w:rFonts w:asciiTheme="minorHAnsi" w:hAnsiTheme="minorHAnsi" w:cstheme="minorHAnsi"/>
          <w:sz w:val="20"/>
          <w:szCs w:val="20"/>
        </w:rPr>
        <w:t>Under the guidance and supervision of the Project Manager</w:t>
      </w:r>
      <w:r w:rsidR="00272E5F">
        <w:rPr>
          <w:rFonts w:asciiTheme="minorHAnsi" w:hAnsiTheme="minorHAnsi" w:cstheme="minorHAnsi"/>
          <w:sz w:val="20"/>
          <w:szCs w:val="20"/>
        </w:rPr>
        <w:t xml:space="preserve"> and UNDP Programme S</w:t>
      </w:r>
      <w:r w:rsidR="00097967" w:rsidRPr="00F72598">
        <w:rPr>
          <w:rFonts w:asciiTheme="minorHAnsi" w:hAnsiTheme="minorHAnsi" w:cstheme="minorHAnsi"/>
          <w:sz w:val="20"/>
          <w:szCs w:val="20"/>
        </w:rPr>
        <w:t xml:space="preserve">pecialist, the Project Administrative and Finance Officer (PAFO) will carry out both general administrative and logistical support to the NILALEG project, including the financial accounting support to the project. The Project Administrative and Finance Officer will work in close cooperation with the Landscape Consortia and their finance officers, as well as finance staff in the Implementing Partner the </w:t>
      </w:r>
      <w:r w:rsidR="00272E5F">
        <w:rPr>
          <w:rFonts w:asciiTheme="minorHAnsi" w:hAnsiTheme="minorHAnsi" w:cstheme="minorHAnsi"/>
          <w:sz w:val="20"/>
          <w:szCs w:val="20"/>
        </w:rPr>
        <w:t>MET</w:t>
      </w:r>
      <w:r w:rsidR="00097967" w:rsidRPr="00F72598">
        <w:rPr>
          <w:rFonts w:asciiTheme="minorHAnsi" w:hAnsiTheme="minorHAnsi" w:cstheme="minorHAnsi"/>
          <w:sz w:val="20"/>
          <w:szCs w:val="20"/>
        </w:rPr>
        <w:t>, where the PMU is housed, and finance staff in the Resp</w:t>
      </w:r>
      <w:r w:rsidR="00272E5F">
        <w:rPr>
          <w:rFonts w:asciiTheme="minorHAnsi" w:hAnsiTheme="minorHAnsi" w:cstheme="minorHAnsi"/>
          <w:sz w:val="20"/>
          <w:szCs w:val="20"/>
        </w:rPr>
        <w:t>onsible Parties, the MAWF</w:t>
      </w:r>
      <w:r w:rsidR="00097967" w:rsidRPr="00F72598">
        <w:rPr>
          <w:rFonts w:asciiTheme="minorHAnsi" w:hAnsiTheme="minorHAnsi" w:cstheme="minorHAnsi"/>
          <w:sz w:val="20"/>
          <w:szCs w:val="20"/>
        </w:rPr>
        <w:t xml:space="preserve"> and the </w:t>
      </w:r>
      <w:r w:rsidR="00272E5F">
        <w:rPr>
          <w:rFonts w:asciiTheme="minorHAnsi" w:hAnsiTheme="minorHAnsi" w:cstheme="minorHAnsi"/>
          <w:sz w:val="20"/>
          <w:szCs w:val="20"/>
        </w:rPr>
        <w:t>EIF</w:t>
      </w:r>
      <w:r w:rsidR="00097967" w:rsidRPr="00F72598">
        <w:rPr>
          <w:rFonts w:asciiTheme="minorHAnsi" w:hAnsiTheme="minorHAnsi" w:cstheme="minorHAnsi"/>
          <w:sz w:val="20"/>
          <w:szCs w:val="20"/>
        </w:rPr>
        <w:t>.</w:t>
      </w:r>
    </w:p>
    <w:p w14:paraId="0442B3AF" w14:textId="77777777" w:rsidR="00097967" w:rsidRPr="00F72598" w:rsidRDefault="00097967" w:rsidP="00097967">
      <w:pPr>
        <w:rPr>
          <w:rFonts w:asciiTheme="minorHAnsi" w:hAnsiTheme="minorHAnsi" w:cstheme="minorHAnsi"/>
          <w:sz w:val="20"/>
          <w:szCs w:val="20"/>
        </w:rPr>
      </w:pPr>
    </w:p>
    <w:p w14:paraId="0DF3FA92" w14:textId="77777777" w:rsidR="00097967" w:rsidRDefault="00097967" w:rsidP="00272E5F">
      <w:pPr>
        <w:pStyle w:val="Heading2"/>
        <w:ind w:left="0"/>
        <w:rPr>
          <w:rFonts w:asciiTheme="minorHAnsi" w:hAnsiTheme="minorHAnsi"/>
          <w:sz w:val="20"/>
          <w:szCs w:val="20"/>
        </w:rPr>
      </w:pPr>
      <w:r w:rsidRPr="00F72598">
        <w:rPr>
          <w:rFonts w:asciiTheme="minorHAnsi" w:hAnsiTheme="minorHAnsi"/>
          <w:sz w:val="20"/>
          <w:szCs w:val="20"/>
        </w:rPr>
        <w:t>Specific responsibilities on project finances and accounting will include:</w:t>
      </w:r>
    </w:p>
    <w:p w14:paraId="4A12300B" w14:textId="77777777" w:rsidR="00272E5F" w:rsidRPr="00272E5F" w:rsidRDefault="00272E5F" w:rsidP="00272E5F"/>
    <w:p w14:paraId="63E07D24"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t>Monitor the approved total budget and work plan (TBWP), and ensure that project funds and expenses are in line with the approved TBWP, and /or revised approved annual work plan/s;</w:t>
      </w:r>
    </w:p>
    <w:p w14:paraId="362DC092"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t>Prepare Financial Expenditure Reports for tabling at Project Steering Committee;</w:t>
      </w:r>
    </w:p>
    <w:p w14:paraId="1441697F"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t>Keep records of project funds and expenditures, and ensure that all project-related financial documentation are well maintained and readily available when required by the Project Manager, UNDP and Auditing firms;</w:t>
      </w:r>
    </w:p>
    <w:p w14:paraId="2C78F96A"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t>Review project expenditures and ensure that project funds are used in compliance with the Project Document and Government of Namibia financial rules and procedures;</w:t>
      </w:r>
    </w:p>
    <w:p w14:paraId="38052DE7"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lastRenderedPageBreak/>
        <w:t>Prepare, Validate and Certify FACE forms before submission to UNDP;</w:t>
      </w:r>
    </w:p>
    <w:p w14:paraId="39BEBAF4"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t>Provide necessary financial information as and when required for project management decisions;</w:t>
      </w:r>
    </w:p>
    <w:p w14:paraId="6516F9C8"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t>Provide necessary financial information during project audit(s);</w:t>
      </w:r>
    </w:p>
    <w:p w14:paraId="3D795103"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t>Review annual budgets and project expenditure reports, and notify the Project Manager if there are any discrepancies or issues;</w:t>
      </w:r>
    </w:p>
    <w:p w14:paraId="7225B462"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t>Consolidate financial progress reports submitted by the responsible parties for implementation of project activities;</w:t>
      </w:r>
    </w:p>
    <w:p w14:paraId="2B85FAB4" w14:textId="77777777" w:rsidR="00097967" w:rsidRPr="00F72598" w:rsidRDefault="00097967" w:rsidP="00B064E0">
      <w:pPr>
        <w:numPr>
          <w:ilvl w:val="0"/>
          <w:numId w:val="52"/>
        </w:numPr>
        <w:spacing w:line="256" w:lineRule="auto"/>
        <w:rPr>
          <w:rFonts w:asciiTheme="minorHAnsi" w:hAnsiTheme="minorHAnsi" w:cstheme="minorHAnsi"/>
          <w:sz w:val="20"/>
          <w:szCs w:val="20"/>
        </w:rPr>
      </w:pPr>
      <w:r w:rsidRPr="00F72598">
        <w:rPr>
          <w:rFonts w:asciiTheme="minorHAnsi" w:hAnsiTheme="minorHAnsi" w:cstheme="minorHAnsi"/>
          <w:sz w:val="20"/>
          <w:szCs w:val="20"/>
        </w:rPr>
        <w:t xml:space="preserve">Liaise and follow up with the responsible parties for implementation of project activities in matters related to project funds and financial progress reports. </w:t>
      </w:r>
    </w:p>
    <w:p w14:paraId="36C9EEB6" w14:textId="77777777" w:rsidR="00272E5F" w:rsidRDefault="00272E5F" w:rsidP="00272E5F">
      <w:pPr>
        <w:pStyle w:val="Heading2"/>
        <w:ind w:left="0"/>
        <w:rPr>
          <w:rFonts w:asciiTheme="minorHAnsi" w:hAnsiTheme="minorHAnsi" w:cstheme="minorHAnsi"/>
          <w:b w:val="0"/>
          <w:bCs w:val="0"/>
          <w:sz w:val="20"/>
          <w:szCs w:val="20"/>
        </w:rPr>
      </w:pPr>
    </w:p>
    <w:p w14:paraId="7D469E3E" w14:textId="77777777" w:rsidR="00097967" w:rsidRDefault="00097967" w:rsidP="00272E5F">
      <w:pPr>
        <w:pStyle w:val="Heading2"/>
        <w:ind w:left="0"/>
        <w:rPr>
          <w:rFonts w:asciiTheme="minorHAnsi" w:hAnsiTheme="minorHAnsi"/>
          <w:sz w:val="20"/>
          <w:szCs w:val="20"/>
        </w:rPr>
      </w:pPr>
      <w:r w:rsidRPr="00F72598">
        <w:rPr>
          <w:rFonts w:asciiTheme="minorHAnsi" w:hAnsiTheme="minorHAnsi"/>
          <w:sz w:val="20"/>
          <w:szCs w:val="20"/>
        </w:rPr>
        <w:t>Specific responsibilities on project administration and finance will include:</w:t>
      </w:r>
    </w:p>
    <w:p w14:paraId="7BD7985A" w14:textId="77777777" w:rsidR="00272E5F" w:rsidRPr="00272E5F" w:rsidRDefault="00272E5F" w:rsidP="00272E5F"/>
    <w:p w14:paraId="19319AB3" w14:textId="77777777" w:rsidR="00097967" w:rsidRPr="00F72598" w:rsidRDefault="00097967" w:rsidP="00B064E0">
      <w:pPr>
        <w:numPr>
          <w:ilvl w:val="0"/>
          <w:numId w:val="50"/>
        </w:numPr>
        <w:spacing w:line="256" w:lineRule="auto"/>
        <w:rPr>
          <w:rFonts w:asciiTheme="minorHAnsi" w:hAnsiTheme="minorHAnsi" w:cstheme="minorHAnsi"/>
          <w:sz w:val="20"/>
          <w:szCs w:val="20"/>
        </w:rPr>
      </w:pPr>
      <w:r w:rsidRPr="00F72598">
        <w:rPr>
          <w:rFonts w:asciiTheme="minorHAnsi" w:hAnsiTheme="minorHAnsi" w:cstheme="minorHAnsi"/>
          <w:sz w:val="20"/>
          <w:szCs w:val="20"/>
        </w:rPr>
        <w:t>Assist the Project Manager in day-to-day management and oversight of project administrative activities;</w:t>
      </w:r>
    </w:p>
    <w:p w14:paraId="1F088757" w14:textId="77777777" w:rsidR="00097967" w:rsidRPr="00F72598" w:rsidRDefault="00097967" w:rsidP="00B064E0">
      <w:pPr>
        <w:numPr>
          <w:ilvl w:val="0"/>
          <w:numId w:val="50"/>
        </w:numPr>
        <w:spacing w:line="256" w:lineRule="auto"/>
        <w:rPr>
          <w:rFonts w:asciiTheme="minorHAnsi" w:hAnsiTheme="minorHAnsi" w:cstheme="minorHAnsi"/>
          <w:sz w:val="20"/>
          <w:szCs w:val="20"/>
        </w:rPr>
      </w:pPr>
      <w:r w:rsidRPr="00F72598">
        <w:rPr>
          <w:rFonts w:asciiTheme="minorHAnsi" w:hAnsiTheme="minorHAnsi" w:cstheme="minorHAnsi"/>
          <w:sz w:val="20"/>
          <w:szCs w:val="20"/>
        </w:rPr>
        <w:t>Assist the M&amp;E officer in matters related to M&amp;E and knowledge resources management;</w:t>
      </w:r>
    </w:p>
    <w:p w14:paraId="253CE4EE" w14:textId="77777777" w:rsidR="00097967" w:rsidRPr="00F72598" w:rsidRDefault="00097967" w:rsidP="00B064E0">
      <w:pPr>
        <w:numPr>
          <w:ilvl w:val="0"/>
          <w:numId w:val="50"/>
        </w:numPr>
        <w:spacing w:line="256" w:lineRule="auto"/>
        <w:rPr>
          <w:rFonts w:asciiTheme="minorHAnsi" w:hAnsiTheme="minorHAnsi" w:cstheme="minorHAnsi"/>
          <w:sz w:val="20"/>
          <w:szCs w:val="20"/>
        </w:rPr>
      </w:pPr>
      <w:r w:rsidRPr="00F72598">
        <w:rPr>
          <w:rFonts w:asciiTheme="minorHAnsi" w:hAnsiTheme="minorHAnsi" w:cstheme="minorHAnsi"/>
          <w:sz w:val="20"/>
          <w:szCs w:val="20"/>
        </w:rPr>
        <w:t>Assist the Project M&amp;E and Capacity Development Officer on the logistics related to capacity development and knowledge sharing events</w:t>
      </w:r>
    </w:p>
    <w:p w14:paraId="2C274D83" w14:textId="77777777" w:rsidR="00097967" w:rsidRPr="00F72598" w:rsidRDefault="00097967" w:rsidP="00B064E0">
      <w:pPr>
        <w:numPr>
          <w:ilvl w:val="0"/>
          <w:numId w:val="50"/>
        </w:numPr>
        <w:spacing w:line="256" w:lineRule="auto"/>
        <w:rPr>
          <w:rFonts w:asciiTheme="minorHAnsi" w:hAnsiTheme="minorHAnsi" w:cstheme="minorHAnsi"/>
          <w:sz w:val="20"/>
          <w:szCs w:val="20"/>
        </w:rPr>
      </w:pPr>
      <w:r w:rsidRPr="00F72598">
        <w:rPr>
          <w:rFonts w:asciiTheme="minorHAnsi" w:hAnsiTheme="minorHAnsi" w:cstheme="minorHAnsi"/>
          <w:sz w:val="20"/>
          <w:szCs w:val="20"/>
        </w:rPr>
        <w:t>Assist in the preparation of progress reports;</w:t>
      </w:r>
    </w:p>
    <w:p w14:paraId="7AD56644" w14:textId="77777777" w:rsidR="00097967" w:rsidRPr="00F72598" w:rsidRDefault="00097967" w:rsidP="00B064E0">
      <w:pPr>
        <w:numPr>
          <w:ilvl w:val="0"/>
          <w:numId w:val="50"/>
        </w:numPr>
        <w:spacing w:line="256" w:lineRule="auto"/>
        <w:rPr>
          <w:rFonts w:asciiTheme="minorHAnsi" w:hAnsiTheme="minorHAnsi" w:cstheme="minorHAnsi"/>
          <w:sz w:val="20"/>
          <w:szCs w:val="20"/>
        </w:rPr>
      </w:pPr>
      <w:r w:rsidRPr="00F72598">
        <w:rPr>
          <w:rFonts w:asciiTheme="minorHAnsi" w:hAnsiTheme="minorHAnsi" w:cstheme="minorHAnsi"/>
          <w:sz w:val="20"/>
          <w:szCs w:val="20"/>
        </w:rPr>
        <w:t>Ensure all project documentation (progress reports, consulting and other technical reports, minutes of meetings, etc.) are properly maintained in hard and electronic copies in an efficient and readily accessible filing system, for when required by the Project Steering Committee, the Joint Advisory Forum, UNDP, project consultants and other PMU staff;</w:t>
      </w:r>
    </w:p>
    <w:p w14:paraId="67C12A13" w14:textId="77777777" w:rsidR="00097967" w:rsidRPr="00F72598" w:rsidRDefault="00097967" w:rsidP="00B064E0">
      <w:pPr>
        <w:numPr>
          <w:ilvl w:val="0"/>
          <w:numId w:val="50"/>
        </w:numPr>
        <w:spacing w:line="256" w:lineRule="auto"/>
        <w:rPr>
          <w:rFonts w:asciiTheme="minorHAnsi" w:hAnsiTheme="minorHAnsi" w:cstheme="minorHAnsi"/>
          <w:sz w:val="20"/>
          <w:szCs w:val="20"/>
        </w:rPr>
      </w:pPr>
      <w:r w:rsidRPr="00F72598">
        <w:rPr>
          <w:rFonts w:asciiTheme="minorHAnsi" w:hAnsiTheme="minorHAnsi" w:cstheme="minorHAnsi"/>
          <w:sz w:val="20"/>
          <w:szCs w:val="20"/>
        </w:rPr>
        <w:t>Provide PMU-related administrative and logistical assistance.</w:t>
      </w:r>
    </w:p>
    <w:p w14:paraId="18FCA58A" w14:textId="77777777" w:rsidR="00272E5F" w:rsidRDefault="00272E5F" w:rsidP="00272E5F">
      <w:pPr>
        <w:pStyle w:val="Heading2"/>
        <w:ind w:left="0"/>
        <w:rPr>
          <w:rFonts w:asciiTheme="minorHAnsi" w:hAnsiTheme="minorHAnsi" w:cstheme="minorHAnsi"/>
          <w:b w:val="0"/>
          <w:bCs w:val="0"/>
          <w:sz w:val="20"/>
          <w:szCs w:val="20"/>
        </w:rPr>
      </w:pPr>
    </w:p>
    <w:p w14:paraId="68B807A7" w14:textId="77777777" w:rsidR="00097967" w:rsidRDefault="00097967" w:rsidP="00272E5F">
      <w:pPr>
        <w:pStyle w:val="Heading2"/>
        <w:ind w:left="0"/>
        <w:rPr>
          <w:rFonts w:asciiTheme="minorHAnsi" w:hAnsiTheme="minorHAnsi"/>
          <w:sz w:val="20"/>
          <w:szCs w:val="20"/>
        </w:rPr>
      </w:pPr>
      <w:r w:rsidRPr="00F72598">
        <w:rPr>
          <w:rFonts w:asciiTheme="minorHAnsi" w:hAnsiTheme="minorHAnsi"/>
          <w:sz w:val="20"/>
          <w:szCs w:val="20"/>
        </w:rPr>
        <w:t>The Project Administrative and Finance Officer will be recruited based on the following qualifications:</w:t>
      </w:r>
    </w:p>
    <w:p w14:paraId="2F6767E4" w14:textId="77777777" w:rsidR="00272E5F" w:rsidRPr="00272E5F" w:rsidRDefault="00272E5F" w:rsidP="00272E5F"/>
    <w:p w14:paraId="770A71B9" w14:textId="78E5C1C8" w:rsidR="00097967" w:rsidRPr="00F72598" w:rsidRDefault="00097967" w:rsidP="00B064E0">
      <w:pPr>
        <w:numPr>
          <w:ilvl w:val="0"/>
          <w:numId w:val="53"/>
        </w:numPr>
        <w:spacing w:line="256" w:lineRule="auto"/>
        <w:rPr>
          <w:rFonts w:asciiTheme="minorHAnsi" w:hAnsiTheme="minorHAnsi" w:cstheme="minorHAnsi"/>
          <w:sz w:val="20"/>
          <w:szCs w:val="20"/>
        </w:rPr>
      </w:pPr>
      <w:r w:rsidRPr="00F72598">
        <w:rPr>
          <w:rFonts w:asciiTheme="minorHAnsi" w:hAnsiTheme="minorHAnsi" w:cstheme="minorHAnsi"/>
          <w:sz w:val="20"/>
          <w:szCs w:val="20"/>
        </w:rPr>
        <w:t>A</w:t>
      </w:r>
      <w:r w:rsidR="00272E5F">
        <w:rPr>
          <w:rFonts w:asciiTheme="minorHAnsi" w:hAnsiTheme="minorHAnsi" w:cstheme="minorHAnsi"/>
          <w:sz w:val="20"/>
          <w:szCs w:val="20"/>
        </w:rPr>
        <w:t>n A</w:t>
      </w:r>
      <w:r w:rsidRPr="00F72598">
        <w:rPr>
          <w:rFonts w:asciiTheme="minorHAnsi" w:hAnsiTheme="minorHAnsi" w:cstheme="minorHAnsi"/>
          <w:sz w:val="20"/>
          <w:szCs w:val="20"/>
        </w:rPr>
        <w:t xml:space="preserve">dvanced </w:t>
      </w:r>
      <w:r w:rsidR="00272E5F">
        <w:rPr>
          <w:rFonts w:asciiTheme="minorHAnsi" w:hAnsiTheme="minorHAnsi" w:cstheme="minorHAnsi"/>
          <w:sz w:val="20"/>
          <w:szCs w:val="20"/>
        </w:rPr>
        <w:t>B</w:t>
      </w:r>
      <w:r w:rsidRPr="00F72598">
        <w:rPr>
          <w:rFonts w:asciiTheme="minorHAnsi" w:hAnsiTheme="minorHAnsi" w:cstheme="minorHAnsi"/>
          <w:sz w:val="20"/>
          <w:szCs w:val="20"/>
        </w:rPr>
        <w:t>achelor’s</w:t>
      </w:r>
      <w:r w:rsidR="00272E5F">
        <w:rPr>
          <w:rFonts w:asciiTheme="minorHAnsi" w:hAnsiTheme="minorHAnsi" w:cstheme="minorHAnsi"/>
          <w:sz w:val="20"/>
          <w:szCs w:val="20"/>
        </w:rPr>
        <w:t xml:space="preserve"> Degree or an Advanced Diploma in Accounting/ Financial M</w:t>
      </w:r>
      <w:r w:rsidRPr="00F72598">
        <w:rPr>
          <w:rFonts w:asciiTheme="minorHAnsi" w:hAnsiTheme="minorHAnsi" w:cstheme="minorHAnsi"/>
          <w:sz w:val="20"/>
          <w:szCs w:val="20"/>
        </w:rPr>
        <w:t>anagement, preferably Bachelors (honours) Degree;</w:t>
      </w:r>
    </w:p>
    <w:p w14:paraId="66B9C12A" w14:textId="77777777" w:rsidR="00097967" w:rsidRPr="00F72598" w:rsidRDefault="00097967" w:rsidP="00B064E0">
      <w:pPr>
        <w:numPr>
          <w:ilvl w:val="0"/>
          <w:numId w:val="53"/>
        </w:numPr>
        <w:spacing w:line="256" w:lineRule="auto"/>
        <w:rPr>
          <w:rFonts w:asciiTheme="minorHAnsi" w:hAnsiTheme="minorHAnsi" w:cstheme="minorHAnsi"/>
          <w:sz w:val="20"/>
          <w:szCs w:val="20"/>
        </w:rPr>
      </w:pPr>
      <w:r w:rsidRPr="00F72598">
        <w:rPr>
          <w:rFonts w:asciiTheme="minorHAnsi" w:hAnsiTheme="minorHAnsi" w:cstheme="minorHAnsi"/>
          <w:sz w:val="20"/>
          <w:szCs w:val="20"/>
        </w:rPr>
        <w:t xml:space="preserve">At least five years of relevant work experience, preferably in a project management setting involving multi-lateral/ international funding agency. </w:t>
      </w:r>
    </w:p>
    <w:p w14:paraId="7F3444F1" w14:textId="77777777" w:rsidR="00097967" w:rsidRPr="00F72598" w:rsidRDefault="00097967" w:rsidP="00B064E0">
      <w:pPr>
        <w:numPr>
          <w:ilvl w:val="0"/>
          <w:numId w:val="53"/>
        </w:numPr>
        <w:spacing w:line="256" w:lineRule="auto"/>
        <w:rPr>
          <w:rFonts w:asciiTheme="minorHAnsi" w:hAnsiTheme="minorHAnsi" w:cstheme="minorHAnsi"/>
          <w:sz w:val="20"/>
          <w:szCs w:val="20"/>
        </w:rPr>
      </w:pPr>
      <w:r w:rsidRPr="00F72598">
        <w:rPr>
          <w:rFonts w:asciiTheme="minorHAnsi" w:hAnsiTheme="minorHAnsi" w:cstheme="minorHAnsi"/>
          <w:sz w:val="20"/>
          <w:szCs w:val="20"/>
        </w:rPr>
        <w:t>Previous experience with UN project will be a definite asset, as will experience on a project involving natural resource management and/or sustainable livelihoods with funding of above USD 5 million;</w:t>
      </w:r>
    </w:p>
    <w:p w14:paraId="1345C5D8" w14:textId="77777777" w:rsidR="00097967" w:rsidRPr="00F72598" w:rsidRDefault="00097967" w:rsidP="00B064E0">
      <w:pPr>
        <w:numPr>
          <w:ilvl w:val="0"/>
          <w:numId w:val="53"/>
        </w:numPr>
        <w:spacing w:line="256" w:lineRule="auto"/>
        <w:rPr>
          <w:rFonts w:asciiTheme="minorHAnsi" w:hAnsiTheme="minorHAnsi" w:cstheme="minorHAnsi"/>
          <w:sz w:val="20"/>
          <w:szCs w:val="20"/>
        </w:rPr>
      </w:pPr>
      <w:r w:rsidRPr="00F72598">
        <w:rPr>
          <w:rFonts w:asciiTheme="minorHAnsi" w:hAnsiTheme="minorHAnsi" w:cstheme="minorHAnsi"/>
          <w:sz w:val="20"/>
          <w:szCs w:val="20"/>
        </w:rPr>
        <w:t>Proficiency in the use of computer software applications particularly MSWord, Excel and PowerPoint, as well as experience with setting up webinars and videoconferences;</w:t>
      </w:r>
    </w:p>
    <w:p w14:paraId="76C39F58" w14:textId="628A4C8D" w:rsidR="00097967" w:rsidRPr="00F72598" w:rsidRDefault="00097967" w:rsidP="00B064E0">
      <w:pPr>
        <w:numPr>
          <w:ilvl w:val="0"/>
          <w:numId w:val="53"/>
        </w:numPr>
        <w:spacing w:line="256" w:lineRule="auto"/>
        <w:rPr>
          <w:rFonts w:asciiTheme="minorHAnsi" w:hAnsiTheme="minorHAnsi" w:cstheme="minorHAnsi"/>
          <w:sz w:val="20"/>
          <w:szCs w:val="20"/>
        </w:rPr>
      </w:pPr>
      <w:r w:rsidRPr="00F72598">
        <w:rPr>
          <w:rFonts w:asciiTheme="minorHAnsi" w:hAnsiTheme="minorHAnsi" w:cstheme="minorHAnsi"/>
          <w:sz w:val="20"/>
          <w:szCs w:val="20"/>
        </w:rPr>
        <w:t>Excellent language skills in English (writing, speaking and r</w:t>
      </w:r>
      <w:r w:rsidR="00272E5F">
        <w:rPr>
          <w:rFonts w:asciiTheme="minorHAnsi" w:hAnsiTheme="minorHAnsi" w:cstheme="minorHAnsi"/>
          <w:sz w:val="20"/>
          <w:szCs w:val="20"/>
        </w:rPr>
        <w:t>eading) and in local languages; and</w:t>
      </w:r>
    </w:p>
    <w:p w14:paraId="49C4F5CB" w14:textId="3029DDAA" w:rsidR="00097967" w:rsidRPr="00F72598" w:rsidRDefault="00272E5F" w:rsidP="00B064E0">
      <w:pPr>
        <w:numPr>
          <w:ilvl w:val="0"/>
          <w:numId w:val="51"/>
        </w:numPr>
        <w:spacing w:line="256" w:lineRule="auto"/>
        <w:rPr>
          <w:rFonts w:asciiTheme="minorHAnsi" w:hAnsiTheme="minorHAnsi" w:cstheme="minorHAnsi"/>
          <w:sz w:val="20"/>
          <w:szCs w:val="20"/>
        </w:rPr>
      </w:pPr>
      <w:r>
        <w:rPr>
          <w:rFonts w:asciiTheme="minorHAnsi" w:hAnsiTheme="minorHAnsi" w:cstheme="minorHAnsi"/>
          <w:sz w:val="20"/>
          <w:szCs w:val="20"/>
        </w:rPr>
        <w:t>Very good inter-personal skills.</w:t>
      </w:r>
    </w:p>
    <w:bookmarkEnd w:id="27"/>
    <w:p w14:paraId="24164C48" w14:textId="512990E8" w:rsidR="00097967" w:rsidRPr="00F72598" w:rsidRDefault="00097967" w:rsidP="00097967">
      <w:pPr>
        <w:spacing w:after="160" w:line="259" w:lineRule="auto"/>
        <w:rPr>
          <w:rFonts w:asciiTheme="minorHAnsi" w:hAnsiTheme="minorHAnsi" w:cstheme="minorHAnsi"/>
          <w:noProof/>
          <w:sz w:val="20"/>
          <w:szCs w:val="20"/>
          <w:lang w:eastAsia="zh-CN"/>
        </w:rPr>
      </w:pPr>
    </w:p>
    <w:p w14:paraId="2259D593" w14:textId="6B632F82" w:rsidR="00F72598" w:rsidRPr="00EB5389" w:rsidRDefault="00F72598" w:rsidP="00F72598">
      <w:pPr>
        <w:rPr>
          <w:rFonts w:asciiTheme="minorHAnsi" w:hAnsiTheme="minorHAnsi"/>
          <w:b/>
          <w:sz w:val="20"/>
          <w:szCs w:val="20"/>
          <w:lang w:val="en-US" w:eastAsia="zh-CN"/>
        </w:rPr>
      </w:pPr>
      <w:r w:rsidRPr="00EB5389">
        <w:rPr>
          <w:rFonts w:asciiTheme="minorHAnsi" w:hAnsiTheme="minorHAnsi"/>
          <w:b/>
          <w:sz w:val="20"/>
          <w:szCs w:val="20"/>
          <w:lang w:val="en-US" w:eastAsia="zh-CN"/>
        </w:rPr>
        <w:t>PMU Position 5: Project Procurement Officer (PPO)</w:t>
      </w:r>
    </w:p>
    <w:p w14:paraId="69716934" w14:textId="77777777" w:rsidR="004D17F0" w:rsidRDefault="004D17F0" w:rsidP="004D17F0">
      <w:pPr>
        <w:rPr>
          <w:sz w:val="22"/>
          <w:szCs w:val="22"/>
        </w:rPr>
      </w:pPr>
    </w:p>
    <w:p w14:paraId="44E24682" w14:textId="77777777" w:rsidR="00795A79" w:rsidRDefault="00795A79" w:rsidP="00272E5F">
      <w:pPr>
        <w:pStyle w:val="Heading2"/>
        <w:ind w:left="0"/>
        <w:rPr>
          <w:rFonts w:asciiTheme="minorHAnsi" w:hAnsiTheme="minorHAnsi"/>
          <w:noProof/>
          <w:sz w:val="20"/>
          <w:szCs w:val="20"/>
          <w:lang w:eastAsia="zh-CN"/>
        </w:rPr>
      </w:pPr>
      <w:r w:rsidRPr="00F72598">
        <w:rPr>
          <w:rFonts w:asciiTheme="minorHAnsi" w:hAnsiTheme="minorHAnsi"/>
          <w:noProof/>
          <w:sz w:val="20"/>
          <w:szCs w:val="20"/>
          <w:lang w:eastAsia="zh-CN"/>
        </w:rPr>
        <w:t>Background</w:t>
      </w:r>
    </w:p>
    <w:p w14:paraId="42A8FF6E" w14:textId="77777777" w:rsidR="00272E5F" w:rsidRPr="00272E5F" w:rsidRDefault="00272E5F" w:rsidP="00272E5F">
      <w:pPr>
        <w:rPr>
          <w:lang w:eastAsia="zh-CN"/>
        </w:rPr>
      </w:pPr>
    </w:p>
    <w:p w14:paraId="37B7CED5" w14:textId="685BEF0F" w:rsidR="00795A79" w:rsidRPr="00F72598" w:rsidRDefault="00795A79" w:rsidP="00795A79">
      <w:pPr>
        <w:jc w:val="both"/>
        <w:rPr>
          <w:rFonts w:asciiTheme="minorHAnsi" w:hAnsiTheme="minorHAnsi" w:cstheme="minorHAnsi"/>
          <w:noProof/>
          <w:sz w:val="20"/>
          <w:szCs w:val="20"/>
          <w:lang w:eastAsia="zh-CN"/>
        </w:rPr>
      </w:pPr>
      <w:r w:rsidRPr="00F72598">
        <w:rPr>
          <w:rFonts w:asciiTheme="minorHAnsi" w:hAnsiTheme="minorHAnsi" w:cstheme="minorHAnsi"/>
          <w:noProof/>
          <w:sz w:val="20"/>
          <w:szCs w:val="20"/>
          <w:lang w:eastAsia="zh-CN"/>
        </w:rPr>
        <w:t>The Government of the Republic of Namibia, with support from the United Nations Development Programme (UNDP) and the Global Environment Facility, is embarking on a 6-year project, led by the Ministry of Environment</w:t>
      </w:r>
      <w:r w:rsidR="00272E5F">
        <w:rPr>
          <w:rFonts w:asciiTheme="minorHAnsi" w:hAnsiTheme="minorHAnsi" w:cstheme="minorHAnsi"/>
          <w:noProof/>
          <w:sz w:val="20"/>
          <w:szCs w:val="20"/>
          <w:lang w:eastAsia="zh-CN"/>
        </w:rPr>
        <w:t xml:space="preserve"> and Tourism (MET)</w:t>
      </w:r>
      <w:r w:rsidRPr="00F72598">
        <w:rPr>
          <w:rFonts w:asciiTheme="minorHAnsi" w:hAnsiTheme="minorHAnsi" w:cstheme="minorHAnsi"/>
          <w:noProof/>
          <w:sz w:val="20"/>
          <w:szCs w:val="20"/>
          <w:lang w:eastAsia="zh-CN"/>
        </w:rPr>
        <w:t xml:space="preserve"> in partnership with the Ministry of Agriculture, Water and Forestry and the Environment Investment Fund (EIF), to support regional councils, constituencies and communities to implement an integrated landscape management approach in key agricultural and forest landscapes, and to reduce poverty through sustainable nature-based livelihood strategies, that also promote the protection of biodiversity, restoration of forests as carbon sinks, and contribute to avoiding, reducing reversing land degradation. </w:t>
      </w:r>
    </w:p>
    <w:p w14:paraId="2186808C" w14:textId="77777777" w:rsidR="00795A79" w:rsidRPr="00F72598" w:rsidRDefault="00795A79" w:rsidP="00795A79">
      <w:pPr>
        <w:jc w:val="both"/>
        <w:rPr>
          <w:rFonts w:asciiTheme="minorHAnsi" w:hAnsiTheme="minorHAnsi" w:cstheme="minorHAnsi"/>
          <w:noProof/>
          <w:sz w:val="20"/>
          <w:szCs w:val="20"/>
          <w:lang w:eastAsia="zh-CN"/>
        </w:rPr>
      </w:pPr>
    </w:p>
    <w:p w14:paraId="3FFE330E" w14:textId="77777777" w:rsidR="00795A79" w:rsidRPr="00F72598" w:rsidRDefault="00795A79" w:rsidP="00795A79">
      <w:pPr>
        <w:jc w:val="both"/>
        <w:rPr>
          <w:rFonts w:asciiTheme="minorHAnsi" w:hAnsiTheme="minorHAnsi" w:cstheme="minorHAnsi"/>
          <w:noProof/>
          <w:sz w:val="20"/>
          <w:szCs w:val="20"/>
          <w:lang w:eastAsia="zh-CN"/>
        </w:rPr>
      </w:pPr>
      <w:r w:rsidRPr="00F72598">
        <w:rPr>
          <w:rFonts w:asciiTheme="minorHAnsi" w:hAnsiTheme="minorHAnsi" w:cstheme="minorHAnsi"/>
          <w:noProof/>
          <w:sz w:val="20"/>
          <w:szCs w:val="20"/>
          <w:lang w:eastAsia="zh-CN"/>
        </w:rPr>
        <w:lastRenderedPageBreak/>
        <w:t>The project will work in the forest, savannah and rangelands of Namibia’s northern areas to pilot an integrated landscape management approach. This will achieved through a strategy which develops national and regional capacity for an integrated approach to planning and managing landscapes, for monitoring spatial results in reporting on multilateral environmental agreements (MEAs), and for compliance with national environmental legislation. The project will also in a set of focal landscapes to demonstrate how to achieve the related and overlapping spatial targets of these MEAs, implementing the Integrated Regional Land Use Plans through fine-scale participatory land use planning and management with communities, businesses, local government and traditional authorities. This landscape-level work will enable a demonstration of the impacts of integrated landscape management for rural development and wealth creation, through sustainable land and forest management interventions on the ground with communities, and nature-based enterprise development. Further, innovative financial mechanisms will be put in place for scaling up nationally, based on capturing and sharing of lessons learnt and impact achieved through the new integrated landscape management approach. The project draws together a wide range of stakeholders from the public sector for intragovernmental coordination, in partnership with the private sector, civil society, academic and research organizations, and donor and technical partners, to bring about a shift in the way Namibia approaches rural development, coordinating actions to reverse environmental degradation and maximize nature-based livelihoods.</w:t>
      </w:r>
    </w:p>
    <w:p w14:paraId="15F982C5" w14:textId="77777777" w:rsidR="00795A79" w:rsidRPr="00F72598" w:rsidRDefault="00795A79" w:rsidP="00795A79">
      <w:pPr>
        <w:jc w:val="both"/>
        <w:rPr>
          <w:rFonts w:asciiTheme="minorHAnsi" w:hAnsiTheme="minorHAnsi" w:cstheme="minorHAnsi"/>
          <w:noProof/>
          <w:sz w:val="20"/>
          <w:szCs w:val="20"/>
          <w:lang w:eastAsia="zh-CN"/>
        </w:rPr>
      </w:pPr>
    </w:p>
    <w:p w14:paraId="201A7B83" w14:textId="62ACBF3E" w:rsidR="00795A79" w:rsidRPr="00F72598" w:rsidRDefault="00795A79" w:rsidP="00795A79">
      <w:pPr>
        <w:jc w:val="both"/>
        <w:rPr>
          <w:rFonts w:asciiTheme="minorHAnsi" w:hAnsiTheme="minorHAnsi" w:cstheme="minorHAnsi"/>
          <w:noProof/>
          <w:sz w:val="20"/>
          <w:szCs w:val="20"/>
          <w:lang w:eastAsia="zh-CN"/>
        </w:rPr>
      </w:pPr>
      <w:r w:rsidRPr="00F72598">
        <w:rPr>
          <w:rFonts w:asciiTheme="minorHAnsi" w:hAnsiTheme="minorHAnsi" w:cstheme="minorHAnsi"/>
          <w:noProof/>
          <w:sz w:val="20"/>
          <w:szCs w:val="20"/>
          <w:lang w:eastAsia="zh-CN"/>
        </w:rPr>
        <w:t xml:space="preserve">The </w:t>
      </w:r>
      <w:r w:rsidR="00272E5F">
        <w:rPr>
          <w:rFonts w:asciiTheme="minorHAnsi" w:hAnsiTheme="minorHAnsi" w:cstheme="minorHAnsi"/>
          <w:noProof/>
          <w:sz w:val="20"/>
          <w:szCs w:val="20"/>
          <w:lang w:eastAsia="zh-CN"/>
        </w:rPr>
        <w:t>Project Procurement Officer (</w:t>
      </w:r>
      <w:r w:rsidRPr="00F72598">
        <w:rPr>
          <w:rFonts w:asciiTheme="minorHAnsi" w:hAnsiTheme="minorHAnsi" w:cstheme="minorHAnsi"/>
          <w:noProof/>
          <w:sz w:val="20"/>
          <w:szCs w:val="20"/>
          <w:lang w:eastAsia="zh-CN"/>
        </w:rPr>
        <w:t>PPO</w:t>
      </w:r>
      <w:r w:rsidR="00272E5F">
        <w:rPr>
          <w:rFonts w:asciiTheme="minorHAnsi" w:hAnsiTheme="minorHAnsi" w:cstheme="minorHAnsi"/>
          <w:noProof/>
          <w:sz w:val="20"/>
          <w:szCs w:val="20"/>
          <w:lang w:eastAsia="zh-CN"/>
        </w:rPr>
        <w:t>)</w:t>
      </w:r>
      <w:r w:rsidRPr="00F72598">
        <w:rPr>
          <w:rFonts w:asciiTheme="minorHAnsi" w:hAnsiTheme="minorHAnsi" w:cstheme="minorHAnsi"/>
          <w:noProof/>
          <w:sz w:val="20"/>
          <w:szCs w:val="20"/>
          <w:lang w:eastAsia="zh-CN"/>
        </w:rPr>
        <w:t>, is a full-tim e position, to be based at the UNDP</w:t>
      </w:r>
      <w:r w:rsidR="00272E5F">
        <w:rPr>
          <w:rFonts w:asciiTheme="minorHAnsi" w:hAnsiTheme="minorHAnsi" w:cstheme="minorHAnsi"/>
          <w:noProof/>
          <w:sz w:val="20"/>
          <w:szCs w:val="20"/>
          <w:lang w:eastAsia="zh-CN"/>
        </w:rPr>
        <w:t xml:space="preserve">. </w:t>
      </w:r>
      <w:r w:rsidRPr="00F72598">
        <w:rPr>
          <w:rFonts w:asciiTheme="minorHAnsi" w:hAnsiTheme="minorHAnsi" w:cstheme="minorHAnsi"/>
          <w:noProof/>
          <w:sz w:val="20"/>
          <w:szCs w:val="20"/>
          <w:lang w:eastAsia="zh-CN"/>
        </w:rPr>
        <w:t>The PPO will be responsible for the day-to-day and overall procurmeent management of the Project, including the mobilisation of all project inputs, in line with the project procurement plan and those of the responsible parties, e.g. EIF and MAWF. S/he will also be responsible for overall monitoring of the techn</w:t>
      </w:r>
      <w:r w:rsidR="00901795">
        <w:rPr>
          <w:rFonts w:asciiTheme="minorHAnsi" w:hAnsiTheme="minorHAnsi" w:cstheme="minorHAnsi"/>
          <w:noProof/>
          <w:sz w:val="20"/>
          <w:szCs w:val="20"/>
          <w:lang w:eastAsia="zh-CN"/>
        </w:rPr>
        <w:t>ic</w:t>
      </w:r>
      <w:r w:rsidRPr="00F72598">
        <w:rPr>
          <w:rFonts w:asciiTheme="minorHAnsi" w:hAnsiTheme="minorHAnsi" w:cstheme="minorHAnsi"/>
          <w:noProof/>
          <w:sz w:val="20"/>
          <w:szCs w:val="20"/>
          <w:lang w:eastAsia="zh-CN"/>
        </w:rPr>
        <w:t>al specialists</w:t>
      </w:r>
      <w:r w:rsidR="00901795">
        <w:rPr>
          <w:rFonts w:asciiTheme="minorHAnsi" w:hAnsiTheme="minorHAnsi" w:cstheme="minorHAnsi"/>
          <w:noProof/>
          <w:sz w:val="20"/>
          <w:szCs w:val="20"/>
          <w:lang w:eastAsia="zh-CN"/>
        </w:rPr>
        <w:t>’</w:t>
      </w:r>
      <w:r w:rsidRPr="00F72598">
        <w:rPr>
          <w:rFonts w:asciiTheme="minorHAnsi" w:hAnsiTheme="minorHAnsi" w:cstheme="minorHAnsi"/>
          <w:noProof/>
          <w:sz w:val="20"/>
          <w:szCs w:val="20"/>
          <w:lang w:eastAsia="zh-CN"/>
        </w:rPr>
        <w:t xml:space="preserve"> milestones delivery; as well as those of the numerous consultants and sub-contractors. The PPO will report to the UNDP programme head/specialist and shall maintain close collaboration with MET, MAWF, EIF, UNAM and other units, and partners engaged with the NILALEG work. The PPO will work closely with the Landscape Consortia responsible for carrying out activities in the five focal landscapes. </w:t>
      </w:r>
    </w:p>
    <w:p w14:paraId="3301100E" w14:textId="77777777" w:rsidR="00795A79" w:rsidRPr="00F72598" w:rsidRDefault="00795A79" w:rsidP="00795A79">
      <w:pPr>
        <w:jc w:val="both"/>
        <w:rPr>
          <w:rFonts w:asciiTheme="minorHAnsi" w:hAnsiTheme="minorHAnsi" w:cstheme="minorHAnsi"/>
          <w:noProof/>
          <w:sz w:val="20"/>
          <w:szCs w:val="20"/>
          <w:lang w:eastAsia="zh-CN"/>
        </w:rPr>
      </w:pPr>
    </w:p>
    <w:p w14:paraId="6B5279BA" w14:textId="18319D8B" w:rsidR="00795A79" w:rsidRPr="00F72598" w:rsidRDefault="00795A79" w:rsidP="00901795">
      <w:pPr>
        <w:pStyle w:val="Heading2"/>
        <w:ind w:left="0"/>
        <w:rPr>
          <w:rFonts w:asciiTheme="minorHAnsi" w:hAnsiTheme="minorHAnsi"/>
          <w:sz w:val="20"/>
          <w:szCs w:val="20"/>
        </w:rPr>
      </w:pPr>
      <w:r w:rsidRPr="00F72598">
        <w:rPr>
          <w:rFonts w:asciiTheme="minorHAnsi" w:hAnsiTheme="minorHAnsi"/>
          <w:sz w:val="20"/>
          <w:szCs w:val="20"/>
        </w:rPr>
        <w:t>Specific responsibilities on project procurement officer will include:</w:t>
      </w:r>
    </w:p>
    <w:p w14:paraId="5614B860" w14:textId="3674ED88" w:rsidR="00795A79" w:rsidRPr="00F72598" w:rsidRDefault="00901795" w:rsidP="00795A79">
      <w:pPr>
        <w:spacing w:before="100" w:beforeAutospacing="1" w:after="100" w:afterAutospacing="1"/>
        <w:jc w:val="both"/>
        <w:rPr>
          <w:rFonts w:asciiTheme="minorHAnsi" w:hAnsiTheme="minorHAnsi" w:cstheme="minorHAnsi"/>
          <w:color w:val="333333"/>
          <w:sz w:val="20"/>
          <w:szCs w:val="20"/>
          <w:lang w:eastAsia="en-ZA"/>
        </w:rPr>
      </w:pPr>
      <w:r>
        <w:rPr>
          <w:rFonts w:asciiTheme="minorHAnsi" w:hAnsiTheme="minorHAnsi" w:cstheme="minorHAnsi"/>
          <w:color w:val="333333"/>
          <w:sz w:val="20"/>
          <w:szCs w:val="20"/>
          <w:lang w:eastAsia="en-ZA"/>
        </w:rPr>
        <w:t>Ensuring</w:t>
      </w:r>
      <w:r w:rsidR="00795A79" w:rsidRPr="00901795">
        <w:rPr>
          <w:rFonts w:asciiTheme="minorHAnsi" w:hAnsiTheme="minorHAnsi" w:cstheme="minorHAnsi"/>
          <w:color w:val="333333"/>
          <w:sz w:val="20"/>
          <w:szCs w:val="20"/>
          <w:lang w:eastAsia="en-ZA"/>
        </w:rPr>
        <w:t xml:space="preserve"> </w:t>
      </w:r>
      <w:r w:rsidR="00795A79" w:rsidRPr="00901795">
        <w:rPr>
          <w:rFonts w:asciiTheme="minorHAnsi" w:hAnsiTheme="minorHAnsi" w:cstheme="minorHAnsi"/>
          <w:bCs/>
          <w:color w:val="333333"/>
          <w:sz w:val="20"/>
          <w:szCs w:val="20"/>
          <w:lang w:eastAsia="en-ZA"/>
        </w:rPr>
        <w:t>administration and implementation of the operational strategies</w:t>
      </w:r>
      <w:r w:rsidR="00795A79" w:rsidRPr="00F72598">
        <w:rPr>
          <w:rFonts w:asciiTheme="minorHAnsi" w:hAnsiTheme="minorHAnsi" w:cstheme="minorHAnsi"/>
          <w:color w:val="333333"/>
          <w:sz w:val="20"/>
          <w:szCs w:val="20"/>
          <w:lang w:eastAsia="en-ZA"/>
        </w:rPr>
        <w:t xml:space="preserve"> focusing on achievement of the following results:</w:t>
      </w:r>
    </w:p>
    <w:p w14:paraId="73F2129D" w14:textId="77777777" w:rsidR="00795A79" w:rsidRPr="00F72598" w:rsidRDefault="00795A79" w:rsidP="00B064E0">
      <w:pPr>
        <w:numPr>
          <w:ilvl w:val="0"/>
          <w:numId w:val="54"/>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Full compliance of procurement activities with UN/UNDP rules, regulations, policies and strategies for nationally implemented projects (NIM); implementation of the effective internal control and proper functioning of a client-oriented procurement management system.</w:t>
      </w:r>
    </w:p>
    <w:p w14:paraId="28C105C6" w14:textId="77777777" w:rsidR="00795A79" w:rsidRPr="00F72598" w:rsidRDefault="00795A79" w:rsidP="00B064E0">
      <w:pPr>
        <w:numPr>
          <w:ilvl w:val="0"/>
          <w:numId w:val="54"/>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Project Procurement business processes mapping; and elaboration of the content of project -related internal Standard Operating Procedures (SOPs) in Procurement and Logistics, control of the workflows for the Procurement processes;</w:t>
      </w:r>
    </w:p>
    <w:p w14:paraId="100756C6" w14:textId="77777777" w:rsidR="00795A79" w:rsidRPr="00F72598" w:rsidRDefault="00795A79" w:rsidP="00B064E0">
      <w:pPr>
        <w:numPr>
          <w:ilvl w:val="0"/>
          <w:numId w:val="54"/>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Elaboration of proposals and implementation of cost saving and reduction strategies in consultation with office management.</w:t>
      </w:r>
    </w:p>
    <w:p w14:paraId="0498953E" w14:textId="77777777" w:rsidR="00795A79" w:rsidRPr="00F72598" w:rsidRDefault="00795A79" w:rsidP="00B064E0">
      <w:pPr>
        <w:numPr>
          <w:ilvl w:val="0"/>
          <w:numId w:val="54"/>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Provision of researched information for formulation and implementation of contract strategy; and strategic procurement in the CO (in relation to the NIM projects) including tendering processes and evaluation, managing the contract and contractor, legal considerations and payment conditions, sourcing strategy, supplier selection and evaluation, quality management, e-procurement introduction.</w:t>
      </w:r>
    </w:p>
    <w:p w14:paraId="6CA21E8C" w14:textId="4A5341D9" w:rsidR="00795A79" w:rsidRPr="00F72598" w:rsidRDefault="00901795" w:rsidP="00795A79">
      <w:pPr>
        <w:spacing w:before="100" w:beforeAutospacing="1" w:after="100" w:afterAutospacing="1"/>
        <w:jc w:val="both"/>
        <w:rPr>
          <w:rFonts w:asciiTheme="minorHAnsi" w:hAnsiTheme="minorHAnsi" w:cstheme="minorHAnsi"/>
          <w:color w:val="333333"/>
          <w:sz w:val="20"/>
          <w:szCs w:val="20"/>
          <w:lang w:eastAsia="en-ZA"/>
        </w:rPr>
      </w:pPr>
      <w:r>
        <w:rPr>
          <w:rFonts w:asciiTheme="minorHAnsi" w:hAnsiTheme="minorHAnsi" w:cstheme="minorHAnsi"/>
          <w:color w:val="333333"/>
          <w:sz w:val="20"/>
          <w:szCs w:val="20"/>
          <w:lang w:eastAsia="en-ZA"/>
        </w:rPr>
        <w:t>Organizing</w:t>
      </w:r>
      <w:r w:rsidR="00795A79" w:rsidRPr="00F72598">
        <w:rPr>
          <w:rFonts w:asciiTheme="minorHAnsi" w:hAnsiTheme="minorHAnsi" w:cstheme="minorHAnsi"/>
          <w:color w:val="333333"/>
          <w:sz w:val="20"/>
          <w:szCs w:val="20"/>
          <w:lang w:eastAsia="en-ZA"/>
        </w:rPr>
        <w:t xml:space="preserve"> procurement processes for the project and at the request of the National Implementing Partners (NIPs), Responsible Parties (RP) focusing on achievement of the following results:</w:t>
      </w:r>
    </w:p>
    <w:p w14:paraId="227AD573" w14:textId="77777777" w:rsidR="00795A79" w:rsidRPr="00F72598" w:rsidRDefault="00795A79" w:rsidP="00B064E0">
      <w:pPr>
        <w:numPr>
          <w:ilvl w:val="0"/>
          <w:numId w:val="55"/>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Preparation of procurement plans for the project and their implementation monitoring.</w:t>
      </w:r>
    </w:p>
    <w:p w14:paraId="5D5B6887" w14:textId="77777777" w:rsidR="00795A79" w:rsidRPr="00F72598" w:rsidRDefault="00795A79" w:rsidP="00B064E0">
      <w:pPr>
        <w:numPr>
          <w:ilvl w:val="0"/>
          <w:numId w:val="55"/>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Organization of procurement processes including preparation and conduct of RFQs, ITBs or RFPs, receipt of quotations, bids or proposals, their evaluation, negotiation of certain conditions of contracts in full compliance with UNDP rules and regulations.</w:t>
      </w:r>
    </w:p>
    <w:p w14:paraId="16C5F563" w14:textId="77777777" w:rsidR="00795A79" w:rsidRPr="00F72598" w:rsidRDefault="00795A79" w:rsidP="00B064E0">
      <w:pPr>
        <w:numPr>
          <w:ilvl w:val="0"/>
          <w:numId w:val="55"/>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lastRenderedPageBreak/>
        <w:t>Preparation of Purchase orders and contracts in and outside Atlas, preparation of Recurring Purchase orders for contracting of services, vendors’ creation in Atlas. Buyers profile in Atlas.</w:t>
      </w:r>
    </w:p>
    <w:p w14:paraId="4363917C" w14:textId="77777777" w:rsidR="00795A79" w:rsidRPr="00F72598" w:rsidRDefault="00795A79" w:rsidP="00B064E0">
      <w:pPr>
        <w:numPr>
          <w:ilvl w:val="0"/>
          <w:numId w:val="55"/>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Review of procurement processes conducted by the project; submissions to the Contract, Asset and Procurement Committee (CAP) and Advisory Committee on Procurement (ACP).</w:t>
      </w:r>
    </w:p>
    <w:p w14:paraId="5DD11691" w14:textId="77777777" w:rsidR="00795A79" w:rsidRPr="00F72598" w:rsidRDefault="00795A79" w:rsidP="00B064E0">
      <w:pPr>
        <w:numPr>
          <w:ilvl w:val="0"/>
          <w:numId w:val="55"/>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Implementation of the internal control system which ensures that Purchase orders are duly prepared and dispatched. Timely corrective actions on POs with budget check errors and other problems.</w:t>
      </w:r>
    </w:p>
    <w:p w14:paraId="395B8E52" w14:textId="77777777" w:rsidR="00795A79" w:rsidRPr="00F72598" w:rsidRDefault="00795A79" w:rsidP="00B064E0">
      <w:pPr>
        <w:numPr>
          <w:ilvl w:val="0"/>
          <w:numId w:val="55"/>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 xml:space="preserve">Presentation of researched information on procurement. </w:t>
      </w:r>
    </w:p>
    <w:p w14:paraId="086FAADF" w14:textId="05F3FE0D" w:rsidR="00795A79" w:rsidRPr="00F72598" w:rsidRDefault="00901795" w:rsidP="00795A79">
      <w:pPr>
        <w:spacing w:before="100" w:beforeAutospacing="1" w:after="100" w:afterAutospacing="1"/>
        <w:jc w:val="both"/>
        <w:rPr>
          <w:rFonts w:asciiTheme="minorHAnsi" w:hAnsiTheme="minorHAnsi" w:cstheme="minorHAnsi"/>
          <w:color w:val="333333"/>
          <w:sz w:val="20"/>
          <w:szCs w:val="20"/>
          <w:lang w:eastAsia="en-ZA"/>
        </w:rPr>
      </w:pPr>
      <w:r>
        <w:rPr>
          <w:rFonts w:asciiTheme="minorHAnsi" w:hAnsiTheme="minorHAnsi" w:cstheme="minorHAnsi"/>
          <w:color w:val="333333"/>
          <w:sz w:val="20"/>
          <w:szCs w:val="20"/>
          <w:lang w:eastAsia="en-ZA"/>
        </w:rPr>
        <w:t>Ensuring</w:t>
      </w:r>
      <w:r w:rsidR="00795A79" w:rsidRPr="00F72598">
        <w:rPr>
          <w:rFonts w:asciiTheme="minorHAnsi" w:hAnsiTheme="minorHAnsi" w:cstheme="minorHAnsi"/>
          <w:color w:val="333333"/>
          <w:sz w:val="20"/>
          <w:szCs w:val="20"/>
          <w:lang w:eastAsia="en-ZA"/>
        </w:rPr>
        <w:t xml:space="preserve"> </w:t>
      </w:r>
      <w:r w:rsidR="00795A79" w:rsidRPr="00901795">
        <w:rPr>
          <w:rFonts w:asciiTheme="minorHAnsi" w:hAnsiTheme="minorHAnsi" w:cstheme="minorHAnsi"/>
          <w:bCs/>
          <w:color w:val="333333"/>
          <w:sz w:val="20"/>
          <w:szCs w:val="20"/>
          <w:lang w:eastAsia="en-ZA"/>
        </w:rPr>
        <w:t xml:space="preserve">implementation of sourcing strategy and e-procurement </w:t>
      </w:r>
      <w:r w:rsidR="00795A79" w:rsidRPr="00F72598">
        <w:rPr>
          <w:rFonts w:asciiTheme="minorHAnsi" w:hAnsiTheme="minorHAnsi" w:cstheme="minorHAnsi"/>
          <w:b/>
          <w:bCs/>
          <w:color w:val="333333"/>
          <w:sz w:val="20"/>
          <w:szCs w:val="20"/>
          <w:lang w:eastAsia="en-ZA"/>
        </w:rPr>
        <w:t>tools</w:t>
      </w:r>
      <w:r w:rsidR="00795A79" w:rsidRPr="00F72598">
        <w:rPr>
          <w:rFonts w:asciiTheme="minorHAnsi" w:hAnsiTheme="minorHAnsi" w:cstheme="minorHAnsi"/>
          <w:color w:val="333333"/>
          <w:sz w:val="20"/>
          <w:szCs w:val="20"/>
          <w:lang w:eastAsia="en-ZA"/>
        </w:rPr>
        <w:t xml:space="preserve"> focusing on achievement of the following results:</w:t>
      </w:r>
    </w:p>
    <w:p w14:paraId="3EFAE0A3" w14:textId="77777777" w:rsidR="00795A79" w:rsidRPr="00F72598" w:rsidRDefault="00795A79" w:rsidP="00B064E0">
      <w:pPr>
        <w:pStyle w:val="ListParagraph"/>
        <w:numPr>
          <w:ilvl w:val="0"/>
          <w:numId w:val="55"/>
        </w:numPr>
        <w:spacing w:before="100" w:beforeAutospacing="1" w:after="100" w:afterAutospacing="1"/>
        <w:contextualSpacing/>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Development and update of the rosters of suppliers, implementation of supplier selection and evaluation.</w:t>
      </w:r>
    </w:p>
    <w:p w14:paraId="3988ACD3" w14:textId="6D28F1F0" w:rsidR="00795A79" w:rsidRPr="00F72598" w:rsidRDefault="00901795" w:rsidP="00795A79">
      <w:pPr>
        <w:spacing w:before="100" w:beforeAutospacing="1" w:after="100" w:afterAutospacing="1"/>
        <w:jc w:val="both"/>
        <w:rPr>
          <w:rFonts w:asciiTheme="minorHAnsi" w:hAnsiTheme="minorHAnsi" w:cstheme="minorHAnsi"/>
          <w:color w:val="333333"/>
          <w:sz w:val="20"/>
          <w:szCs w:val="20"/>
          <w:lang w:eastAsia="en-ZA"/>
        </w:rPr>
      </w:pPr>
      <w:r w:rsidRPr="00901795">
        <w:rPr>
          <w:rFonts w:asciiTheme="minorHAnsi" w:hAnsiTheme="minorHAnsi" w:cstheme="minorHAnsi"/>
          <w:color w:val="333333"/>
          <w:sz w:val="20"/>
          <w:szCs w:val="20"/>
          <w:lang w:eastAsia="en-ZA"/>
        </w:rPr>
        <w:t>Ensuring</w:t>
      </w:r>
      <w:r w:rsidR="00795A79" w:rsidRPr="00901795">
        <w:rPr>
          <w:rFonts w:asciiTheme="minorHAnsi" w:hAnsiTheme="minorHAnsi" w:cstheme="minorHAnsi"/>
          <w:color w:val="333333"/>
          <w:sz w:val="20"/>
          <w:szCs w:val="20"/>
          <w:lang w:eastAsia="en-ZA"/>
        </w:rPr>
        <w:t xml:space="preserve"> proper control of project assets focusing</w:t>
      </w:r>
      <w:r w:rsidR="00795A79" w:rsidRPr="00F72598">
        <w:rPr>
          <w:rFonts w:asciiTheme="minorHAnsi" w:hAnsiTheme="minorHAnsi" w:cstheme="minorHAnsi"/>
          <w:color w:val="333333"/>
          <w:sz w:val="20"/>
          <w:szCs w:val="20"/>
          <w:lang w:eastAsia="en-ZA"/>
        </w:rPr>
        <w:t xml:space="preserve"> on achievement of the following results:</w:t>
      </w:r>
    </w:p>
    <w:p w14:paraId="4B5AEBCD" w14:textId="77777777" w:rsidR="00795A79" w:rsidRPr="00F72598" w:rsidRDefault="00795A79" w:rsidP="00B064E0">
      <w:pPr>
        <w:numPr>
          <w:ilvl w:val="0"/>
          <w:numId w:val="56"/>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Preparation of project Inventory and Asset reports.</w:t>
      </w:r>
    </w:p>
    <w:p w14:paraId="7A14E672" w14:textId="77777777" w:rsidR="00795A79" w:rsidRPr="00F72598" w:rsidRDefault="00795A79" w:rsidP="00B064E0">
      <w:pPr>
        <w:numPr>
          <w:ilvl w:val="0"/>
          <w:numId w:val="56"/>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Implementation of Inventory and physical verification control in the project.</w:t>
      </w:r>
    </w:p>
    <w:p w14:paraId="0ED98E7D" w14:textId="7D545113" w:rsidR="00795A79" w:rsidRPr="00F72598" w:rsidRDefault="00795A79" w:rsidP="00795A79">
      <w:pPr>
        <w:spacing w:before="100" w:beforeAutospacing="1" w:after="100" w:afterAutospacing="1"/>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Working closely with the Project Administration and Finance Officer, e</w:t>
      </w:r>
      <w:r w:rsidR="00901795">
        <w:rPr>
          <w:rFonts w:asciiTheme="minorHAnsi" w:hAnsiTheme="minorHAnsi" w:cstheme="minorHAnsi"/>
          <w:color w:val="333333"/>
          <w:sz w:val="20"/>
          <w:szCs w:val="20"/>
          <w:lang w:eastAsia="en-ZA"/>
        </w:rPr>
        <w:t>nsuring</w:t>
      </w:r>
      <w:r w:rsidRPr="00F72598">
        <w:rPr>
          <w:rFonts w:asciiTheme="minorHAnsi" w:hAnsiTheme="minorHAnsi" w:cstheme="minorHAnsi"/>
          <w:color w:val="333333"/>
          <w:sz w:val="20"/>
          <w:szCs w:val="20"/>
          <w:lang w:eastAsia="en-ZA"/>
        </w:rPr>
        <w:t xml:space="preserve"> organization of </w:t>
      </w:r>
      <w:r w:rsidRPr="00F72598">
        <w:rPr>
          <w:rFonts w:asciiTheme="minorHAnsi" w:hAnsiTheme="minorHAnsi" w:cstheme="minorHAnsi"/>
          <w:b/>
          <w:color w:val="333333"/>
          <w:sz w:val="20"/>
          <w:szCs w:val="20"/>
          <w:lang w:eastAsia="en-ZA"/>
        </w:rPr>
        <w:t>l</w:t>
      </w:r>
      <w:r w:rsidRPr="00F72598">
        <w:rPr>
          <w:rFonts w:asciiTheme="minorHAnsi" w:hAnsiTheme="minorHAnsi" w:cstheme="minorHAnsi"/>
          <w:b/>
          <w:bCs/>
          <w:color w:val="333333"/>
          <w:sz w:val="20"/>
          <w:szCs w:val="20"/>
          <w:lang w:eastAsia="en-ZA"/>
        </w:rPr>
        <w:t>ogistical services</w:t>
      </w:r>
      <w:r w:rsidRPr="00F72598">
        <w:rPr>
          <w:rFonts w:asciiTheme="minorHAnsi" w:hAnsiTheme="minorHAnsi" w:cstheme="minorHAnsi"/>
          <w:color w:val="333333"/>
          <w:sz w:val="20"/>
          <w:szCs w:val="20"/>
          <w:lang w:eastAsia="en-ZA"/>
        </w:rPr>
        <w:t xml:space="preserve"> focusing on achievement of the following results:</w:t>
      </w:r>
    </w:p>
    <w:p w14:paraId="4B3C1A9D" w14:textId="77777777" w:rsidR="00795A79" w:rsidRPr="00F72598" w:rsidRDefault="00795A79" w:rsidP="00B064E0">
      <w:pPr>
        <w:numPr>
          <w:ilvl w:val="0"/>
          <w:numId w:val="57"/>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Organization of travel including purchase of tickets, DSA calculation, PO preparation; arrangement of shipments; vehicle maintenance; conference facilities arrangements.</w:t>
      </w:r>
    </w:p>
    <w:p w14:paraId="5BD5E4A1" w14:textId="5DEA0412" w:rsidR="00795A79" w:rsidRPr="00F72598" w:rsidRDefault="00901795" w:rsidP="00795A79">
      <w:pPr>
        <w:spacing w:before="100" w:beforeAutospacing="1" w:after="100" w:afterAutospacing="1"/>
        <w:jc w:val="both"/>
        <w:rPr>
          <w:rFonts w:asciiTheme="minorHAnsi" w:hAnsiTheme="minorHAnsi" w:cstheme="minorHAnsi"/>
          <w:color w:val="333333"/>
          <w:sz w:val="20"/>
          <w:szCs w:val="20"/>
          <w:lang w:eastAsia="en-ZA"/>
        </w:rPr>
      </w:pPr>
      <w:r>
        <w:rPr>
          <w:rFonts w:asciiTheme="minorHAnsi" w:hAnsiTheme="minorHAnsi" w:cstheme="minorHAnsi"/>
          <w:color w:val="333333"/>
          <w:sz w:val="20"/>
          <w:szCs w:val="20"/>
          <w:lang w:eastAsia="en-ZA"/>
        </w:rPr>
        <w:t>Ensuring</w:t>
      </w:r>
      <w:r w:rsidR="00795A79" w:rsidRPr="00F72598">
        <w:rPr>
          <w:rFonts w:asciiTheme="minorHAnsi" w:hAnsiTheme="minorHAnsi" w:cstheme="minorHAnsi"/>
          <w:color w:val="333333"/>
          <w:sz w:val="20"/>
          <w:szCs w:val="20"/>
          <w:lang w:eastAsia="en-ZA"/>
        </w:rPr>
        <w:t xml:space="preserve"> </w:t>
      </w:r>
      <w:r w:rsidR="00795A79" w:rsidRPr="00901795">
        <w:rPr>
          <w:rFonts w:asciiTheme="minorHAnsi" w:hAnsiTheme="minorHAnsi" w:cstheme="minorHAnsi"/>
          <w:bCs/>
          <w:color w:val="333333"/>
          <w:sz w:val="20"/>
          <w:szCs w:val="20"/>
          <w:lang w:eastAsia="en-ZA"/>
        </w:rPr>
        <w:t>facilitation of knowledge building and knowledge</w:t>
      </w:r>
      <w:r w:rsidR="00795A79" w:rsidRPr="00F72598">
        <w:rPr>
          <w:rFonts w:asciiTheme="minorHAnsi" w:hAnsiTheme="minorHAnsi" w:cstheme="minorHAnsi"/>
          <w:b/>
          <w:bCs/>
          <w:color w:val="333333"/>
          <w:sz w:val="20"/>
          <w:szCs w:val="20"/>
          <w:lang w:eastAsia="en-ZA"/>
        </w:rPr>
        <w:t xml:space="preserve"> sharing</w:t>
      </w:r>
      <w:r w:rsidR="00795A79" w:rsidRPr="00F72598">
        <w:rPr>
          <w:rFonts w:asciiTheme="minorHAnsi" w:hAnsiTheme="minorHAnsi" w:cstheme="minorHAnsi"/>
          <w:color w:val="333333"/>
          <w:sz w:val="20"/>
          <w:szCs w:val="20"/>
          <w:lang w:eastAsia="en-ZA"/>
        </w:rPr>
        <w:t xml:space="preserve"> focusing on achievement of the following results:</w:t>
      </w:r>
    </w:p>
    <w:p w14:paraId="37B0EE66" w14:textId="77777777" w:rsidR="00795A79" w:rsidRPr="00F72598" w:rsidRDefault="00795A79" w:rsidP="00B064E0">
      <w:pPr>
        <w:numPr>
          <w:ilvl w:val="0"/>
          <w:numId w:val="58"/>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Organization of trainings for the operations/ project staff on Procurement.</w:t>
      </w:r>
    </w:p>
    <w:p w14:paraId="19B686D7" w14:textId="77777777" w:rsidR="00795A79" w:rsidRPr="00F72598" w:rsidRDefault="00795A79" w:rsidP="00B064E0">
      <w:pPr>
        <w:numPr>
          <w:ilvl w:val="0"/>
          <w:numId w:val="58"/>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Synthesis of lessons learnt and best practices in Procurement.</w:t>
      </w:r>
    </w:p>
    <w:p w14:paraId="0A5F9A09" w14:textId="77777777" w:rsidR="00795A79" w:rsidRPr="00F72598" w:rsidRDefault="00795A79" w:rsidP="00B064E0">
      <w:pPr>
        <w:numPr>
          <w:ilvl w:val="0"/>
          <w:numId w:val="58"/>
        </w:numPr>
        <w:spacing w:before="100" w:beforeAutospacing="1" w:after="100" w:afterAutospacing="1"/>
        <w:ind w:left="750"/>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Sound contributions to knowledge networks and communities of practice.</w:t>
      </w:r>
    </w:p>
    <w:p w14:paraId="10A4FA07" w14:textId="50D323A3" w:rsidR="00795A79" w:rsidRPr="00F72598" w:rsidRDefault="00901795" w:rsidP="00901795">
      <w:pPr>
        <w:pStyle w:val="Heading2"/>
        <w:ind w:left="0"/>
        <w:rPr>
          <w:rFonts w:asciiTheme="minorHAnsi" w:hAnsiTheme="minorHAnsi"/>
          <w:sz w:val="20"/>
          <w:szCs w:val="20"/>
          <w:lang w:eastAsia="en-ZA"/>
        </w:rPr>
      </w:pPr>
      <w:r>
        <w:rPr>
          <w:rFonts w:asciiTheme="minorHAnsi" w:hAnsiTheme="minorHAnsi"/>
          <w:sz w:val="20"/>
          <w:szCs w:val="20"/>
          <w:lang w:eastAsia="en-ZA"/>
        </w:rPr>
        <w:t>Required qualifications and experience</w:t>
      </w:r>
      <w:r w:rsidR="00795A79" w:rsidRPr="00F72598">
        <w:rPr>
          <w:rFonts w:asciiTheme="minorHAnsi" w:hAnsiTheme="minorHAnsi"/>
          <w:sz w:val="20"/>
          <w:szCs w:val="20"/>
          <w:lang w:eastAsia="en-ZA"/>
        </w:rPr>
        <w:t xml:space="preserve"> </w:t>
      </w:r>
    </w:p>
    <w:p w14:paraId="24189F35" w14:textId="4F0AFCA1" w:rsidR="00795A79" w:rsidRPr="00F72598" w:rsidRDefault="00795A79" w:rsidP="00B064E0">
      <w:pPr>
        <w:pStyle w:val="ListParagraph"/>
        <w:numPr>
          <w:ilvl w:val="0"/>
          <w:numId w:val="51"/>
        </w:numPr>
        <w:spacing w:before="100" w:beforeAutospacing="1" w:after="100" w:afterAutospacing="1"/>
        <w:contextualSpacing/>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Advanced Bachelor’s degree (Bachelor Honours Degree) in Business or Public Administration with specialisation</w:t>
      </w:r>
      <w:r w:rsidR="00901795">
        <w:rPr>
          <w:rFonts w:asciiTheme="minorHAnsi" w:hAnsiTheme="minorHAnsi" w:cstheme="minorHAnsi"/>
          <w:color w:val="333333"/>
          <w:sz w:val="20"/>
          <w:szCs w:val="20"/>
          <w:lang w:eastAsia="en-ZA"/>
        </w:rPr>
        <w:t>,</w:t>
      </w:r>
      <w:r w:rsidRPr="00F72598">
        <w:rPr>
          <w:rFonts w:asciiTheme="minorHAnsi" w:hAnsiTheme="minorHAnsi" w:cstheme="minorHAnsi"/>
          <w:color w:val="333333"/>
          <w:sz w:val="20"/>
          <w:szCs w:val="20"/>
          <w:lang w:eastAsia="en-ZA"/>
        </w:rPr>
        <w:t xml:space="preserve"> or advance certificate on procurement;</w:t>
      </w:r>
    </w:p>
    <w:p w14:paraId="5FA084BA" w14:textId="77777777" w:rsidR="00795A79" w:rsidRPr="00F72598" w:rsidRDefault="00795A79" w:rsidP="00B064E0">
      <w:pPr>
        <w:pStyle w:val="ListParagraph"/>
        <w:numPr>
          <w:ilvl w:val="0"/>
          <w:numId w:val="51"/>
        </w:numPr>
        <w:spacing w:before="100" w:beforeAutospacing="1" w:after="100" w:afterAutospacing="1"/>
        <w:contextualSpacing/>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Direct 5 years of relevant experience at the national or international level on procurement related activities;</w:t>
      </w:r>
    </w:p>
    <w:p w14:paraId="2C10B08F" w14:textId="77777777" w:rsidR="00795A79" w:rsidRPr="00F72598" w:rsidRDefault="00795A79" w:rsidP="00B064E0">
      <w:pPr>
        <w:pStyle w:val="ListParagraph"/>
        <w:numPr>
          <w:ilvl w:val="0"/>
          <w:numId w:val="51"/>
        </w:numPr>
        <w:spacing w:before="100" w:beforeAutospacing="1" w:after="100" w:afterAutospacing="1"/>
        <w:contextualSpacing/>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Experience in the usage of computers and office software packages (MS Word, Excel etc);</w:t>
      </w:r>
    </w:p>
    <w:p w14:paraId="17522163" w14:textId="77777777" w:rsidR="00795A79" w:rsidRPr="00F72598" w:rsidRDefault="00795A79" w:rsidP="00B064E0">
      <w:pPr>
        <w:pStyle w:val="ListParagraph"/>
        <w:numPr>
          <w:ilvl w:val="0"/>
          <w:numId w:val="51"/>
        </w:numPr>
        <w:spacing w:before="100" w:beforeAutospacing="1" w:after="100" w:afterAutospacing="1"/>
        <w:contextualSpacing/>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 xml:space="preserve">Advance knowledge of automated procurement systems; experience in handling web-based management systems; and </w:t>
      </w:r>
    </w:p>
    <w:p w14:paraId="44D798B9" w14:textId="77777777" w:rsidR="00795A79" w:rsidRPr="00F72598" w:rsidRDefault="00795A79" w:rsidP="00B064E0">
      <w:pPr>
        <w:pStyle w:val="ListParagraph"/>
        <w:numPr>
          <w:ilvl w:val="0"/>
          <w:numId w:val="51"/>
        </w:numPr>
        <w:spacing w:before="100" w:beforeAutospacing="1" w:after="100" w:afterAutospacing="1"/>
        <w:contextualSpacing/>
        <w:jc w:val="both"/>
        <w:rPr>
          <w:rFonts w:asciiTheme="minorHAnsi" w:hAnsiTheme="minorHAnsi" w:cstheme="minorHAnsi"/>
          <w:color w:val="333333"/>
          <w:sz w:val="20"/>
          <w:szCs w:val="20"/>
          <w:lang w:eastAsia="en-ZA"/>
        </w:rPr>
      </w:pPr>
      <w:r w:rsidRPr="00F72598">
        <w:rPr>
          <w:rFonts w:asciiTheme="minorHAnsi" w:hAnsiTheme="minorHAnsi" w:cstheme="minorHAnsi"/>
          <w:color w:val="333333"/>
          <w:sz w:val="20"/>
          <w:szCs w:val="20"/>
          <w:lang w:eastAsia="en-ZA"/>
        </w:rPr>
        <w:t xml:space="preserve">Candidates in possession of a Procurement Certification will have a distinct advantage. </w:t>
      </w:r>
    </w:p>
    <w:p w14:paraId="7B4DCDFC" w14:textId="76244018" w:rsidR="00795A79" w:rsidRDefault="00EB5389" w:rsidP="00795A79">
      <w:pPr>
        <w:jc w:val="both"/>
        <w:rPr>
          <w:rFonts w:asciiTheme="minorHAnsi" w:hAnsiTheme="minorHAnsi" w:cstheme="minorHAnsi"/>
          <w:b/>
          <w:noProof/>
          <w:sz w:val="20"/>
          <w:szCs w:val="20"/>
          <w:lang w:eastAsia="zh-CN"/>
        </w:rPr>
      </w:pPr>
      <w:r w:rsidRPr="00EB5389">
        <w:rPr>
          <w:rFonts w:asciiTheme="minorHAnsi" w:hAnsiTheme="minorHAnsi" w:cstheme="minorHAnsi"/>
          <w:b/>
          <w:noProof/>
          <w:sz w:val="20"/>
          <w:szCs w:val="20"/>
          <w:lang w:eastAsia="zh-CN"/>
        </w:rPr>
        <w:t xml:space="preserve">PMU Position 6 </w:t>
      </w:r>
      <w:r>
        <w:rPr>
          <w:rFonts w:asciiTheme="minorHAnsi" w:hAnsiTheme="minorHAnsi" w:cstheme="minorHAnsi"/>
          <w:b/>
          <w:noProof/>
          <w:sz w:val="20"/>
          <w:szCs w:val="20"/>
          <w:lang w:eastAsia="zh-CN"/>
        </w:rPr>
        <w:t>–</w:t>
      </w:r>
      <w:r w:rsidRPr="00EB5389">
        <w:rPr>
          <w:rFonts w:asciiTheme="minorHAnsi" w:hAnsiTheme="minorHAnsi" w:cstheme="minorHAnsi"/>
          <w:b/>
          <w:noProof/>
          <w:sz w:val="20"/>
          <w:szCs w:val="20"/>
          <w:lang w:eastAsia="zh-CN"/>
        </w:rPr>
        <w:t xml:space="preserve"> Driver</w:t>
      </w:r>
    </w:p>
    <w:p w14:paraId="609FDC30" w14:textId="77777777" w:rsidR="00EB5389" w:rsidRPr="00EB5389" w:rsidRDefault="00EB5389" w:rsidP="00795A79">
      <w:pPr>
        <w:jc w:val="both"/>
        <w:rPr>
          <w:rFonts w:asciiTheme="minorHAnsi" w:hAnsiTheme="minorHAnsi" w:cstheme="minorHAnsi"/>
          <w:b/>
          <w:noProof/>
          <w:sz w:val="20"/>
          <w:szCs w:val="20"/>
          <w:lang w:eastAsia="zh-CN"/>
        </w:rPr>
      </w:pPr>
    </w:p>
    <w:p w14:paraId="72E42CC9" w14:textId="77777777" w:rsidR="00795A79" w:rsidRDefault="00795A79" w:rsidP="006A20AC">
      <w:pPr>
        <w:pStyle w:val="Heading2"/>
        <w:ind w:left="0"/>
        <w:rPr>
          <w:rFonts w:asciiTheme="minorHAnsi" w:hAnsiTheme="minorHAnsi"/>
          <w:noProof/>
          <w:sz w:val="20"/>
          <w:szCs w:val="20"/>
          <w:lang w:eastAsia="zh-CN"/>
        </w:rPr>
      </w:pPr>
      <w:r w:rsidRPr="00F72598">
        <w:rPr>
          <w:rFonts w:asciiTheme="minorHAnsi" w:hAnsiTheme="minorHAnsi"/>
          <w:noProof/>
          <w:sz w:val="20"/>
          <w:szCs w:val="20"/>
          <w:lang w:eastAsia="zh-CN"/>
        </w:rPr>
        <w:t>Background</w:t>
      </w:r>
    </w:p>
    <w:p w14:paraId="27F64C29" w14:textId="77777777" w:rsidR="00901795" w:rsidRPr="00901795" w:rsidRDefault="00901795" w:rsidP="00901795">
      <w:pPr>
        <w:rPr>
          <w:lang w:eastAsia="zh-CN"/>
        </w:rPr>
      </w:pPr>
    </w:p>
    <w:p w14:paraId="36971F1E" w14:textId="27F42D03" w:rsidR="00795A79" w:rsidRPr="00F72598" w:rsidRDefault="00795A79" w:rsidP="00795A79">
      <w:pPr>
        <w:jc w:val="both"/>
        <w:rPr>
          <w:rFonts w:asciiTheme="minorHAnsi" w:hAnsiTheme="minorHAnsi" w:cstheme="minorHAnsi"/>
          <w:noProof/>
          <w:sz w:val="20"/>
          <w:szCs w:val="20"/>
          <w:lang w:eastAsia="zh-CN"/>
        </w:rPr>
      </w:pPr>
      <w:r w:rsidRPr="00F72598">
        <w:rPr>
          <w:rFonts w:asciiTheme="minorHAnsi" w:hAnsiTheme="minorHAnsi" w:cstheme="minorHAnsi"/>
          <w:noProof/>
          <w:sz w:val="20"/>
          <w:szCs w:val="20"/>
          <w:lang w:eastAsia="zh-CN"/>
        </w:rPr>
        <w:t>The Government of the Republic of Namibia, with support from the United Nations Development Programme (UNDP) and the Global Environment Facility, is embarking on a 6-year project, led by the Ministry of Environment</w:t>
      </w:r>
      <w:r w:rsidR="00901795">
        <w:rPr>
          <w:rFonts w:asciiTheme="minorHAnsi" w:hAnsiTheme="minorHAnsi" w:cstheme="minorHAnsi"/>
          <w:noProof/>
          <w:sz w:val="20"/>
          <w:szCs w:val="20"/>
          <w:lang w:eastAsia="zh-CN"/>
        </w:rPr>
        <w:t xml:space="preserve"> and Tourism (MET)</w:t>
      </w:r>
      <w:r w:rsidRPr="00F72598">
        <w:rPr>
          <w:rFonts w:asciiTheme="minorHAnsi" w:hAnsiTheme="minorHAnsi" w:cstheme="minorHAnsi"/>
          <w:noProof/>
          <w:sz w:val="20"/>
          <w:szCs w:val="20"/>
          <w:lang w:eastAsia="zh-CN"/>
        </w:rPr>
        <w:t xml:space="preserve"> in partnership with the Ministry of Agriculture, Water and Forestry</w:t>
      </w:r>
      <w:r w:rsidR="00901795">
        <w:rPr>
          <w:rFonts w:asciiTheme="minorHAnsi" w:hAnsiTheme="minorHAnsi" w:cstheme="minorHAnsi"/>
          <w:noProof/>
          <w:sz w:val="20"/>
          <w:szCs w:val="20"/>
          <w:lang w:eastAsia="zh-CN"/>
        </w:rPr>
        <w:t xml:space="preserve"> (MAWF)</w:t>
      </w:r>
      <w:r w:rsidRPr="00F72598">
        <w:rPr>
          <w:rFonts w:asciiTheme="minorHAnsi" w:hAnsiTheme="minorHAnsi" w:cstheme="minorHAnsi"/>
          <w:noProof/>
          <w:sz w:val="20"/>
          <w:szCs w:val="20"/>
          <w:lang w:eastAsia="zh-CN"/>
        </w:rPr>
        <w:t xml:space="preserve"> and the Environment Investment Fund (EIF), to support regional councils, constituencies and communities to implement an integrated landscape management approach in key agricultural and forest landscapes, and to reduce poverty through </w:t>
      </w:r>
      <w:r w:rsidRPr="00F72598">
        <w:rPr>
          <w:rFonts w:asciiTheme="minorHAnsi" w:hAnsiTheme="minorHAnsi" w:cstheme="minorHAnsi"/>
          <w:noProof/>
          <w:sz w:val="20"/>
          <w:szCs w:val="20"/>
          <w:lang w:eastAsia="zh-CN"/>
        </w:rPr>
        <w:lastRenderedPageBreak/>
        <w:t xml:space="preserve">sustainable nature-based livelihood strategies, that also promote the protection of biodiversity, restoration of forests as carbon sinks, and contribute to avoiding, reducing reversing land degradation. </w:t>
      </w:r>
    </w:p>
    <w:p w14:paraId="5E91A4BA" w14:textId="77777777" w:rsidR="00795A79" w:rsidRPr="00F72598" w:rsidRDefault="00795A79" w:rsidP="00795A79">
      <w:pPr>
        <w:jc w:val="both"/>
        <w:rPr>
          <w:rFonts w:asciiTheme="minorHAnsi" w:hAnsiTheme="minorHAnsi" w:cstheme="minorHAnsi"/>
          <w:noProof/>
          <w:sz w:val="20"/>
          <w:szCs w:val="20"/>
          <w:lang w:eastAsia="zh-CN"/>
        </w:rPr>
      </w:pPr>
    </w:p>
    <w:p w14:paraId="146963D1" w14:textId="5D6F9A17" w:rsidR="00795A79" w:rsidRPr="00F72598" w:rsidRDefault="00795A79" w:rsidP="00795A79">
      <w:pPr>
        <w:jc w:val="both"/>
        <w:rPr>
          <w:rFonts w:asciiTheme="minorHAnsi" w:hAnsiTheme="minorHAnsi" w:cstheme="minorHAnsi"/>
          <w:noProof/>
          <w:sz w:val="20"/>
          <w:szCs w:val="20"/>
          <w:lang w:eastAsia="zh-CN"/>
        </w:rPr>
      </w:pPr>
      <w:r w:rsidRPr="00F72598">
        <w:rPr>
          <w:rFonts w:asciiTheme="minorHAnsi" w:hAnsiTheme="minorHAnsi" w:cstheme="minorHAnsi"/>
          <w:noProof/>
          <w:sz w:val="20"/>
          <w:szCs w:val="20"/>
          <w:lang w:eastAsia="zh-CN"/>
        </w:rPr>
        <w:t>The project will work in the forest, savannah and rangelands of Namibia’s northern areas to pilot an integrated landscape management approach. This will achieved through a strategy which develops national and regional capacity for an integrated approach to planning and managing landscapes, for monitoring spatial results in reporting on multilateral environmental agreements (MEAs), and for compliance with national environmental legislation. The project will also</w:t>
      </w:r>
      <w:r w:rsidR="00901795">
        <w:rPr>
          <w:rFonts w:asciiTheme="minorHAnsi" w:hAnsiTheme="minorHAnsi" w:cstheme="minorHAnsi"/>
          <w:noProof/>
          <w:sz w:val="20"/>
          <w:szCs w:val="20"/>
          <w:lang w:eastAsia="zh-CN"/>
        </w:rPr>
        <w:t xml:space="preserve"> work</w:t>
      </w:r>
      <w:r w:rsidRPr="00F72598">
        <w:rPr>
          <w:rFonts w:asciiTheme="minorHAnsi" w:hAnsiTheme="minorHAnsi" w:cstheme="minorHAnsi"/>
          <w:noProof/>
          <w:sz w:val="20"/>
          <w:szCs w:val="20"/>
          <w:lang w:eastAsia="zh-CN"/>
        </w:rPr>
        <w:t xml:space="preserve"> in a set of focal landscapes to demonstrate how to achieve the related and overlapping spatial targets of these MEAs, implementing the Integrated Regional Land Use Plans through fine-scale participatory land use planning and management with communities, businesses, local government and traditional authorities. This landscape-level work will enable a demonstration of the impacts of integrated landscape management for rural development and wealth creation, through sustainable land and forest management interventions on the ground with communities, and nature-based enterprise development. Further, innovative financial mechanisms will be put in place for scaling up nationally, based on capturing and sharing of lessons learnt and impact achieved through the new integrated landscape management approach. The project draws together a wide range of stakeholders from the public sector for intragovernmental coordination, in partnership with the private sector, civil society, academic and research organizations, and donor and technical partners, to bring about a shift in the way Namibia approaches rural development, coordinating actions to reverse environmental degradation and maximize nature-based livelihoods.</w:t>
      </w:r>
    </w:p>
    <w:p w14:paraId="2A270026" w14:textId="77777777" w:rsidR="00795A79" w:rsidRPr="00F72598" w:rsidRDefault="00795A79" w:rsidP="00795A79">
      <w:pPr>
        <w:jc w:val="both"/>
        <w:rPr>
          <w:rFonts w:asciiTheme="minorHAnsi" w:hAnsiTheme="minorHAnsi" w:cstheme="minorHAnsi"/>
          <w:noProof/>
          <w:sz w:val="20"/>
          <w:szCs w:val="20"/>
          <w:lang w:eastAsia="zh-CN"/>
        </w:rPr>
      </w:pPr>
    </w:p>
    <w:p w14:paraId="353D86A0" w14:textId="77777777" w:rsidR="00795A79" w:rsidRPr="00F72598" w:rsidRDefault="00795A79" w:rsidP="00795A79">
      <w:pPr>
        <w:jc w:val="both"/>
        <w:rPr>
          <w:rFonts w:asciiTheme="minorHAnsi" w:hAnsiTheme="minorHAnsi" w:cstheme="minorHAnsi"/>
          <w:noProof/>
          <w:sz w:val="20"/>
          <w:szCs w:val="20"/>
          <w:lang w:eastAsia="zh-CN"/>
        </w:rPr>
      </w:pPr>
      <w:r w:rsidRPr="00F72598">
        <w:rPr>
          <w:rFonts w:asciiTheme="minorHAnsi" w:hAnsiTheme="minorHAnsi" w:cstheme="minorHAnsi"/>
          <w:noProof/>
          <w:sz w:val="20"/>
          <w:szCs w:val="20"/>
          <w:lang w:eastAsia="zh-CN"/>
        </w:rPr>
        <w:t xml:space="preserve">Against this background, UNDP, on behalf of the Ministry of Environment and Tourism, seeks the services of a highly-skilled and competent </w:t>
      </w:r>
      <w:r w:rsidRPr="00F72598">
        <w:rPr>
          <w:rFonts w:asciiTheme="minorHAnsi" w:hAnsiTheme="minorHAnsi" w:cstheme="minorHAnsi"/>
          <w:noProof/>
          <w:sz w:val="20"/>
          <w:szCs w:val="20"/>
          <w:u w:val="single"/>
          <w:lang w:eastAsia="zh-CN"/>
        </w:rPr>
        <w:t>Project Driver</w:t>
      </w:r>
      <w:r w:rsidRPr="00F72598">
        <w:rPr>
          <w:rFonts w:asciiTheme="minorHAnsi" w:hAnsiTheme="minorHAnsi" w:cstheme="minorHAnsi"/>
          <w:noProof/>
          <w:sz w:val="20"/>
          <w:szCs w:val="20"/>
          <w:lang w:eastAsia="zh-CN"/>
        </w:rPr>
        <w:t xml:space="preserve">  to coordinate the trasport, delivery and logistical flow of incoming and outgoing documents in suport of all activities related to the implementation of the project activities. </w:t>
      </w:r>
      <w:r w:rsidRPr="00F72598">
        <w:rPr>
          <w:rFonts w:asciiTheme="minorHAnsi" w:hAnsiTheme="minorHAnsi" w:cstheme="minorHAnsi"/>
          <w:sz w:val="20"/>
          <w:szCs w:val="20"/>
        </w:rPr>
        <w:t xml:space="preserve">The main functions of the driver include: provision of reliable and secure driving services, proper use of vehicle, day-to-day maintenance of the assigned vehicle, and availability of documents/ supplies. </w:t>
      </w:r>
      <w:r w:rsidRPr="00F72598">
        <w:rPr>
          <w:rFonts w:asciiTheme="minorHAnsi" w:hAnsiTheme="minorHAnsi" w:cstheme="minorHAnsi"/>
          <w:noProof/>
          <w:sz w:val="20"/>
          <w:szCs w:val="20"/>
          <w:lang w:eastAsia="zh-CN"/>
        </w:rPr>
        <w:t xml:space="preserve">The Driver position, is a full-time position, to be based at the Ministry of Environment and Tourism, and will be locally-recruited following UNDP rules and procedures. The Driver will report directly to the National Project manager and will work in close collaboration with the UNDP CO, the repsonsible parties and landscape consortia on matters related to field-based interventions. </w:t>
      </w:r>
    </w:p>
    <w:p w14:paraId="14627348" w14:textId="77777777" w:rsidR="00795A79" w:rsidRPr="00F72598" w:rsidRDefault="00795A79" w:rsidP="00795A79">
      <w:pPr>
        <w:jc w:val="both"/>
        <w:rPr>
          <w:rFonts w:asciiTheme="minorHAnsi" w:hAnsiTheme="minorHAnsi" w:cstheme="minorHAnsi"/>
          <w:noProof/>
          <w:sz w:val="20"/>
          <w:szCs w:val="20"/>
          <w:lang w:eastAsia="zh-CN"/>
        </w:rPr>
      </w:pPr>
    </w:p>
    <w:p w14:paraId="6D7FE03C" w14:textId="77777777" w:rsidR="00795A79" w:rsidRDefault="00795A79" w:rsidP="00901795">
      <w:pPr>
        <w:pStyle w:val="Heading2"/>
        <w:ind w:left="0"/>
        <w:rPr>
          <w:rFonts w:asciiTheme="minorHAnsi" w:hAnsiTheme="minorHAnsi"/>
          <w:sz w:val="20"/>
          <w:szCs w:val="20"/>
        </w:rPr>
      </w:pPr>
      <w:r w:rsidRPr="00F72598">
        <w:rPr>
          <w:rFonts w:asciiTheme="minorHAnsi" w:hAnsiTheme="minorHAnsi"/>
          <w:sz w:val="20"/>
          <w:szCs w:val="20"/>
        </w:rPr>
        <w:t>Specific responsibilities on project driver will include:</w:t>
      </w:r>
    </w:p>
    <w:p w14:paraId="1D774192" w14:textId="77777777" w:rsidR="00901795" w:rsidRPr="00901795" w:rsidRDefault="00901795" w:rsidP="00901795"/>
    <w:p w14:paraId="5DCA55AE" w14:textId="246CE204" w:rsidR="00795A79" w:rsidRPr="00901795" w:rsidRDefault="00901795" w:rsidP="00B064E0">
      <w:pPr>
        <w:pStyle w:val="ListParagraph"/>
        <w:numPr>
          <w:ilvl w:val="0"/>
          <w:numId w:val="61"/>
        </w:numPr>
        <w:rPr>
          <w:rFonts w:asciiTheme="minorHAnsi" w:hAnsiTheme="minorHAnsi" w:cstheme="minorHAnsi"/>
          <w:sz w:val="20"/>
          <w:szCs w:val="20"/>
        </w:rPr>
      </w:pPr>
      <w:r w:rsidRPr="00901795">
        <w:rPr>
          <w:rFonts w:asciiTheme="minorHAnsi" w:hAnsiTheme="minorHAnsi" w:cstheme="minorHAnsi"/>
          <w:sz w:val="20"/>
          <w:szCs w:val="20"/>
        </w:rPr>
        <w:t>Ensuring</w:t>
      </w:r>
      <w:r w:rsidR="00795A79" w:rsidRPr="00901795">
        <w:rPr>
          <w:rFonts w:asciiTheme="minorHAnsi" w:hAnsiTheme="minorHAnsi" w:cstheme="minorHAnsi"/>
          <w:sz w:val="20"/>
          <w:szCs w:val="20"/>
        </w:rPr>
        <w:t xml:space="preserve"> provision of reliable and secure driving services by a) driving office vehicles for the transport</w:t>
      </w:r>
      <w:r w:rsidRPr="00901795">
        <w:rPr>
          <w:rFonts w:asciiTheme="minorHAnsi" w:hAnsiTheme="minorHAnsi" w:cstheme="minorHAnsi"/>
          <w:sz w:val="20"/>
          <w:szCs w:val="20"/>
        </w:rPr>
        <w:t xml:space="preserve">ation of </w:t>
      </w:r>
      <w:r w:rsidR="00795A79" w:rsidRPr="00901795">
        <w:rPr>
          <w:rFonts w:asciiTheme="minorHAnsi" w:hAnsiTheme="minorHAnsi" w:cstheme="minorHAnsi"/>
          <w:sz w:val="20"/>
          <w:szCs w:val="20"/>
        </w:rPr>
        <w:t>authorized personnel and delivery and collection of mail, documents and other items and b) meeting official personnel and visitors at the airport, visa and customs formalities arrangement when required.</w:t>
      </w:r>
    </w:p>
    <w:p w14:paraId="3645E607" w14:textId="74BFF00E" w:rsidR="00795A79" w:rsidRPr="00901795" w:rsidRDefault="00901795" w:rsidP="00B064E0">
      <w:pPr>
        <w:pStyle w:val="ListParagraph"/>
        <w:numPr>
          <w:ilvl w:val="0"/>
          <w:numId w:val="61"/>
        </w:numPr>
        <w:rPr>
          <w:rFonts w:asciiTheme="minorHAnsi" w:hAnsiTheme="minorHAnsi" w:cstheme="minorHAnsi"/>
          <w:sz w:val="20"/>
          <w:szCs w:val="20"/>
        </w:rPr>
      </w:pPr>
      <w:r w:rsidRPr="00901795">
        <w:rPr>
          <w:rFonts w:asciiTheme="minorHAnsi" w:hAnsiTheme="minorHAnsi" w:cstheme="minorHAnsi"/>
          <w:sz w:val="20"/>
          <w:szCs w:val="20"/>
        </w:rPr>
        <w:t>Ensuring</w:t>
      </w:r>
      <w:r w:rsidR="00795A79" w:rsidRPr="00901795">
        <w:rPr>
          <w:rFonts w:asciiTheme="minorHAnsi" w:hAnsiTheme="minorHAnsi" w:cstheme="minorHAnsi"/>
          <w:sz w:val="20"/>
          <w:szCs w:val="20"/>
        </w:rPr>
        <w:t xml:space="preserve"> cost-savings through proper use of vehicle through accurate maintenance of daily vehicle logs, provision of inputs to preparation of the vehicle maintenance plans and reports.</w:t>
      </w:r>
    </w:p>
    <w:p w14:paraId="32967103" w14:textId="209587BF" w:rsidR="00795A79" w:rsidRPr="00901795" w:rsidRDefault="00901795" w:rsidP="00B064E0">
      <w:pPr>
        <w:pStyle w:val="ListParagraph"/>
        <w:numPr>
          <w:ilvl w:val="0"/>
          <w:numId w:val="61"/>
        </w:numPr>
        <w:jc w:val="both"/>
        <w:rPr>
          <w:rFonts w:asciiTheme="minorHAnsi" w:hAnsiTheme="minorHAnsi" w:cstheme="minorHAnsi"/>
          <w:sz w:val="20"/>
          <w:szCs w:val="20"/>
        </w:rPr>
      </w:pPr>
      <w:r w:rsidRPr="00901795">
        <w:rPr>
          <w:rFonts w:asciiTheme="minorHAnsi" w:hAnsiTheme="minorHAnsi" w:cstheme="minorHAnsi"/>
          <w:sz w:val="20"/>
          <w:szCs w:val="20"/>
        </w:rPr>
        <w:t>Ensuring</w:t>
      </w:r>
      <w:r w:rsidR="00795A79" w:rsidRPr="00901795">
        <w:rPr>
          <w:rFonts w:asciiTheme="minorHAnsi" w:hAnsiTheme="minorHAnsi" w:cstheme="minorHAnsi"/>
          <w:sz w:val="20"/>
          <w:szCs w:val="20"/>
        </w:rPr>
        <w:t xml:space="preserve"> proper day-to-day maintenance of the assigned vehicle through timely minor repairs, arrangements for major repairs, timely changes of oil, check of tires, brakes, car washing, etc. </w:t>
      </w:r>
    </w:p>
    <w:p w14:paraId="507A4B18" w14:textId="491571E5" w:rsidR="00795A79" w:rsidRPr="00901795" w:rsidRDefault="00795A79" w:rsidP="00B064E0">
      <w:pPr>
        <w:pStyle w:val="ListParagraph"/>
        <w:numPr>
          <w:ilvl w:val="0"/>
          <w:numId w:val="61"/>
        </w:numPr>
        <w:jc w:val="both"/>
        <w:rPr>
          <w:rFonts w:asciiTheme="minorHAnsi" w:hAnsiTheme="minorHAnsi" w:cstheme="minorHAnsi"/>
          <w:sz w:val="20"/>
          <w:szCs w:val="20"/>
        </w:rPr>
      </w:pPr>
      <w:r w:rsidRPr="00901795">
        <w:rPr>
          <w:rFonts w:asciiTheme="minorHAnsi" w:hAnsiTheme="minorHAnsi" w:cstheme="minorHAnsi"/>
          <w:sz w:val="20"/>
          <w:szCs w:val="20"/>
        </w:rPr>
        <w:t>En</w:t>
      </w:r>
      <w:r w:rsidR="00901795" w:rsidRPr="00901795">
        <w:rPr>
          <w:rFonts w:asciiTheme="minorHAnsi" w:hAnsiTheme="minorHAnsi" w:cstheme="minorHAnsi"/>
          <w:sz w:val="20"/>
          <w:szCs w:val="20"/>
        </w:rPr>
        <w:t>suring</w:t>
      </w:r>
      <w:r w:rsidRPr="00901795">
        <w:rPr>
          <w:rFonts w:asciiTheme="minorHAnsi" w:hAnsiTheme="minorHAnsi" w:cstheme="minorHAnsi"/>
          <w:sz w:val="20"/>
          <w:szCs w:val="20"/>
        </w:rPr>
        <w:t xml:space="preserve"> availability of all the required documents/supplies including vehicle insurance, vehicle logs, office directory, and map of the city/country, first aid kit, and necessary spare parts.</w:t>
      </w:r>
    </w:p>
    <w:p w14:paraId="7E9FAABC" w14:textId="511137CA" w:rsidR="00795A79" w:rsidRPr="00901795" w:rsidRDefault="00795A79" w:rsidP="00B064E0">
      <w:pPr>
        <w:pStyle w:val="ListParagraph"/>
        <w:numPr>
          <w:ilvl w:val="0"/>
          <w:numId w:val="61"/>
        </w:numPr>
        <w:jc w:val="both"/>
        <w:rPr>
          <w:rFonts w:asciiTheme="minorHAnsi" w:hAnsiTheme="minorHAnsi" w:cstheme="minorHAnsi"/>
          <w:sz w:val="20"/>
          <w:szCs w:val="20"/>
        </w:rPr>
      </w:pPr>
      <w:r w:rsidRPr="00901795">
        <w:rPr>
          <w:rFonts w:asciiTheme="minorHAnsi" w:hAnsiTheme="minorHAnsi" w:cstheme="minorHAnsi"/>
          <w:sz w:val="20"/>
          <w:szCs w:val="20"/>
        </w:rPr>
        <w:t>Ensur</w:t>
      </w:r>
      <w:r w:rsidR="00901795" w:rsidRPr="00901795">
        <w:rPr>
          <w:rFonts w:asciiTheme="minorHAnsi" w:hAnsiTheme="minorHAnsi" w:cstheme="minorHAnsi"/>
          <w:sz w:val="20"/>
          <w:szCs w:val="20"/>
        </w:rPr>
        <w:t>ing</w:t>
      </w:r>
      <w:r w:rsidRPr="00901795">
        <w:rPr>
          <w:rFonts w:asciiTheme="minorHAnsi" w:hAnsiTheme="minorHAnsi" w:cstheme="minorHAnsi"/>
          <w:sz w:val="20"/>
          <w:szCs w:val="20"/>
        </w:rPr>
        <w:t xml:space="preserve"> that all immediate actions required by rules and regulations are taken in case of involvement in accidents.</w:t>
      </w:r>
    </w:p>
    <w:p w14:paraId="4E65F864" w14:textId="77777777" w:rsidR="00795A79" w:rsidRPr="00F72598" w:rsidRDefault="00795A79" w:rsidP="00795A79">
      <w:pPr>
        <w:jc w:val="both"/>
        <w:rPr>
          <w:rFonts w:asciiTheme="minorHAnsi" w:hAnsiTheme="minorHAnsi" w:cstheme="minorHAnsi"/>
          <w:sz w:val="20"/>
          <w:szCs w:val="20"/>
        </w:rPr>
      </w:pPr>
    </w:p>
    <w:p w14:paraId="38F6E52D" w14:textId="4DDF5212" w:rsidR="00795A79" w:rsidRPr="00F72598" w:rsidRDefault="00901795" w:rsidP="00795A79">
      <w:pPr>
        <w:jc w:val="both"/>
        <w:rPr>
          <w:rFonts w:asciiTheme="minorHAnsi" w:hAnsiTheme="minorHAnsi" w:cstheme="minorHAnsi"/>
          <w:sz w:val="20"/>
          <w:szCs w:val="20"/>
        </w:rPr>
      </w:pPr>
      <w:r>
        <w:rPr>
          <w:rFonts w:asciiTheme="minorHAnsi" w:hAnsiTheme="minorHAnsi" w:cstheme="minorHAnsi"/>
          <w:sz w:val="20"/>
          <w:szCs w:val="20"/>
        </w:rPr>
        <w:t>For operational e</w:t>
      </w:r>
      <w:r w:rsidR="00795A79" w:rsidRPr="00F72598">
        <w:rPr>
          <w:rFonts w:asciiTheme="minorHAnsi" w:hAnsiTheme="minorHAnsi" w:cstheme="minorHAnsi"/>
          <w:sz w:val="20"/>
          <w:szCs w:val="20"/>
        </w:rPr>
        <w:t xml:space="preserve">ffectiveness, the ideal candidate will also be required to have: </w:t>
      </w:r>
    </w:p>
    <w:p w14:paraId="72C2C8CF" w14:textId="77777777" w:rsidR="00795A79" w:rsidRPr="00F72598" w:rsidRDefault="00795A79" w:rsidP="00795A79">
      <w:pPr>
        <w:jc w:val="both"/>
        <w:rPr>
          <w:rFonts w:asciiTheme="minorHAnsi" w:hAnsiTheme="minorHAnsi" w:cstheme="minorHAnsi"/>
          <w:sz w:val="20"/>
          <w:szCs w:val="20"/>
        </w:rPr>
      </w:pPr>
    </w:p>
    <w:p w14:paraId="359EA8C2" w14:textId="3032D042" w:rsidR="00795A79" w:rsidRPr="00901795" w:rsidRDefault="00795A79" w:rsidP="00B064E0">
      <w:pPr>
        <w:pStyle w:val="ListParagraph"/>
        <w:numPr>
          <w:ilvl w:val="0"/>
          <w:numId w:val="60"/>
        </w:numPr>
        <w:jc w:val="both"/>
        <w:rPr>
          <w:rFonts w:asciiTheme="minorHAnsi" w:hAnsiTheme="minorHAnsi" w:cstheme="minorHAnsi"/>
          <w:sz w:val="20"/>
          <w:szCs w:val="20"/>
        </w:rPr>
      </w:pPr>
      <w:r w:rsidRPr="00901795">
        <w:rPr>
          <w:rFonts w:asciiTheme="minorHAnsi" w:hAnsiTheme="minorHAnsi" w:cstheme="minorHAnsi"/>
          <w:sz w:val="20"/>
          <w:szCs w:val="20"/>
        </w:rPr>
        <w:t>Ability to perform a variety of repetitive and routine tasks and duties</w:t>
      </w:r>
      <w:r w:rsidR="00901795" w:rsidRPr="00901795">
        <w:rPr>
          <w:rFonts w:asciiTheme="minorHAnsi" w:hAnsiTheme="minorHAnsi" w:cstheme="minorHAnsi"/>
          <w:sz w:val="20"/>
          <w:szCs w:val="20"/>
        </w:rPr>
        <w:t>;</w:t>
      </w:r>
      <w:r w:rsidRPr="00901795">
        <w:rPr>
          <w:rFonts w:asciiTheme="minorHAnsi" w:hAnsiTheme="minorHAnsi" w:cstheme="minorHAnsi"/>
          <w:sz w:val="20"/>
          <w:szCs w:val="20"/>
        </w:rPr>
        <w:t xml:space="preserve"> </w:t>
      </w:r>
    </w:p>
    <w:p w14:paraId="22BCE22F" w14:textId="5123D4CF" w:rsidR="00795A79" w:rsidRPr="00901795" w:rsidRDefault="00795A79" w:rsidP="00B064E0">
      <w:pPr>
        <w:pStyle w:val="ListParagraph"/>
        <w:numPr>
          <w:ilvl w:val="0"/>
          <w:numId w:val="60"/>
        </w:numPr>
        <w:jc w:val="both"/>
        <w:rPr>
          <w:rFonts w:asciiTheme="minorHAnsi" w:hAnsiTheme="minorHAnsi" w:cstheme="minorHAnsi"/>
          <w:sz w:val="20"/>
          <w:szCs w:val="20"/>
        </w:rPr>
      </w:pPr>
      <w:r w:rsidRPr="00901795">
        <w:rPr>
          <w:rFonts w:asciiTheme="minorHAnsi" w:hAnsiTheme="minorHAnsi" w:cstheme="minorHAnsi"/>
          <w:sz w:val="20"/>
          <w:szCs w:val="20"/>
        </w:rPr>
        <w:t>Ability to review data, identify and adjust discrepancies</w:t>
      </w:r>
      <w:r w:rsidR="00901795" w:rsidRPr="00901795">
        <w:rPr>
          <w:rFonts w:asciiTheme="minorHAnsi" w:hAnsiTheme="minorHAnsi" w:cstheme="minorHAnsi"/>
          <w:sz w:val="20"/>
          <w:szCs w:val="20"/>
        </w:rPr>
        <w:t>;</w:t>
      </w:r>
    </w:p>
    <w:p w14:paraId="433DF865" w14:textId="0C507D44" w:rsidR="00795A79" w:rsidRPr="00901795" w:rsidRDefault="00795A79" w:rsidP="00B064E0">
      <w:pPr>
        <w:pStyle w:val="ListParagraph"/>
        <w:numPr>
          <w:ilvl w:val="0"/>
          <w:numId w:val="60"/>
        </w:numPr>
        <w:jc w:val="both"/>
        <w:rPr>
          <w:rFonts w:asciiTheme="minorHAnsi" w:hAnsiTheme="minorHAnsi" w:cstheme="minorHAnsi"/>
          <w:sz w:val="20"/>
          <w:szCs w:val="20"/>
        </w:rPr>
      </w:pPr>
      <w:r w:rsidRPr="00901795">
        <w:rPr>
          <w:rFonts w:asciiTheme="minorHAnsi" w:hAnsiTheme="minorHAnsi" w:cstheme="minorHAnsi"/>
          <w:sz w:val="20"/>
          <w:szCs w:val="20"/>
        </w:rPr>
        <w:t>Ability to handle a large volume of work possibly under time constraints</w:t>
      </w:r>
      <w:r w:rsidR="00901795" w:rsidRPr="00901795">
        <w:rPr>
          <w:rFonts w:asciiTheme="minorHAnsi" w:hAnsiTheme="minorHAnsi" w:cstheme="minorHAnsi"/>
          <w:sz w:val="20"/>
          <w:szCs w:val="20"/>
        </w:rPr>
        <w:t>;</w:t>
      </w:r>
    </w:p>
    <w:p w14:paraId="3B6F13EE" w14:textId="265BC1CC" w:rsidR="00795A79" w:rsidRPr="00901795" w:rsidRDefault="00795A79" w:rsidP="00B064E0">
      <w:pPr>
        <w:pStyle w:val="ListParagraph"/>
        <w:numPr>
          <w:ilvl w:val="0"/>
          <w:numId w:val="60"/>
        </w:numPr>
        <w:jc w:val="both"/>
        <w:rPr>
          <w:rFonts w:asciiTheme="minorHAnsi" w:hAnsiTheme="minorHAnsi" w:cstheme="minorHAnsi"/>
          <w:sz w:val="20"/>
          <w:szCs w:val="20"/>
        </w:rPr>
      </w:pPr>
      <w:r w:rsidRPr="00901795">
        <w:rPr>
          <w:rFonts w:asciiTheme="minorHAnsi" w:hAnsiTheme="minorHAnsi" w:cstheme="minorHAnsi"/>
          <w:sz w:val="20"/>
          <w:szCs w:val="20"/>
        </w:rPr>
        <w:t>Good knowledge of administrative rules and regulations</w:t>
      </w:r>
      <w:r w:rsidR="00901795" w:rsidRPr="00901795">
        <w:rPr>
          <w:rFonts w:asciiTheme="minorHAnsi" w:hAnsiTheme="minorHAnsi" w:cstheme="minorHAnsi"/>
          <w:sz w:val="20"/>
          <w:szCs w:val="20"/>
        </w:rPr>
        <w:t>; and</w:t>
      </w:r>
    </w:p>
    <w:p w14:paraId="2F5C781D" w14:textId="0B5C59C1" w:rsidR="00795A79" w:rsidRPr="00901795" w:rsidRDefault="00795A79" w:rsidP="00B064E0">
      <w:pPr>
        <w:pStyle w:val="ListParagraph"/>
        <w:numPr>
          <w:ilvl w:val="0"/>
          <w:numId w:val="60"/>
        </w:numPr>
        <w:jc w:val="both"/>
        <w:rPr>
          <w:rFonts w:asciiTheme="minorHAnsi" w:hAnsiTheme="minorHAnsi" w:cstheme="minorHAnsi"/>
          <w:sz w:val="20"/>
          <w:szCs w:val="20"/>
        </w:rPr>
      </w:pPr>
      <w:r w:rsidRPr="00901795">
        <w:rPr>
          <w:rFonts w:asciiTheme="minorHAnsi" w:hAnsiTheme="minorHAnsi" w:cstheme="minorHAnsi"/>
          <w:sz w:val="20"/>
          <w:szCs w:val="20"/>
        </w:rPr>
        <w:t>Ability to operate and maintain a variety of computerized business machines and office   equipment in order to provide efficient delivery of service</w:t>
      </w:r>
    </w:p>
    <w:p w14:paraId="0978C489" w14:textId="77777777" w:rsidR="00795A79" w:rsidRPr="00F72598" w:rsidRDefault="00795A79" w:rsidP="00795A79">
      <w:pPr>
        <w:jc w:val="both"/>
        <w:rPr>
          <w:rFonts w:asciiTheme="minorHAnsi" w:hAnsiTheme="minorHAnsi" w:cstheme="minorHAnsi"/>
          <w:sz w:val="20"/>
          <w:szCs w:val="20"/>
        </w:rPr>
      </w:pPr>
      <w:r w:rsidRPr="00F72598">
        <w:rPr>
          <w:rFonts w:asciiTheme="minorHAnsi" w:hAnsiTheme="minorHAnsi" w:cstheme="minorHAnsi"/>
          <w:sz w:val="20"/>
          <w:szCs w:val="20"/>
        </w:rPr>
        <w:lastRenderedPageBreak/>
        <w:t>•</w:t>
      </w:r>
      <w:r w:rsidRPr="00F72598">
        <w:rPr>
          <w:rFonts w:asciiTheme="minorHAnsi" w:hAnsiTheme="minorHAnsi" w:cstheme="minorHAnsi"/>
          <w:sz w:val="20"/>
          <w:szCs w:val="20"/>
        </w:rPr>
        <w:tab/>
        <w:t>Ability to organize and complete multiple tasks by establishing priorities</w:t>
      </w:r>
    </w:p>
    <w:p w14:paraId="791860A2" w14:textId="77777777" w:rsidR="00795A79" w:rsidRPr="00F72598" w:rsidRDefault="00795A79" w:rsidP="00795A79">
      <w:pPr>
        <w:jc w:val="both"/>
        <w:rPr>
          <w:rFonts w:asciiTheme="minorHAnsi" w:hAnsiTheme="minorHAnsi" w:cstheme="minorHAnsi"/>
          <w:sz w:val="20"/>
          <w:szCs w:val="20"/>
        </w:rPr>
      </w:pPr>
      <w:r w:rsidRPr="00F72598">
        <w:rPr>
          <w:rFonts w:asciiTheme="minorHAnsi" w:hAnsiTheme="minorHAnsi" w:cstheme="minorHAnsi"/>
          <w:sz w:val="20"/>
          <w:szCs w:val="20"/>
        </w:rPr>
        <w:t>•</w:t>
      </w:r>
      <w:r w:rsidRPr="00F72598">
        <w:rPr>
          <w:rFonts w:asciiTheme="minorHAnsi" w:hAnsiTheme="minorHAnsi" w:cstheme="minorHAnsi"/>
          <w:sz w:val="20"/>
          <w:szCs w:val="20"/>
        </w:rPr>
        <w:tab/>
        <w:t xml:space="preserve">Demonstrates excellent knowledge of driving rules and regulations and skills and minor vehicle repair </w:t>
      </w:r>
    </w:p>
    <w:p w14:paraId="37400EC7" w14:textId="77777777" w:rsidR="00795A79" w:rsidRPr="00F72598" w:rsidRDefault="00795A79" w:rsidP="00795A79">
      <w:pPr>
        <w:jc w:val="both"/>
        <w:rPr>
          <w:rFonts w:asciiTheme="minorHAnsi" w:hAnsiTheme="minorHAnsi" w:cstheme="minorHAnsi"/>
          <w:sz w:val="20"/>
          <w:szCs w:val="20"/>
        </w:rPr>
      </w:pPr>
      <w:r w:rsidRPr="00F72598">
        <w:rPr>
          <w:rFonts w:asciiTheme="minorHAnsi" w:hAnsiTheme="minorHAnsi" w:cstheme="minorHAnsi"/>
          <w:sz w:val="20"/>
          <w:szCs w:val="20"/>
        </w:rPr>
        <w:t>•</w:t>
      </w:r>
      <w:r w:rsidRPr="00F72598">
        <w:rPr>
          <w:rFonts w:asciiTheme="minorHAnsi" w:hAnsiTheme="minorHAnsi" w:cstheme="minorHAnsi"/>
          <w:sz w:val="20"/>
          <w:szCs w:val="20"/>
        </w:rPr>
        <w:tab/>
        <w:t xml:space="preserve">Demonstrates excellent knowledge of protocol </w:t>
      </w:r>
    </w:p>
    <w:p w14:paraId="2F83BFBC" w14:textId="77777777" w:rsidR="00795A79" w:rsidRPr="00F72598" w:rsidRDefault="00795A79" w:rsidP="00795A79">
      <w:pPr>
        <w:jc w:val="both"/>
        <w:rPr>
          <w:rFonts w:asciiTheme="minorHAnsi" w:hAnsiTheme="minorHAnsi" w:cstheme="minorHAnsi"/>
          <w:sz w:val="20"/>
          <w:szCs w:val="20"/>
        </w:rPr>
      </w:pPr>
      <w:r w:rsidRPr="00F72598">
        <w:rPr>
          <w:rFonts w:asciiTheme="minorHAnsi" w:hAnsiTheme="minorHAnsi" w:cstheme="minorHAnsi"/>
          <w:sz w:val="20"/>
          <w:szCs w:val="20"/>
        </w:rPr>
        <w:t>•</w:t>
      </w:r>
      <w:r w:rsidRPr="00F72598">
        <w:rPr>
          <w:rFonts w:asciiTheme="minorHAnsi" w:hAnsiTheme="minorHAnsi" w:cstheme="minorHAnsi"/>
          <w:sz w:val="20"/>
          <w:szCs w:val="20"/>
        </w:rPr>
        <w:tab/>
        <w:t xml:space="preserve">Demonstrates excellent knowledge of security issues </w:t>
      </w:r>
    </w:p>
    <w:p w14:paraId="6C5F6829" w14:textId="77777777" w:rsidR="00795A79" w:rsidRPr="00F72598" w:rsidRDefault="00795A79" w:rsidP="00795A79">
      <w:pPr>
        <w:jc w:val="both"/>
        <w:rPr>
          <w:rFonts w:asciiTheme="minorHAnsi" w:hAnsiTheme="minorHAnsi" w:cstheme="minorHAnsi"/>
          <w:sz w:val="20"/>
          <w:szCs w:val="20"/>
        </w:rPr>
      </w:pPr>
    </w:p>
    <w:p w14:paraId="232BD712" w14:textId="77777777" w:rsidR="00795A79" w:rsidRPr="00F72598" w:rsidRDefault="00795A79" w:rsidP="00795A79">
      <w:pPr>
        <w:jc w:val="both"/>
        <w:rPr>
          <w:rFonts w:asciiTheme="minorHAnsi" w:hAnsiTheme="minorHAnsi" w:cstheme="minorHAnsi"/>
          <w:sz w:val="20"/>
          <w:szCs w:val="20"/>
        </w:rPr>
      </w:pPr>
    </w:p>
    <w:p w14:paraId="63E68FD9" w14:textId="343C54BF" w:rsidR="00795A79" w:rsidRPr="00F72598" w:rsidRDefault="00901795" w:rsidP="00901795">
      <w:pPr>
        <w:pStyle w:val="Heading2"/>
        <w:ind w:left="0"/>
        <w:rPr>
          <w:rFonts w:asciiTheme="minorHAnsi" w:hAnsiTheme="minorHAnsi"/>
          <w:sz w:val="20"/>
          <w:szCs w:val="20"/>
          <w:lang w:eastAsia="en-ZA"/>
        </w:rPr>
      </w:pPr>
      <w:r>
        <w:rPr>
          <w:rFonts w:asciiTheme="minorHAnsi" w:hAnsiTheme="minorHAnsi"/>
          <w:sz w:val="20"/>
          <w:szCs w:val="20"/>
          <w:lang w:eastAsia="en-ZA"/>
        </w:rPr>
        <w:t>Required qualifications and experience</w:t>
      </w:r>
      <w:r w:rsidR="00795A79" w:rsidRPr="00F72598">
        <w:rPr>
          <w:rFonts w:asciiTheme="minorHAnsi" w:hAnsiTheme="minorHAnsi"/>
          <w:sz w:val="20"/>
          <w:szCs w:val="20"/>
          <w:lang w:eastAsia="en-ZA"/>
        </w:rPr>
        <w:t xml:space="preserve"> </w:t>
      </w:r>
    </w:p>
    <w:p w14:paraId="1F296E85" w14:textId="77777777" w:rsidR="00795A79" w:rsidRPr="00F72598" w:rsidRDefault="00795A79" w:rsidP="00795A79">
      <w:pPr>
        <w:jc w:val="both"/>
        <w:rPr>
          <w:rFonts w:asciiTheme="minorHAnsi" w:hAnsiTheme="minorHAnsi" w:cstheme="minorHAnsi"/>
          <w:sz w:val="20"/>
          <w:szCs w:val="20"/>
        </w:rPr>
      </w:pPr>
    </w:p>
    <w:p w14:paraId="1381B35E" w14:textId="7106C020" w:rsidR="00795A79" w:rsidRPr="00F72598" w:rsidRDefault="00901795" w:rsidP="00B064E0">
      <w:pPr>
        <w:pStyle w:val="ListParagraph"/>
        <w:numPr>
          <w:ilvl w:val="0"/>
          <w:numId w:val="59"/>
        </w:numPr>
        <w:contextualSpacing/>
        <w:jc w:val="both"/>
        <w:rPr>
          <w:rFonts w:asciiTheme="minorHAnsi" w:hAnsiTheme="minorHAnsi" w:cstheme="minorHAnsi"/>
          <w:sz w:val="20"/>
          <w:szCs w:val="20"/>
        </w:rPr>
      </w:pPr>
      <w:r>
        <w:rPr>
          <w:rFonts w:asciiTheme="minorHAnsi" w:hAnsiTheme="minorHAnsi" w:cstheme="minorHAnsi"/>
          <w:sz w:val="20"/>
          <w:szCs w:val="20"/>
        </w:rPr>
        <w:t>Secondary e</w:t>
      </w:r>
      <w:r w:rsidR="00795A79" w:rsidRPr="00F72598">
        <w:rPr>
          <w:rFonts w:asciiTheme="minorHAnsi" w:hAnsiTheme="minorHAnsi" w:cstheme="minorHAnsi"/>
          <w:sz w:val="20"/>
          <w:szCs w:val="20"/>
        </w:rPr>
        <w:t xml:space="preserve">ducation with a Valid and Clean Driving license.  </w:t>
      </w:r>
    </w:p>
    <w:p w14:paraId="71CAE8D3" w14:textId="0F05D370" w:rsidR="00795A79" w:rsidRPr="00F72598" w:rsidRDefault="00795A79" w:rsidP="00B064E0">
      <w:pPr>
        <w:pStyle w:val="ListParagraph"/>
        <w:numPr>
          <w:ilvl w:val="0"/>
          <w:numId w:val="59"/>
        </w:numPr>
        <w:contextualSpacing/>
        <w:jc w:val="both"/>
        <w:rPr>
          <w:rFonts w:asciiTheme="minorHAnsi" w:hAnsiTheme="minorHAnsi" w:cstheme="minorHAnsi"/>
          <w:sz w:val="20"/>
          <w:szCs w:val="20"/>
        </w:rPr>
      </w:pPr>
      <w:r w:rsidRPr="00F72598">
        <w:rPr>
          <w:rFonts w:asciiTheme="minorHAnsi" w:hAnsiTheme="minorHAnsi" w:cstheme="minorHAnsi"/>
          <w:sz w:val="20"/>
          <w:szCs w:val="20"/>
        </w:rPr>
        <w:t xml:space="preserve">At least 3 years’ working experience as a driver with a safe driving record; </w:t>
      </w:r>
    </w:p>
    <w:p w14:paraId="1052D207" w14:textId="77777777" w:rsidR="00795A79" w:rsidRPr="00F72598" w:rsidRDefault="00795A79" w:rsidP="00B064E0">
      <w:pPr>
        <w:pStyle w:val="ListParagraph"/>
        <w:numPr>
          <w:ilvl w:val="0"/>
          <w:numId w:val="59"/>
        </w:numPr>
        <w:contextualSpacing/>
        <w:jc w:val="both"/>
        <w:rPr>
          <w:rFonts w:asciiTheme="minorHAnsi" w:hAnsiTheme="minorHAnsi" w:cstheme="minorHAnsi"/>
          <w:sz w:val="20"/>
          <w:szCs w:val="20"/>
        </w:rPr>
      </w:pPr>
      <w:r w:rsidRPr="00F72598">
        <w:rPr>
          <w:rFonts w:asciiTheme="minorHAnsi" w:hAnsiTheme="minorHAnsi" w:cstheme="minorHAnsi"/>
          <w:sz w:val="20"/>
          <w:szCs w:val="20"/>
        </w:rPr>
        <w:t>Knowledge of driving rules and regulations;</w:t>
      </w:r>
    </w:p>
    <w:p w14:paraId="54501542" w14:textId="77777777" w:rsidR="00795A79" w:rsidRPr="00F72598" w:rsidRDefault="00795A79" w:rsidP="00B064E0">
      <w:pPr>
        <w:pStyle w:val="ListParagraph"/>
        <w:numPr>
          <w:ilvl w:val="0"/>
          <w:numId w:val="59"/>
        </w:numPr>
        <w:contextualSpacing/>
        <w:jc w:val="both"/>
        <w:rPr>
          <w:rFonts w:asciiTheme="minorHAnsi" w:hAnsiTheme="minorHAnsi" w:cstheme="minorHAnsi"/>
          <w:sz w:val="20"/>
          <w:szCs w:val="20"/>
        </w:rPr>
      </w:pPr>
      <w:r w:rsidRPr="00F72598">
        <w:rPr>
          <w:rFonts w:asciiTheme="minorHAnsi" w:hAnsiTheme="minorHAnsi" w:cstheme="minorHAnsi"/>
          <w:sz w:val="20"/>
          <w:szCs w:val="20"/>
        </w:rPr>
        <w:t xml:space="preserve">Skills in minor vehicle repair; </w:t>
      </w:r>
    </w:p>
    <w:p w14:paraId="1F4C6017" w14:textId="3810AFAE" w:rsidR="00795A79" w:rsidRPr="00F72598" w:rsidRDefault="00795A79" w:rsidP="00B064E0">
      <w:pPr>
        <w:pStyle w:val="ListParagraph"/>
        <w:numPr>
          <w:ilvl w:val="0"/>
          <w:numId w:val="59"/>
        </w:numPr>
        <w:contextualSpacing/>
        <w:jc w:val="both"/>
        <w:rPr>
          <w:rFonts w:asciiTheme="minorHAnsi" w:hAnsiTheme="minorHAnsi" w:cstheme="minorHAnsi"/>
          <w:sz w:val="20"/>
          <w:szCs w:val="20"/>
        </w:rPr>
      </w:pPr>
      <w:r w:rsidRPr="00F72598">
        <w:rPr>
          <w:rFonts w:asciiTheme="minorHAnsi" w:hAnsiTheme="minorHAnsi" w:cstheme="minorHAnsi"/>
          <w:sz w:val="20"/>
          <w:szCs w:val="20"/>
        </w:rPr>
        <w:t>E</w:t>
      </w:r>
      <w:r w:rsidR="00901795">
        <w:rPr>
          <w:rFonts w:asciiTheme="minorHAnsi" w:hAnsiTheme="minorHAnsi" w:cstheme="minorHAnsi"/>
          <w:sz w:val="20"/>
          <w:szCs w:val="20"/>
        </w:rPr>
        <w:t>xperience</w:t>
      </w:r>
      <w:r w:rsidRPr="00F72598">
        <w:rPr>
          <w:rFonts w:asciiTheme="minorHAnsi" w:hAnsiTheme="minorHAnsi" w:cstheme="minorHAnsi"/>
          <w:sz w:val="20"/>
          <w:szCs w:val="20"/>
        </w:rPr>
        <w:t xml:space="preserve"> with international organisatio</w:t>
      </w:r>
      <w:r w:rsidR="00901795">
        <w:rPr>
          <w:rFonts w:asciiTheme="minorHAnsi" w:hAnsiTheme="minorHAnsi" w:cstheme="minorHAnsi"/>
          <w:sz w:val="20"/>
          <w:szCs w:val="20"/>
        </w:rPr>
        <w:t>ns will serve as advantage;</w:t>
      </w:r>
    </w:p>
    <w:p w14:paraId="500F2766" w14:textId="7B6F4167" w:rsidR="00795A79" w:rsidRPr="00F72598" w:rsidRDefault="00795A79" w:rsidP="00B064E0">
      <w:pPr>
        <w:pStyle w:val="ListParagraph"/>
        <w:numPr>
          <w:ilvl w:val="0"/>
          <w:numId w:val="59"/>
        </w:numPr>
        <w:contextualSpacing/>
        <w:jc w:val="both"/>
        <w:rPr>
          <w:rFonts w:asciiTheme="minorHAnsi" w:hAnsiTheme="minorHAnsi" w:cstheme="minorHAnsi"/>
          <w:sz w:val="20"/>
          <w:szCs w:val="20"/>
        </w:rPr>
      </w:pPr>
      <w:r w:rsidRPr="00F72598">
        <w:rPr>
          <w:rFonts w:asciiTheme="minorHAnsi" w:hAnsiTheme="minorHAnsi" w:cstheme="minorHAnsi"/>
          <w:sz w:val="20"/>
          <w:szCs w:val="20"/>
        </w:rPr>
        <w:t xml:space="preserve">Candidates in possession of first aid and </w:t>
      </w:r>
      <w:r w:rsidR="00901795">
        <w:rPr>
          <w:rFonts w:asciiTheme="minorHAnsi" w:hAnsiTheme="minorHAnsi" w:cstheme="minorHAnsi"/>
          <w:sz w:val="20"/>
          <w:szCs w:val="20"/>
        </w:rPr>
        <w:t>security related certifications will be given high priority; and</w:t>
      </w:r>
      <w:r w:rsidRPr="00F72598">
        <w:rPr>
          <w:rFonts w:asciiTheme="minorHAnsi" w:hAnsiTheme="minorHAnsi" w:cstheme="minorHAnsi"/>
          <w:sz w:val="20"/>
          <w:szCs w:val="20"/>
        </w:rPr>
        <w:t xml:space="preserve"> </w:t>
      </w:r>
    </w:p>
    <w:p w14:paraId="7067541C" w14:textId="54401F86" w:rsidR="00795A79" w:rsidRPr="00F72598" w:rsidRDefault="00795A79" w:rsidP="00B064E0">
      <w:pPr>
        <w:pStyle w:val="ListParagraph"/>
        <w:numPr>
          <w:ilvl w:val="0"/>
          <w:numId w:val="59"/>
        </w:numPr>
        <w:contextualSpacing/>
        <w:jc w:val="both"/>
        <w:rPr>
          <w:rFonts w:asciiTheme="minorHAnsi" w:hAnsiTheme="minorHAnsi" w:cstheme="minorHAnsi"/>
          <w:sz w:val="20"/>
          <w:szCs w:val="20"/>
        </w:rPr>
      </w:pPr>
      <w:r w:rsidRPr="00F72598">
        <w:rPr>
          <w:rFonts w:asciiTheme="minorHAnsi" w:hAnsiTheme="minorHAnsi" w:cstheme="minorHAnsi"/>
          <w:sz w:val="20"/>
          <w:szCs w:val="20"/>
        </w:rPr>
        <w:t>Fluency in English.</w:t>
      </w:r>
    </w:p>
    <w:p w14:paraId="4712B121" w14:textId="77777777" w:rsidR="00795A79" w:rsidRPr="0011603F" w:rsidRDefault="00795A79" w:rsidP="00795A79">
      <w:pPr>
        <w:jc w:val="both"/>
        <w:rPr>
          <w:rFonts w:cstheme="minorHAnsi"/>
          <w:noProof/>
          <w:sz w:val="22"/>
          <w:szCs w:val="22"/>
          <w:lang w:eastAsia="zh-CN"/>
        </w:rPr>
      </w:pPr>
    </w:p>
    <w:p w14:paraId="33221BAD" w14:textId="77777777" w:rsidR="00795A79" w:rsidRPr="0011603F" w:rsidRDefault="00795A79" w:rsidP="00795A79">
      <w:pPr>
        <w:spacing w:line="259" w:lineRule="auto"/>
        <w:ind w:left="360"/>
        <w:jc w:val="both"/>
        <w:rPr>
          <w:rFonts w:cstheme="minorHAnsi"/>
          <w:sz w:val="22"/>
          <w:szCs w:val="22"/>
        </w:rPr>
      </w:pPr>
    </w:p>
    <w:p w14:paraId="3E8C89C6" w14:textId="77777777" w:rsidR="00795A79" w:rsidRPr="0011603F" w:rsidRDefault="00795A79" w:rsidP="00795A79">
      <w:pPr>
        <w:jc w:val="both"/>
        <w:rPr>
          <w:rFonts w:cstheme="minorHAnsi"/>
        </w:rPr>
      </w:pPr>
    </w:p>
    <w:p w14:paraId="3D8786FA" w14:textId="77777777" w:rsidR="00097967" w:rsidRPr="00097967" w:rsidRDefault="00097967" w:rsidP="00097967">
      <w:pPr>
        <w:spacing w:line="259" w:lineRule="auto"/>
        <w:ind w:left="360"/>
        <w:rPr>
          <w:rFonts w:asciiTheme="minorHAnsi" w:hAnsiTheme="minorHAnsi" w:cstheme="minorHAnsi"/>
          <w:sz w:val="20"/>
          <w:szCs w:val="20"/>
        </w:rPr>
      </w:pPr>
    </w:p>
    <w:p w14:paraId="3022BF4E" w14:textId="77777777" w:rsidR="007A4BC1" w:rsidRPr="00097967" w:rsidRDefault="007A4BC1" w:rsidP="007A4BC1">
      <w:pPr>
        <w:spacing w:after="160" w:line="259" w:lineRule="auto"/>
        <w:rPr>
          <w:rFonts w:asciiTheme="minorHAnsi" w:hAnsiTheme="minorHAnsi" w:cstheme="minorHAnsi"/>
          <w:sz w:val="20"/>
          <w:szCs w:val="20"/>
        </w:rPr>
      </w:pPr>
    </w:p>
    <w:p w14:paraId="5C236B76" w14:textId="4011DF63" w:rsidR="007A4BC1" w:rsidRPr="00EB3441" w:rsidRDefault="007A4BC1" w:rsidP="007A4BC1">
      <w:pPr>
        <w:spacing w:line="259" w:lineRule="auto"/>
        <w:rPr>
          <w:rFonts w:asciiTheme="minorHAnsi" w:hAnsiTheme="minorHAnsi" w:cstheme="minorHAnsi"/>
          <w:sz w:val="20"/>
          <w:szCs w:val="20"/>
        </w:rPr>
      </w:pPr>
      <w:r w:rsidRPr="0011603F">
        <w:rPr>
          <w:rFonts w:cstheme="minorHAnsi"/>
          <w:b/>
          <w:sz w:val="22"/>
          <w:szCs w:val="22"/>
        </w:rPr>
        <w:br w:type="page"/>
      </w:r>
    </w:p>
    <w:p w14:paraId="0A568909" w14:textId="77777777" w:rsidR="003E3ABA" w:rsidRPr="000A36E1" w:rsidRDefault="003E3ABA" w:rsidP="00880491">
      <w:pPr>
        <w:pStyle w:val="Heading1"/>
        <w:spacing w:before="20" w:afterLines="20" w:after="48"/>
        <w:ind w:left="1008"/>
        <w:jc w:val="both"/>
        <w:rPr>
          <w:rFonts w:asciiTheme="minorHAnsi" w:hAnsiTheme="minorHAnsi" w:cstheme="minorHAnsi"/>
          <w:szCs w:val="28"/>
        </w:rPr>
      </w:pPr>
      <w:bookmarkStart w:id="28" w:name="_Toc487556787"/>
      <w:r w:rsidRPr="000A36E1">
        <w:rPr>
          <w:rFonts w:asciiTheme="minorHAnsi" w:hAnsiTheme="minorHAnsi" w:cstheme="minorHAnsi"/>
          <w:szCs w:val="28"/>
        </w:rPr>
        <w:lastRenderedPageBreak/>
        <w:t>Annexes</w:t>
      </w:r>
      <w:bookmarkEnd w:id="28"/>
      <w:r w:rsidR="009A2765" w:rsidRPr="000A36E1">
        <w:rPr>
          <w:rFonts w:asciiTheme="minorHAnsi" w:hAnsiTheme="minorHAnsi" w:cstheme="minorHAnsi"/>
          <w:szCs w:val="28"/>
        </w:rPr>
        <w:t xml:space="preserve"> </w:t>
      </w:r>
    </w:p>
    <w:tbl>
      <w:tblPr>
        <w:tblStyle w:val="TableGrid"/>
        <w:tblW w:w="9776" w:type="dxa"/>
        <w:tblLayout w:type="fixed"/>
        <w:tblLook w:val="04A0" w:firstRow="1" w:lastRow="0" w:firstColumn="1" w:lastColumn="0" w:noHBand="0" w:noVBand="1"/>
      </w:tblPr>
      <w:tblGrid>
        <w:gridCol w:w="3823"/>
        <w:gridCol w:w="5953"/>
      </w:tblGrid>
      <w:tr w:rsidR="00A45158" w:rsidRPr="00B27352" w14:paraId="07C14A71" w14:textId="77777777" w:rsidTr="005E29B2">
        <w:tc>
          <w:tcPr>
            <w:tcW w:w="3823" w:type="dxa"/>
            <w:shd w:val="clear" w:color="auto" w:fill="D9D9D9" w:themeFill="background1" w:themeFillShade="D9"/>
          </w:tcPr>
          <w:p w14:paraId="34D3DCFC" w14:textId="77777777" w:rsidR="00A45158" w:rsidRPr="003C1D06" w:rsidRDefault="00A45158" w:rsidP="00880491">
            <w:pPr>
              <w:spacing w:before="20" w:afterLines="20" w:after="48"/>
              <w:rPr>
                <w:rFonts w:asciiTheme="minorHAnsi" w:hAnsiTheme="minorHAnsi" w:cstheme="minorHAnsi"/>
                <w:b/>
                <w:color w:val="000000"/>
                <w:sz w:val="20"/>
                <w:szCs w:val="20"/>
              </w:rPr>
            </w:pPr>
            <w:r w:rsidRPr="003C1D06">
              <w:rPr>
                <w:rFonts w:asciiTheme="minorHAnsi" w:hAnsiTheme="minorHAnsi" w:cstheme="minorHAnsi"/>
                <w:b/>
                <w:color w:val="000000"/>
                <w:sz w:val="20"/>
                <w:szCs w:val="20"/>
              </w:rPr>
              <w:t>Annexes</w:t>
            </w:r>
          </w:p>
        </w:tc>
        <w:tc>
          <w:tcPr>
            <w:tcW w:w="5953" w:type="dxa"/>
            <w:shd w:val="clear" w:color="auto" w:fill="D9D9D9" w:themeFill="background1" w:themeFillShade="D9"/>
          </w:tcPr>
          <w:p w14:paraId="3ED18AA9" w14:textId="77777777" w:rsidR="00A45158" w:rsidRPr="003C1D06" w:rsidRDefault="00A45158" w:rsidP="00880491">
            <w:pPr>
              <w:spacing w:before="20" w:afterLines="20" w:after="48"/>
              <w:rPr>
                <w:rFonts w:asciiTheme="minorHAnsi" w:hAnsiTheme="minorHAnsi" w:cstheme="minorHAnsi"/>
                <w:b/>
                <w:color w:val="000000"/>
                <w:sz w:val="20"/>
                <w:szCs w:val="20"/>
              </w:rPr>
            </w:pPr>
            <w:r w:rsidRPr="003C1D06">
              <w:rPr>
                <w:rFonts w:asciiTheme="minorHAnsi" w:hAnsiTheme="minorHAnsi" w:cstheme="minorHAnsi"/>
                <w:b/>
                <w:color w:val="000000"/>
                <w:sz w:val="20"/>
                <w:szCs w:val="20"/>
              </w:rPr>
              <w:t>Link</w:t>
            </w:r>
          </w:p>
        </w:tc>
      </w:tr>
      <w:tr w:rsidR="00A45158" w:rsidRPr="00B27352" w14:paraId="4E3A9ACB" w14:textId="77777777" w:rsidTr="005E29B2">
        <w:tc>
          <w:tcPr>
            <w:tcW w:w="3823" w:type="dxa"/>
          </w:tcPr>
          <w:p w14:paraId="1D518ABF"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A        Multi-Year Workplan</w:t>
            </w:r>
          </w:p>
        </w:tc>
        <w:tc>
          <w:tcPr>
            <w:tcW w:w="5953" w:type="dxa"/>
          </w:tcPr>
          <w:p w14:paraId="5C4495FB" w14:textId="68B46834" w:rsidR="00A45158" w:rsidRPr="00B27352" w:rsidRDefault="00AE2F37" w:rsidP="00880491">
            <w:pPr>
              <w:spacing w:before="20" w:afterLines="20" w:after="48"/>
              <w:rPr>
                <w:rFonts w:asciiTheme="minorHAnsi" w:hAnsiTheme="minorHAnsi" w:cstheme="minorHAnsi"/>
                <w:color w:val="000000"/>
                <w:sz w:val="20"/>
                <w:szCs w:val="20"/>
              </w:rPr>
            </w:pPr>
            <w:hyperlink r:id="rId40" w:tgtFrame="_blank" w:history="1">
              <w:r w:rsidR="00F77E2A">
                <w:rPr>
                  <w:rStyle w:val="Hyperlink"/>
                  <w:rFonts w:ascii="roboto" w:hAnsi="roboto"/>
                  <w:color w:val="3472D5"/>
                  <w:sz w:val="21"/>
                  <w:szCs w:val="21"/>
                  <w:shd w:val="clear" w:color="auto" w:fill="FAFAFA"/>
                </w:rPr>
                <w:t> Annex A 5640 Multi-Year Workplan.pdf</w:t>
              </w:r>
            </w:hyperlink>
          </w:p>
        </w:tc>
      </w:tr>
      <w:tr w:rsidR="00A45158" w:rsidRPr="00B27352" w14:paraId="33107B39" w14:textId="77777777" w:rsidTr="005E29B2">
        <w:tc>
          <w:tcPr>
            <w:tcW w:w="3823" w:type="dxa"/>
          </w:tcPr>
          <w:p w14:paraId="39514B11"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B (i)    GEF Core Indicators (replacing Tracking Tools)</w:t>
            </w:r>
          </w:p>
        </w:tc>
        <w:tc>
          <w:tcPr>
            <w:tcW w:w="5953" w:type="dxa"/>
          </w:tcPr>
          <w:p w14:paraId="7EB9A589" w14:textId="790E715C" w:rsidR="00A45158" w:rsidRPr="00B27352" w:rsidRDefault="00F77E2A" w:rsidP="00880491">
            <w:pPr>
              <w:spacing w:before="20" w:afterLines="20" w:after="48"/>
              <w:rPr>
                <w:rFonts w:asciiTheme="minorHAnsi" w:hAnsiTheme="minorHAnsi" w:cstheme="minorHAnsi"/>
                <w:color w:val="000000"/>
                <w:sz w:val="20"/>
                <w:szCs w:val="20"/>
              </w:rPr>
            </w:pPr>
            <w:r>
              <w:rPr>
                <w:rFonts w:ascii="roboto" w:hAnsi="roboto"/>
                <w:color w:val="4D4D4D"/>
                <w:sz w:val="18"/>
                <w:szCs w:val="18"/>
                <w:shd w:val="clear" w:color="auto" w:fill="FAFAFA"/>
              </w:rPr>
              <w:t> </w:t>
            </w:r>
            <w:hyperlink r:id="rId41" w:tgtFrame="_blank" w:history="1">
              <w:r>
                <w:rPr>
                  <w:rStyle w:val="Hyperlink"/>
                  <w:rFonts w:ascii="roboto" w:hAnsi="roboto"/>
                  <w:color w:val="3472D5"/>
                  <w:sz w:val="18"/>
                  <w:szCs w:val="18"/>
                </w:rPr>
                <w:t>Annex B_i_ 5640 GEF Core Indicators _replacing Tracking Tools_.pdf</w:t>
              </w:r>
            </w:hyperlink>
          </w:p>
        </w:tc>
      </w:tr>
      <w:tr w:rsidR="00A45158" w:rsidRPr="00B27352" w14:paraId="6674F06F" w14:textId="77777777" w:rsidTr="005E29B2">
        <w:tc>
          <w:tcPr>
            <w:tcW w:w="3823" w:type="dxa"/>
          </w:tcPr>
          <w:p w14:paraId="1A53F654" w14:textId="77777777" w:rsidR="00A45158" w:rsidRPr="00B27352" w:rsidRDefault="00A45158" w:rsidP="00880491">
            <w:pPr>
              <w:spacing w:before="20" w:afterLines="20" w:after="48"/>
              <w:rPr>
                <w:rFonts w:asciiTheme="minorHAnsi" w:hAnsiTheme="minorHAnsi" w:cstheme="minorHAnsi"/>
                <w:color w:val="000000"/>
                <w:sz w:val="20"/>
                <w:szCs w:val="20"/>
              </w:rPr>
            </w:pPr>
            <w:bookmarkStart w:id="29" w:name="_Hlk4658556"/>
            <w:r w:rsidRPr="00B27352">
              <w:rPr>
                <w:rFonts w:asciiTheme="minorHAnsi" w:hAnsiTheme="minorHAnsi" w:cstheme="minorHAnsi"/>
                <w:color w:val="000000"/>
                <w:sz w:val="20"/>
                <w:szCs w:val="20"/>
              </w:rPr>
              <w:t>Annex B (ii)   </w:t>
            </w:r>
            <w:bookmarkEnd w:id="29"/>
            <w:r w:rsidRPr="00B27352">
              <w:rPr>
                <w:rFonts w:asciiTheme="minorHAnsi" w:hAnsiTheme="minorHAnsi" w:cstheme="minorHAnsi"/>
                <w:color w:val="000000"/>
                <w:sz w:val="20"/>
                <w:szCs w:val="20"/>
              </w:rPr>
              <w:t xml:space="preserve">Net avoided emissions report: </w:t>
            </w:r>
          </w:p>
        </w:tc>
        <w:tc>
          <w:tcPr>
            <w:tcW w:w="5953" w:type="dxa"/>
          </w:tcPr>
          <w:p w14:paraId="221DA5F8" w14:textId="3BBE5785" w:rsidR="00A45158" w:rsidRPr="00B27352" w:rsidRDefault="00AE2F37" w:rsidP="00880491">
            <w:pPr>
              <w:spacing w:before="20" w:afterLines="20" w:after="48"/>
              <w:rPr>
                <w:rFonts w:asciiTheme="minorHAnsi" w:hAnsiTheme="minorHAnsi" w:cstheme="minorHAnsi"/>
                <w:color w:val="000000"/>
                <w:sz w:val="20"/>
                <w:szCs w:val="20"/>
              </w:rPr>
            </w:pPr>
            <w:hyperlink r:id="rId42" w:tgtFrame="_blank" w:history="1">
              <w:r w:rsidR="00206688">
                <w:rPr>
                  <w:rStyle w:val="Hyperlink"/>
                  <w:rFonts w:ascii="roboto" w:hAnsi="roboto"/>
                  <w:color w:val="1C4587"/>
                  <w:sz w:val="18"/>
                  <w:szCs w:val="18"/>
                </w:rPr>
                <w:t>Annex B_ii_ 5640 Net avoided emissions report.pdf</w:t>
              </w:r>
            </w:hyperlink>
          </w:p>
        </w:tc>
      </w:tr>
      <w:tr w:rsidR="00A45158" w:rsidRPr="00B27352" w14:paraId="04EAF01B" w14:textId="77777777" w:rsidTr="005E29B2">
        <w:tc>
          <w:tcPr>
            <w:tcW w:w="3823" w:type="dxa"/>
          </w:tcPr>
          <w:p w14:paraId="2F38CE42"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 xml:space="preserve">Annex B (iii)   FAO EXACT Carbon Calculator Tool </w:t>
            </w:r>
          </w:p>
        </w:tc>
        <w:tc>
          <w:tcPr>
            <w:tcW w:w="5953" w:type="dxa"/>
          </w:tcPr>
          <w:p w14:paraId="314D7E16" w14:textId="2546F3B9" w:rsidR="00A45158" w:rsidRPr="00B27352" w:rsidRDefault="00AE2F37" w:rsidP="00880491">
            <w:pPr>
              <w:spacing w:before="20" w:afterLines="20" w:after="48"/>
              <w:rPr>
                <w:rFonts w:asciiTheme="minorHAnsi" w:hAnsiTheme="minorHAnsi" w:cstheme="minorHAnsi"/>
                <w:color w:val="000000"/>
                <w:sz w:val="20"/>
                <w:szCs w:val="20"/>
              </w:rPr>
            </w:pPr>
            <w:hyperlink r:id="rId43" w:tgtFrame="_blank" w:history="1">
              <w:r w:rsidR="00206688">
                <w:rPr>
                  <w:rStyle w:val="Hyperlink"/>
                  <w:rFonts w:ascii="roboto" w:hAnsi="roboto"/>
                  <w:color w:val="3472D5"/>
                  <w:sz w:val="18"/>
                  <w:szCs w:val="18"/>
                </w:rPr>
                <w:t>Annex B_iii_ 5640 FAO EXACT Carbon Calculator Tool.pdf</w:t>
              </w:r>
            </w:hyperlink>
          </w:p>
        </w:tc>
      </w:tr>
      <w:tr w:rsidR="00A45158" w:rsidRPr="00B27352" w14:paraId="0F8F1A52" w14:textId="77777777" w:rsidTr="005E29B2">
        <w:tc>
          <w:tcPr>
            <w:tcW w:w="3823" w:type="dxa"/>
          </w:tcPr>
          <w:p w14:paraId="4409F4AE"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C    Overview of Technical Consultancies</w:t>
            </w:r>
          </w:p>
        </w:tc>
        <w:tc>
          <w:tcPr>
            <w:tcW w:w="5953" w:type="dxa"/>
          </w:tcPr>
          <w:p w14:paraId="5151B6E0" w14:textId="77777777" w:rsidR="00995FA8" w:rsidRDefault="00995FA8" w:rsidP="00995FA8">
            <w:pPr>
              <w:rPr>
                <w:rStyle w:val="Hyperlink"/>
                <w:rFonts w:ascii="roboto" w:hAnsi="roboto"/>
                <w:color w:val="3472D5"/>
                <w:sz w:val="21"/>
                <w:szCs w:val="21"/>
                <w:u w:val="none"/>
                <w:shd w:val="clear" w:color="auto" w:fill="FAFAFA"/>
              </w:rPr>
            </w:pPr>
            <w:r>
              <w:fldChar w:fldCharType="begin"/>
            </w:r>
            <w:r>
              <w:instrText xml:space="preserve"> HYPERLINK "https://undpgefpims.org/attachment-revision-file?attachmentRevisionId=1737123" \t "_blank" </w:instrText>
            </w:r>
            <w:r>
              <w:fldChar w:fldCharType="separate"/>
            </w:r>
          </w:p>
          <w:p w14:paraId="46E186E4" w14:textId="77777777" w:rsidR="00995FA8" w:rsidRDefault="00995FA8" w:rsidP="00995FA8">
            <w:pPr>
              <w:textAlignment w:val="top"/>
            </w:pPr>
            <w:r>
              <w:rPr>
                <w:rFonts w:ascii="roboto" w:hAnsi="roboto"/>
                <w:color w:val="3472D5"/>
                <w:sz w:val="21"/>
                <w:szCs w:val="21"/>
                <w:shd w:val="clear" w:color="auto" w:fill="FAFAFA"/>
              </w:rPr>
              <w:t>Annex C 5640_Overview of Technical Consultancies.docx</w:t>
            </w:r>
          </w:p>
          <w:p w14:paraId="4CFC8BE1" w14:textId="2F3D55A1" w:rsidR="00A45158" w:rsidRPr="00B27352" w:rsidRDefault="00995FA8" w:rsidP="002D1209">
            <w:pPr>
              <w:rPr>
                <w:rFonts w:asciiTheme="minorHAnsi" w:hAnsiTheme="minorHAnsi" w:cstheme="minorHAnsi"/>
                <w:color w:val="000000"/>
                <w:sz w:val="20"/>
                <w:szCs w:val="20"/>
              </w:rPr>
            </w:pPr>
            <w:r>
              <w:fldChar w:fldCharType="end"/>
            </w:r>
          </w:p>
        </w:tc>
      </w:tr>
      <w:tr w:rsidR="00A45158" w:rsidRPr="00B27352" w14:paraId="2FA8E8ED" w14:textId="77777777" w:rsidTr="005E29B2">
        <w:tc>
          <w:tcPr>
            <w:tcW w:w="3823" w:type="dxa"/>
          </w:tcPr>
          <w:p w14:paraId="7FF17E9F"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D    Terms of Reference for Project Steering Committee, Technical Specialists, Project Manager and other PMU positions</w:t>
            </w:r>
          </w:p>
        </w:tc>
        <w:tc>
          <w:tcPr>
            <w:tcW w:w="5953" w:type="dxa"/>
          </w:tcPr>
          <w:p w14:paraId="44D60B2D" w14:textId="1AF0C98D" w:rsidR="00DA65E4" w:rsidRDefault="00DA65E4" w:rsidP="00DA65E4">
            <w:pPr>
              <w:rPr>
                <w:rStyle w:val="Hyperlink"/>
                <w:color w:val="3472D5"/>
                <w:u w:val="none"/>
              </w:rPr>
            </w:pPr>
            <w:r>
              <w:rPr>
                <w:rFonts w:ascii="roboto" w:hAnsi="roboto"/>
                <w:color w:val="4D4D4D"/>
                <w:sz w:val="21"/>
                <w:szCs w:val="21"/>
                <w:shd w:val="clear" w:color="auto" w:fill="FAFAFA"/>
              </w:rPr>
              <w:t> </w:t>
            </w:r>
            <w:r>
              <w:fldChar w:fldCharType="begin"/>
            </w:r>
            <w:r>
              <w:instrText xml:space="preserve"> HYPERLINK "https://undpgefpims.org/attachment-revision-file?attachmentRevisionId=1737123" \t "_blank" </w:instrText>
            </w:r>
            <w:r>
              <w:fldChar w:fldCharType="separate"/>
            </w:r>
          </w:p>
          <w:p w14:paraId="62778BB9" w14:textId="77777777" w:rsidR="00DA65E4" w:rsidRDefault="00DA65E4" w:rsidP="00DA65E4">
            <w:pPr>
              <w:textAlignment w:val="top"/>
            </w:pPr>
            <w:r>
              <w:rPr>
                <w:rFonts w:ascii="roboto" w:hAnsi="roboto"/>
                <w:color w:val="3472D5"/>
                <w:sz w:val="21"/>
                <w:szCs w:val="21"/>
                <w:shd w:val="clear" w:color="auto" w:fill="FAFAFA"/>
              </w:rPr>
              <w:t>Annex D 5640 Terms </w:t>
            </w:r>
          </w:p>
          <w:p w14:paraId="6E939ADC" w14:textId="1F3811E6" w:rsidR="00A45158" w:rsidRPr="00B27352" w:rsidRDefault="00DA65E4" w:rsidP="00DA65E4">
            <w:pPr>
              <w:spacing w:before="20" w:afterLines="20" w:after="48"/>
              <w:rPr>
                <w:rFonts w:asciiTheme="minorHAnsi" w:hAnsiTheme="minorHAnsi" w:cstheme="minorHAnsi"/>
                <w:color w:val="000000"/>
                <w:sz w:val="20"/>
                <w:szCs w:val="20"/>
              </w:rPr>
            </w:pPr>
            <w:r>
              <w:fldChar w:fldCharType="end"/>
            </w:r>
          </w:p>
        </w:tc>
      </w:tr>
      <w:tr w:rsidR="00A45158" w:rsidRPr="00B27352" w14:paraId="51E48607" w14:textId="77777777" w:rsidTr="005E29B2">
        <w:tc>
          <w:tcPr>
            <w:tcW w:w="3823" w:type="dxa"/>
          </w:tcPr>
          <w:p w14:paraId="7DFCA170" w14:textId="77777777" w:rsidR="00A45158" w:rsidRPr="00675890" w:rsidRDefault="00A45158" w:rsidP="00880491">
            <w:pPr>
              <w:spacing w:before="20" w:afterLines="20" w:after="48"/>
              <w:rPr>
                <w:rFonts w:asciiTheme="minorHAnsi" w:hAnsiTheme="minorHAnsi" w:cstheme="minorHAnsi"/>
                <w:color w:val="000000"/>
                <w:sz w:val="20"/>
                <w:szCs w:val="20"/>
              </w:rPr>
            </w:pPr>
            <w:r w:rsidRPr="00675890">
              <w:rPr>
                <w:rFonts w:asciiTheme="minorHAnsi" w:hAnsiTheme="minorHAnsi" w:cstheme="minorHAnsi"/>
                <w:color w:val="000000"/>
                <w:sz w:val="20"/>
                <w:szCs w:val="20"/>
              </w:rPr>
              <w:t>Annex E   i)  UNDP Social and Environmental and Social Screening Template (SESP)</w:t>
            </w:r>
          </w:p>
          <w:p w14:paraId="5FCA419E" w14:textId="77777777" w:rsidR="00A45158" w:rsidRPr="00675890" w:rsidRDefault="00A45158" w:rsidP="00880491">
            <w:pPr>
              <w:spacing w:before="20" w:afterLines="20" w:after="48"/>
              <w:rPr>
                <w:rFonts w:asciiTheme="minorHAnsi" w:hAnsiTheme="minorHAnsi" w:cstheme="minorHAnsi"/>
                <w:color w:val="000000"/>
                <w:sz w:val="20"/>
                <w:szCs w:val="20"/>
              </w:rPr>
            </w:pPr>
            <w:r w:rsidRPr="00675890">
              <w:rPr>
                <w:rFonts w:asciiTheme="minorHAnsi" w:hAnsiTheme="minorHAnsi" w:cstheme="minorHAnsi"/>
                <w:color w:val="000000"/>
                <w:sz w:val="20"/>
                <w:szCs w:val="20"/>
              </w:rPr>
              <w:t>Annex e (ii) Environment and Social Management plan for Framework (ESMF)</w:t>
            </w:r>
          </w:p>
          <w:p w14:paraId="6D443505" w14:textId="77777777" w:rsidR="00A45158" w:rsidRPr="00B27352" w:rsidRDefault="00A45158" w:rsidP="00880491">
            <w:pPr>
              <w:spacing w:before="20" w:afterLines="20" w:after="48"/>
              <w:rPr>
                <w:rFonts w:asciiTheme="minorHAnsi" w:hAnsiTheme="minorHAnsi" w:cstheme="minorHAnsi"/>
                <w:color w:val="000000"/>
                <w:sz w:val="20"/>
                <w:szCs w:val="20"/>
              </w:rPr>
            </w:pPr>
          </w:p>
        </w:tc>
        <w:tc>
          <w:tcPr>
            <w:tcW w:w="5953" w:type="dxa"/>
          </w:tcPr>
          <w:p w14:paraId="60DDAFBC" w14:textId="77777777" w:rsidR="00422A2D" w:rsidRPr="00422A2D" w:rsidRDefault="00AE2F37" w:rsidP="00880491">
            <w:pPr>
              <w:spacing w:before="20" w:afterLines="20" w:after="48"/>
              <w:rPr>
                <w:sz w:val="18"/>
                <w:szCs w:val="18"/>
              </w:rPr>
            </w:pPr>
            <w:hyperlink r:id="rId44" w:tgtFrame="_blank" w:history="1">
              <w:r w:rsidR="006F7D5B" w:rsidRPr="00422A2D">
                <w:rPr>
                  <w:rFonts w:ascii="roboto" w:hAnsi="roboto"/>
                  <w:noProof/>
                  <w:color w:val="3472D5"/>
                  <w:sz w:val="18"/>
                  <w:szCs w:val="18"/>
                  <w:shd w:val="clear" w:color="auto" w:fill="FAFAFA"/>
                  <w:lang w:eastAsia="en-ZA"/>
                </w:rPr>
                <mc:AlternateContent>
                  <mc:Choice Requires="wps">
                    <w:drawing>
                      <wp:inline distT="0" distB="0" distL="0" distR="0" wp14:anchorId="2CED9435" wp14:editId="04A7B899">
                        <wp:extent cx="304800" cy="304800"/>
                        <wp:effectExtent l="0" t="0" r="0" b="0"/>
                        <wp:docPr id="9" name="Rectangle 9" descr="https://undpgefpims.org/images/icons/doc.sv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4CA24C" id="Rectangle 9" o:spid="_x0000_s1026" alt="https://undpgefpims.org/images/icons/doc.svg" href="https://undpgefpims.org/attachments/5640/215386/1724953/1738846/PIMS 5640_FSP_SESP_Namibia_NILALEG_17_May_2019.docx"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" o:button="t" filled="f" stroked="f">
                        <v:fill o:detectmouseclick="t"/>
                        <o:lock v:ext="edit" aspectratio="t"/>
                        <w10:anchorlock/>
                      </v:rect>
                    </w:pict>
                  </mc:Fallback>
                </mc:AlternateContent>
              </w:r>
              <w:r w:rsidR="006F7D5B" w:rsidRPr="00422A2D">
                <w:rPr>
                  <w:rStyle w:val="Hyperlink"/>
                  <w:rFonts w:ascii="roboto" w:hAnsi="roboto"/>
                  <w:color w:val="3472D5"/>
                  <w:sz w:val="18"/>
                  <w:szCs w:val="18"/>
                  <w:shd w:val="clear" w:color="auto" w:fill="FAFAFA"/>
                </w:rPr>
                <w:t> PIMS 5640_FSP_SESP_Namibia_NILALEG_17_May_2019.docx</w:t>
              </w:r>
            </w:hyperlink>
          </w:p>
          <w:p w14:paraId="5DDBAECF" w14:textId="77777777" w:rsidR="00422A2D" w:rsidRPr="00422A2D" w:rsidRDefault="00422A2D" w:rsidP="00880491">
            <w:pPr>
              <w:spacing w:before="20" w:afterLines="20" w:after="48"/>
              <w:rPr>
                <w:rStyle w:val="Hyperlink"/>
                <w:rFonts w:asciiTheme="minorHAnsi" w:hAnsiTheme="minorHAnsi" w:cstheme="minorHAnsi"/>
                <w:sz w:val="18"/>
                <w:szCs w:val="18"/>
              </w:rPr>
            </w:pPr>
          </w:p>
          <w:p w14:paraId="2735B16E" w14:textId="21EEB335" w:rsidR="00A45158" w:rsidRPr="00B27352" w:rsidRDefault="00AE2F37" w:rsidP="00880491">
            <w:pPr>
              <w:spacing w:before="20" w:afterLines="20" w:after="48"/>
              <w:rPr>
                <w:rFonts w:asciiTheme="minorHAnsi" w:hAnsiTheme="minorHAnsi" w:cstheme="minorHAnsi"/>
                <w:color w:val="000000"/>
                <w:sz w:val="20"/>
                <w:szCs w:val="20"/>
              </w:rPr>
            </w:pPr>
            <w:hyperlink r:id="rId45" w:tgtFrame="_blank" w:history="1">
              <w:r w:rsidR="00422A2D" w:rsidRPr="00422A2D">
                <w:rPr>
                  <w:rStyle w:val="Hyperlink"/>
                  <w:rFonts w:ascii="roboto" w:hAnsi="roboto"/>
                  <w:color w:val="3472D5"/>
                  <w:sz w:val="18"/>
                  <w:szCs w:val="18"/>
                  <w:shd w:val="clear" w:color="auto" w:fill="FAFAFA"/>
                </w:rPr>
                <w:t>PIMS 5640 - Namibia NILALEG ESMF_for clearance_18 April 2019.docx</w:t>
              </w:r>
            </w:hyperlink>
          </w:p>
        </w:tc>
      </w:tr>
      <w:tr w:rsidR="00A45158" w:rsidRPr="00B27352" w14:paraId="675343BD" w14:textId="77777777" w:rsidTr="005E29B2">
        <w:tc>
          <w:tcPr>
            <w:tcW w:w="3823" w:type="dxa"/>
          </w:tcPr>
          <w:p w14:paraId="46F695CE"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F      Stakeholder Engagement Plan</w:t>
            </w:r>
          </w:p>
        </w:tc>
        <w:tc>
          <w:tcPr>
            <w:tcW w:w="5953" w:type="dxa"/>
          </w:tcPr>
          <w:p w14:paraId="7CDDE2D0" w14:textId="45A1E6A6" w:rsidR="00A45158" w:rsidRPr="00B27352" w:rsidRDefault="00AE2F37" w:rsidP="00407492">
            <w:pPr>
              <w:spacing w:before="20" w:afterLines="20" w:after="48"/>
              <w:rPr>
                <w:rFonts w:asciiTheme="minorHAnsi" w:hAnsiTheme="minorHAnsi" w:cstheme="minorHAnsi"/>
                <w:color w:val="000000"/>
                <w:sz w:val="20"/>
                <w:szCs w:val="20"/>
              </w:rPr>
            </w:pPr>
            <w:hyperlink r:id="rId46" w:tgtFrame="_blank" w:history="1">
              <w:r w:rsidR="00407492">
                <w:rPr>
                  <w:rFonts w:ascii="roboto" w:hAnsi="roboto"/>
                  <w:noProof/>
                  <w:color w:val="3472D5"/>
                  <w:sz w:val="18"/>
                  <w:szCs w:val="18"/>
                  <w:lang w:eastAsia="en-ZA"/>
                </w:rPr>
                <mc:AlternateContent>
                  <mc:Choice Requires="wps">
                    <w:drawing>
                      <wp:inline distT="0" distB="0" distL="0" distR="0" wp14:anchorId="2EDC0733" wp14:editId="0C44C763">
                        <wp:extent cx="304800" cy="304800"/>
                        <wp:effectExtent l="0" t="0" r="0" b="0"/>
                        <wp:docPr id="14" name="Rectangle 14" descr="https://undpgefpims.org/images/icons/doc.sv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AEDAB6" id="Rectangle 14" o:spid="_x0000_s1026" alt="https://undpgefpims.org/images/icons/doc.svg" href="https://undpgefpims.org/attachments/5640/215386/1723923/1738848/PIMS 5640_NILALEG Indigenous Peoples Framework_17 May 2019 .doc"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" o:button="t" filled="f" stroked="f">
                        <v:fill o:detectmouseclick="t"/>
                        <o:lock v:ext="edit" aspectratio="t"/>
                        <w10:anchorlock/>
                      </v:rect>
                    </w:pict>
                  </mc:Fallback>
                </mc:AlternateContent>
              </w:r>
              <w:r w:rsidR="00407492">
                <w:rPr>
                  <w:rStyle w:val="Hyperlink"/>
                  <w:rFonts w:ascii="roboto" w:hAnsi="roboto"/>
                  <w:color w:val="3472D5"/>
                  <w:sz w:val="18"/>
                  <w:szCs w:val="18"/>
                </w:rPr>
                <w:t>PIMS 5640_NILALEG Indigenous Peoples Framework_17 May 2019 .doc</w:t>
              </w:r>
            </w:hyperlink>
            <w:hyperlink r:id="rId47" w:tgtFrame="_blank" w:history="1">
              <w:r w:rsidR="00407492">
                <w:rPr>
                  <w:rFonts w:ascii="roboto" w:hAnsi="roboto"/>
                  <w:noProof/>
                  <w:color w:val="1C4587"/>
                  <w:sz w:val="18"/>
                  <w:szCs w:val="18"/>
                  <w:lang w:eastAsia="en-ZA"/>
                </w:rPr>
                <mc:AlternateContent>
                  <mc:Choice Requires="wps">
                    <w:drawing>
                      <wp:inline distT="0" distB="0" distL="0" distR="0" wp14:anchorId="4A0CF4FC" wp14:editId="3BD1FC5E">
                        <wp:extent cx="304800" cy="304800"/>
                        <wp:effectExtent l="0" t="0" r="0" b="0"/>
                        <wp:docPr id="13" name="Rectangle 13" descr="https://undpgefpims.org/images/icons/doc.sv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724CFB" id="Rectangle 13" o:spid="_x0000_s1026" alt="https://undpgefpims.org/images/icons/doc.svg" href="https://undpgefpims.org/attachments/5640/215386/1723923/1738848/PIMS 5640_Stakeholder Engagement Plan_17May2019.docx"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" o:button="t" filled="f" stroked="f">
                        <v:fill o:detectmouseclick="t"/>
                        <o:lock v:ext="edit" aspectratio="t"/>
                        <w10:anchorlock/>
                      </v:rect>
                    </w:pict>
                  </mc:Fallback>
                </mc:AlternateContent>
              </w:r>
              <w:r w:rsidR="00407492">
                <w:rPr>
                  <w:rStyle w:val="Hyperlink"/>
                  <w:rFonts w:ascii="roboto" w:hAnsi="roboto"/>
                  <w:color w:val="1C4587"/>
                  <w:sz w:val="18"/>
                  <w:szCs w:val="18"/>
                </w:rPr>
                <w:t>PIMS 5640_Stakeholder Engagement Plan_17May2019.docx</w:t>
              </w:r>
            </w:hyperlink>
          </w:p>
        </w:tc>
      </w:tr>
      <w:tr w:rsidR="00A45158" w:rsidRPr="00B27352" w14:paraId="40CE42F5" w14:textId="77777777" w:rsidTr="005E29B2">
        <w:tc>
          <w:tcPr>
            <w:tcW w:w="3823" w:type="dxa"/>
          </w:tcPr>
          <w:p w14:paraId="005AA55F"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G     Gender Analysis and Action Plan</w:t>
            </w:r>
          </w:p>
        </w:tc>
        <w:tc>
          <w:tcPr>
            <w:tcW w:w="5953" w:type="dxa"/>
          </w:tcPr>
          <w:p w14:paraId="3086DCB8" w14:textId="2CF75B04" w:rsidR="00A45158" w:rsidRPr="00B27352" w:rsidRDefault="00AE2F37" w:rsidP="00880491">
            <w:pPr>
              <w:spacing w:before="20" w:afterLines="20" w:after="48"/>
              <w:rPr>
                <w:rFonts w:asciiTheme="minorHAnsi" w:hAnsiTheme="minorHAnsi" w:cstheme="minorHAnsi"/>
                <w:color w:val="000000"/>
                <w:sz w:val="20"/>
                <w:szCs w:val="20"/>
              </w:rPr>
            </w:pPr>
            <w:hyperlink r:id="rId48" w:tgtFrame="_blank" w:history="1">
              <w:r w:rsidR="00AD6077">
                <w:rPr>
                  <w:rStyle w:val="Hyperlink"/>
                  <w:rFonts w:ascii="roboto" w:hAnsi="roboto"/>
                  <w:color w:val="3472D5"/>
                  <w:sz w:val="18"/>
                  <w:szCs w:val="18"/>
                </w:rPr>
                <w:t>Annex G 5640 Gender Analysis and Action Plan.doc</w:t>
              </w:r>
            </w:hyperlink>
          </w:p>
        </w:tc>
      </w:tr>
      <w:tr w:rsidR="00A45158" w:rsidRPr="00B27352" w14:paraId="14173F3A" w14:textId="77777777" w:rsidTr="005E29B2">
        <w:tc>
          <w:tcPr>
            <w:tcW w:w="3823" w:type="dxa"/>
          </w:tcPr>
          <w:p w14:paraId="43EB7723"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 xml:space="preserve">Annex H     UNDP Risk Log </w:t>
            </w:r>
          </w:p>
        </w:tc>
        <w:tc>
          <w:tcPr>
            <w:tcW w:w="5953" w:type="dxa"/>
          </w:tcPr>
          <w:p w14:paraId="3B465427" w14:textId="16A5BCF8" w:rsidR="00A45158" w:rsidRPr="00B27352" w:rsidRDefault="00AE2F37" w:rsidP="00880491">
            <w:pPr>
              <w:spacing w:before="20" w:afterLines="20" w:after="48"/>
              <w:rPr>
                <w:rFonts w:asciiTheme="minorHAnsi" w:hAnsiTheme="minorHAnsi" w:cstheme="minorHAnsi"/>
                <w:color w:val="000000"/>
                <w:sz w:val="20"/>
                <w:szCs w:val="20"/>
              </w:rPr>
            </w:pPr>
            <w:hyperlink r:id="rId49" w:tgtFrame="_blank" w:history="1">
              <w:r w:rsidR="00954EE8">
                <w:rPr>
                  <w:rStyle w:val="Hyperlink"/>
                  <w:rFonts w:ascii="roboto" w:hAnsi="roboto"/>
                  <w:color w:val="3472D5"/>
                  <w:sz w:val="18"/>
                  <w:szCs w:val="18"/>
                </w:rPr>
                <w:t>Annex H 5640 UNDP Risk Log _17May2019.doc</w:t>
              </w:r>
            </w:hyperlink>
          </w:p>
        </w:tc>
      </w:tr>
      <w:tr w:rsidR="00A45158" w:rsidRPr="00B27352" w14:paraId="613AEAD1" w14:textId="77777777" w:rsidTr="005E29B2">
        <w:tc>
          <w:tcPr>
            <w:tcW w:w="3823" w:type="dxa"/>
          </w:tcPr>
          <w:p w14:paraId="4DD055B5"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J     Additional agreements: Letter of Agreement (LOA) between Government and UNDP for Country Office Support Services</w:t>
            </w:r>
          </w:p>
        </w:tc>
        <w:tc>
          <w:tcPr>
            <w:tcW w:w="5953" w:type="dxa"/>
          </w:tcPr>
          <w:p w14:paraId="3C59EF37" w14:textId="22E5FB0B" w:rsidR="00A45158" w:rsidRPr="00B27352" w:rsidRDefault="00AE2F37" w:rsidP="00880491">
            <w:pPr>
              <w:spacing w:before="20" w:afterLines="20" w:after="48"/>
              <w:rPr>
                <w:rFonts w:asciiTheme="minorHAnsi" w:hAnsiTheme="minorHAnsi" w:cstheme="minorHAnsi"/>
                <w:color w:val="000000"/>
                <w:sz w:val="20"/>
                <w:szCs w:val="20"/>
              </w:rPr>
            </w:pPr>
            <w:hyperlink r:id="rId50" w:tgtFrame="_blank" w:history="1">
              <w:r w:rsidR="00C95D05">
                <w:rPr>
                  <w:rFonts w:ascii="roboto" w:hAnsi="roboto"/>
                  <w:noProof/>
                  <w:color w:val="1C4587"/>
                  <w:sz w:val="18"/>
                  <w:szCs w:val="18"/>
                  <w:lang w:eastAsia="en-ZA"/>
                </w:rPr>
                <mc:AlternateContent>
                  <mc:Choice Requires="wps">
                    <w:drawing>
                      <wp:inline distT="0" distB="0" distL="0" distR="0" wp14:anchorId="472FFFE1" wp14:editId="27E144EF">
                        <wp:extent cx="304800" cy="304800"/>
                        <wp:effectExtent l="0" t="0" r="0" b="0"/>
                        <wp:docPr id="17" name="Rectangle 17" descr="https://undpgefpims.org/images/icons/pdf.sv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56D21A0" id="Rectangle 17" o:spid="_x0000_s1026" alt="https://undpgefpims.org/images/icons/pdf.svg" href="https://undpgefpims.org/attachments/5640/215386/1724951/1738246/2019.04.30 NILALEG support_OFP Letter.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" o:button="t" filled="f" stroked="f">
                        <v:fill o:detectmouseclick="t"/>
                        <o:lock v:ext="edit" aspectratio="t"/>
                        <w10:anchorlock/>
                      </v:rect>
                    </w:pict>
                  </mc:Fallback>
                </mc:AlternateContent>
              </w:r>
              <w:r w:rsidR="00C95D05">
                <w:rPr>
                  <w:rStyle w:val="Hyperlink"/>
                  <w:rFonts w:ascii="roboto" w:hAnsi="roboto"/>
                  <w:color w:val="1C4587"/>
                  <w:sz w:val="18"/>
                  <w:szCs w:val="18"/>
                </w:rPr>
                <w:t>2019.04.30 NILALEG support_OFP Letter.pdf</w:t>
              </w:r>
            </w:hyperlink>
            <w:hyperlink r:id="rId51" w:tgtFrame="_blank" w:history="1">
              <w:r w:rsidR="00C95D05">
                <w:t xml:space="preserve">  </w:t>
              </w:r>
              <w:r w:rsidR="00C95D05">
                <w:rPr>
                  <w:rStyle w:val="Hyperlink"/>
                  <w:rFonts w:ascii="roboto" w:hAnsi="roboto"/>
                  <w:color w:val="3472D5"/>
                  <w:sz w:val="18"/>
                  <w:szCs w:val="18"/>
                </w:rPr>
                <w:t>Letter from MET_NILALEG_Request for services.pdf</w:t>
              </w:r>
            </w:hyperlink>
            <w:hyperlink r:id="rId52" w:tgtFrame="_blank" w:history="1">
              <w:r w:rsidR="00C95D05">
                <w:rPr>
                  <w:rFonts w:ascii="roboto" w:hAnsi="roboto"/>
                  <w:noProof/>
                  <w:color w:val="1C4587"/>
                  <w:sz w:val="18"/>
                  <w:szCs w:val="18"/>
                  <w:lang w:eastAsia="en-ZA"/>
                </w:rPr>
                <mc:AlternateContent>
                  <mc:Choice Requires="wps">
                    <w:drawing>
                      <wp:inline distT="0" distB="0" distL="0" distR="0" wp14:anchorId="77F095AB" wp14:editId="17BE94EC">
                        <wp:extent cx="304800" cy="304800"/>
                        <wp:effectExtent l="0" t="0" r="0" b="0"/>
                        <wp:docPr id="15" name="Rectangle 15" descr="https://undpgefpims.org/images/icons/pdf.sv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DC2F68F" id="Rectangle 15" o:spid="_x0000_s1026" alt="https://undpgefpims.org/images/icons/pdf.svg" href="https://undpgefpims.org/attachments/5640/215386/1724951/1738246/Letter from UNDP to MET on Support Services.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" o:button="t" filled="f" stroked="f">
                        <v:fill o:detectmouseclick="t"/>
                        <o:lock v:ext="edit" aspectratio="t"/>
                        <w10:anchorlock/>
                      </v:rect>
                    </w:pict>
                  </mc:Fallback>
                </mc:AlternateContent>
              </w:r>
              <w:r w:rsidR="00C95D05">
                <w:rPr>
                  <w:rStyle w:val="Hyperlink"/>
                  <w:rFonts w:ascii="roboto" w:hAnsi="roboto"/>
                  <w:color w:val="1C4587"/>
                  <w:sz w:val="18"/>
                  <w:szCs w:val="18"/>
                </w:rPr>
                <w:t>Letter from UNDP to MET on Support Services.pdf</w:t>
              </w:r>
            </w:hyperlink>
            <w:r w:rsidR="00A45158" w:rsidRPr="00675890">
              <w:rPr>
                <w:rFonts w:asciiTheme="minorHAnsi" w:hAnsiTheme="minorHAnsi" w:cstheme="minorHAnsi"/>
                <w:color w:val="000000"/>
                <w:sz w:val="20"/>
                <w:szCs w:val="20"/>
              </w:rPr>
              <w:t xml:space="preserve"> </w:t>
            </w:r>
          </w:p>
        </w:tc>
      </w:tr>
      <w:tr w:rsidR="00A45158" w:rsidRPr="00B27352" w14:paraId="607896C0" w14:textId="77777777" w:rsidTr="005E29B2">
        <w:tc>
          <w:tcPr>
            <w:tcW w:w="3823" w:type="dxa"/>
          </w:tcPr>
          <w:p w14:paraId="29288225"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L     Procurement Plan (for year 1)</w:t>
            </w:r>
          </w:p>
        </w:tc>
        <w:tc>
          <w:tcPr>
            <w:tcW w:w="5953" w:type="dxa"/>
          </w:tcPr>
          <w:p w14:paraId="1215916C" w14:textId="23AE90E4" w:rsidR="00A45158" w:rsidRPr="00B27352" w:rsidRDefault="00AE2F37" w:rsidP="00880491">
            <w:pPr>
              <w:spacing w:before="20" w:afterLines="20" w:after="48"/>
              <w:rPr>
                <w:rFonts w:asciiTheme="minorHAnsi" w:hAnsiTheme="minorHAnsi" w:cstheme="minorHAnsi"/>
                <w:color w:val="000000"/>
                <w:sz w:val="20"/>
                <w:szCs w:val="20"/>
              </w:rPr>
            </w:pPr>
            <w:hyperlink r:id="rId53" w:tgtFrame="_blank" w:history="1">
              <w:r w:rsidR="006E3991">
                <w:rPr>
                  <w:rFonts w:ascii="roboto" w:hAnsi="roboto"/>
                  <w:noProof/>
                  <w:color w:val="3472D5"/>
                  <w:sz w:val="18"/>
                  <w:szCs w:val="18"/>
                  <w:lang w:eastAsia="en-ZA"/>
                </w:rPr>
                <mc:AlternateContent>
                  <mc:Choice Requires="wps">
                    <w:drawing>
                      <wp:inline distT="0" distB="0" distL="0" distR="0" wp14:anchorId="59CB25C9" wp14:editId="246A78F2">
                        <wp:extent cx="304800" cy="304800"/>
                        <wp:effectExtent l="0" t="0" r="0" b="0"/>
                        <wp:docPr id="20" name="Rectangle 20" descr="https://undpgefpims.org/images/icons/xls.sv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FD6179" id="Rectangle 20" o:spid="_x0000_s1026" alt="https://undpgefpims.org/images/icons/xls.svg" href="https://undpgefpims.org/attachments/5640/215386/1725180/1737125/Annex L 5640 Procurement Plan Info _Year 1.xlsx"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" o:button="t" filled="f" stroked="f">
                        <v:fill o:detectmouseclick="t"/>
                        <o:lock v:ext="edit" aspectratio="t"/>
                        <w10:anchorlock/>
                      </v:rect>
                    </w:pict>
                  </mc:Fallback>
                </mc:AlternateContent>
              </w:r>
              <w:r w:rsidR="006E3991">
                <w:rPr>
                  <w:rStyle w:val="Hyperlink"/>
                  <w:rFonts w:ascii="roboto" w:hAnsi="roboto"/>
                  <w:color w:val="3472D5"/>
                  <w:sz w:val="18"/>
                  <w:szCs w:val="18"/>
                </w:rPr>
                <w:t>Annex L 5640 Procurement Plan Info _Year 1.xlsx</w:t>
              </w:r>
            </w:hyperlink>
          </w:p>
        </w:tc>
      </w:tr>
      <w:tr w:rsidR="00A45158" w:rsidRPr="00B27352" w14:paraId="19D5AD38" w14:textId="77777777" w:rsidTr="005E29B2">
        <w:tc>
          <w:tcPr>
            <w:tcW w:w="3823" w:type="dxa"/>
          </w:tcPr>
          <w:p w14:paraId="0D3C3EA3"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M   Theory of Change Diagrams</w:t>
            </w:r>
          </w:p>
        </w:tc>
        <w:tc>
          <w:tcPr>
            <w:tcW w:w="5953" w:type="dxa"/>
          </w:tcPr>
          <w:p w14:paraId="5B3BA27E" w14:textId="6BE64D5C" w:rsidR="00A45158" w:rsidRPr="00B27352" w:rsidRDefault="00AE2F37" w:rsidP="00880491">
            <w:pPr>
              <w:spacing w:before="20" w:afterLines="20" w:after="48"/>
              <w:rPr>
                <w:rFonts w:asciiTheme="minorHAnsi" w:hAnsiTheme="minorHAnsi" w:cstheme="minorHAnsi"/>
                <w:color w:val="000000"/>
                <w:sz w:val="20"/>
                <w:szCs w:val="20"/>
              </w:rPr>
            </w:pPr>
            <w:hyperlink r:id="rId54" w:tgtFrame="_blank" w:history="1">
              <w:r w:rsidR="002961B2">
                <w:rPr>
                  <w:rFonts w:ascii="roboto" w:hAnsi="roboto"/>
                  <w:noProof/>
                  <w:color w:val="3472D5"/>
                  <w:sz w:val="18"/>
                  <w:szCs w:val="18"/>
                  <w:lang w:eastAsia="en-ZA"/>
                </w:rPr>
                <mc:AlternateContent>
                  <mc:Choice Requires="wps">
                    <w:drawing>
                      <wp:inline distT="0" distB="0" distL="0" distR="0" wp14:anchorId="59D81180" wp14:editId="043E7A4B">
                        <wp:extent cx="304800" cy="304800"/>
                        <wp:effectExtent l="0" t="0" r="0" b="0"/>
                        <wp:docPr id="21" name="Rectangle 21" descr="https://undpgefpims.org/images/icons/pdf.sv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0A6B8E" id="Rectangle 21" o:spid="_x0000_s1026" alt="https://undpgefpims.org/images/icons/pdf.svg" href="https://undpgefpims.org/attachments/5640/215386/1725180/1737125/Annex M 5640 Theory of Change Diagrams.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XbHA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" o:button="t" filled="f" stroked="f">
                        <v:fill o:detectmouseclick="t"/>
                        <o:lock v:ext="edit" aspectratio="t"/>
                        <w10:anchorlock/>
                      </v:rect>
                    </w:pict>
                  </mc:Fallback>
                </mc:AlternateContent>
              </w:r>
              <w:r w:rsidR="002961B2">
                <w:rPr>
                  <w:rStyle w:val="Hyperlink"/>
                  <w:rFonts w:ascii="roboto" w:hAnsi="roboto"/>
                  <w:color w:val="3472D5"/>
                  <w:sz w:val="18"/>
                  <w:szCs w:val="18"/>
                </w:rPr>
                <w:t>Annex M 5640 Theory of Change Diagrams.pdf</w:t>
              </w:r>
            </w:hyperlink>
          </w:p>
        </w:tc>
      </w:tr>
      <w:tr w:rsidR="00A45158" w:rsidRPr="00B27352" w14:paraId="6F897F89" w14:textId="77777777" w:rsidTr="005E29B2">
        <w:tc>
          <w:tcPr>
            <w:tcW w:w="3823" w:type="dxa"/>
          </w:tcPr>
          <w:p w14:paraId="3562F0F8"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N   Log</w:t>
            </w:r>
            <w:r>
              <w:rPr>
                <w:rFonts w:asciiTheme="minorHAnsi" w:hAnsiTheme="minorHAnsi" w:cstheme="minorHAnsi"/>
                <w:color w:val="000000"/>
                <w:sz w:val="20"/>
                <w:szCs w:val="20"/>
              </w:rPr>
              <w:t>-</w:t>
            </w:r>
            <w:r w:rsidRPr="00B27352">
              <w:rPr>
                <w:rFonts w:asciiTheme="minorHAnsi" w:hAnsiTheme="minorHAnsi" w:cstheme="minorHAnsi"/>
                <w:color w:val="000000"/>
                <w:sz w:val="20"/>
                <w:szCs w:val="20"/>
              </w:rPr>
              <w:t>frame with Outputs and Activities</w:t>
            </w:r>
          </w:p>
        </w:tc>
        <w:tc>
          <w:tcPr>
            <w:tcW w:w="5953" w:type="dxa"/>
          </w:tcPr>
          <w:p w14:paraId="2FC339B4" w14:textId="4455DDC1" w:rsidR="00A45158" w:rsidRPr="00B27352" w:rsidRDefault="00AE2F37" w:rsidP="00880491">
            <w:pPr>
              <w:spacing w:before="20" w:afterLines="20" w:after="48"/>
              <w:rPr>
                <w:rFonts w:asciiTheme="minorHAnsi" w:hAnsiTheme="minorHAnsi" w:cstheme="minorHAnsi"/>
                <w:color w:val="000000"/>
                <w:sz w:val="20"/>
                <w:szCs w:val="20"/>
              </w:rPr>
            </w:pPr>
            <w:hyperlink r:id="rId55" w:tgtFrame="_blank" w:history="1">
              <w:r w:rsidR="00567485">
                <w:rPr>
                  <w:rFonts w:ascii="roboto" w:hAnsi="roboto"/>
                  <w:noProof/>
                  <w:color w:val="3472D5"/>
                  <w:sz w:val="18"/>
                  <w:szCs w:val="18"/>
                  <w:lang w:eastAsia="en-ZA"/>
                </w:rPr>
                <mc:AlternateContent>
                  <mc:Choice Requires="wps">
                    <w:drawing>
                      <wp:inline distT="0" distB="0" distL="0" distR="0" wp14:anchorId="1F3BDBCD" wp14:editId="745036DE">
                        <wp:extent cx="304800" cy="304800"/>
                        <wp:effectExtent l="0" t="0" r="0" b="0"/>
                        <wp:docPr id="23" name="Rectangle 23" descr="https://undpgefpims.org/images/icons/pdf.sv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2B6B965" id="Rectangle 23" o:spid="_x0000_s1026" alt="https://undpgefpims.org/images/icons/pdf.svg" href="https://undpgefpims.org/attachments/5640/215386/1725180/1737125/Annex N 5640 Logframe with Outputs and Activities.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" o:button="t" filled="f" stroked="f">
                        <v:fill o:detectmouseclick="t"/>
                        <o:lock v:ext="edit" aspectratio="t"/>
                        <w10:anchorlock/>
                      </v:rect>
                    </w:pict>
                  </mc:Fallback>
                </mc:AlternateContent>
              </w:r>
              <w:r w:rsidR="00567485">
                <w:rPr>
                  <w:rStyle w:val="Hyperlink"/>
                  <w:rFonts w:ascii="roboto" w:hAnsi="roboto"/>
                  <w:color w:val="3472D5"/>
                  <w:sz w:val="18"/>
                  <w:szCs w:val="18"/>
                </w:rPr>
                <w:t>Annex N 5640 Logframe with Outputs and Activities.pdf</w:t>
              </w:r>
            </w:hyperlink>
          </w:p>
        </w:tc>
      </w:tr>
      <w:tr w:rsidR="00A45158" w:rsidRPr="00B27352" w14:paraId="045D64FA" w14:textId="77777777" w:rsidTr="005E29B2">
        <w:tc>
          <w:tcPr>
            <w:tcW w:w="3823" w:type="dxa"/>
          </w:tcPr>
          <w:p w14:paraId="08EEA01C"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O    Stakeholder Consultation Report</w:t>
            </w:r>
          </w:p>
        </w:tc>
        <w:tc>
          <w:tcPr>
            <w:tcW w:w="5953" w:type="dxa"/>
          </w:tcPr>
          <w:p w14:paraId="45811708" w14:textId="213CFF83" w:rsidR="00A45158" w:rsidRPr="00B27352" w:rsidRDefault="00AE2F37" w:rsidP="00880491">
            <w:pPr>
              <w:spacing w:before="20" w:afterLines="20" w:after="48"/>
              <w:rPr>
                <w:rFonts w:asciiTheme="minorHAnsi" w:hAnsiTheme="minorHAnsi" w:cstheme="minorHAnsi"/>
                <w:color w:val="000000"/>
                <w:sz w:val="20"/>
                <w:szCs w:val="20"/>
              </w:rPr>
            </w:pPr>
            <w:hyperlink r:id="rId56" w:tgtFrame="_blank" w:history="1">
              <w:r w:rsidR="00F4010C">
                <w:rPr>
                  <w:rFonts w:ascii="roboto" w:hAnsi="roboto"/>
                  <w:noProof/>
                  <w:color w:val="3472D5"/>
                  <w:sz w:val="18"/>
                  <w:szCs w:val="18"/>
                  <w:lang w:eastAsia="en-ZA"/>
                </w:rPr>
                <mc:AlternateContent>
                  <mc:Choice Requires="wps">
                    <w:drawing>
                      <wp:inline distT="0" distB="0" distL="0" distR="0" wp14:anchorId="0786D47F" wp14:editId="53027B32">
                        <wp:extent cx="304800" cy="304800"/>
                        <wp:effectExtent l="0" t="0" r="0" b="0"/>
                        <wp:docPr id="24" name="Rectangle 24" descr="https://undpgefpims.org/images/icons/pdf.sv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428E4F" id="Rectangle 24" o:spid="_x0000_s1026" alt="https://undpgefpims.org/images/icons/pdf.svg" href="https://undpgefpims.org/attachments/5640/215386/1725187/1737131/Annex O 5640 Stakeholder Consultation Report.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HbHQ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" o:button="t" filled="f" stroked="f">
                        <v:fill o:detectmouseclick="t"/>
                        <o:lock v:ext="edit" aspectratio="t"/>
                        <w10:anchorlock/>
                      </v:rect>
                    </w:pict>
                  </mc:Fallback>
                </mc:AlternateContent>
              </w:r>
              <w:r w:rsidR="00F4010C">
                <w:rPr>
                  <w:rStyle w:val="Hyperlink"/>
                  <w:rFonts w:ascii="roboto" w:hAnsi="roboto"/>
                  <w:color w:val="3472D5"/>
                  <w:sz w:val="18"/>
                  <w:szCs w:val="18"/>
                </w:rPr>
                <w:t>Annex O 5640 Stakeholder Consultation Report.pdf</w:t>
              </w:r>
            </w:hyperlink>
          </w:p>
        </w:tc>
      </w:tr>
      <w:tr w:rsidR="00A45158" w:rsidRPr="00B27352" w14:paraId="6172E2D4" w14:textId="77777777" w:rsidTr="005E29B2">
        <w:tc>
          <w:tcPr>
            <w:tcW w:w="3823" w:type="dxa"/>
          </w:tcPr>
          <w:p w14:paraId="0DF780D9"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 xml:space="preserve">Annex P (i) to (v) Maps of Component 2 Focal Landscapes </w:t>
            </w:r>
          </w:p>
        </w:tc>
        <w:tc>
          <w:tcPr>
            <w:tcW w:w="5953" w:type="dxa"/>
          </w:tcPr>
          <w:tbl>
            <w:tblPr>
              <w:tblW w:w="21072" w:type="dxa"/>
              <w:tblBorders>
                <w:top w:val="single" w:sz="6" w:space="0" w:color="E6E6E6"/>
                <w:left w:val="single" w:sz="6" w:space="0" w:color="E6E6E6"/>
                <w:bottom w:val="single" w:sz="6" w:space="0" w:color="E6E6E6"/>
                <w:right w:val="single" w:sz="6" w:space="0" w:color="E6E6E6"/>
              </w:tblBorders>
              <w:shd w:val="clear" w:color="auto" w:fill="F2F2F2"/>
              <w:tblLayout w:type="fixed"/>
              <w:tblCellMar>
                <w:top w:w="15" w:type="dxa"/>
                <w:left w:w="15" w:type="dxa"/>
                <w:bottom w:w="15" w:type="dxa"/>
                <w:right w:w="15" w:type="dxa"/>
              </w:tblCellMar>
              <w:tblLook w:val="04A0" w:firstRow="1" w:lastRow="0" w:firstColumn="1" w:lastColumn="0" w:noHBand="0" w:noVBand="1"/>
            </w:tblPr>
            <w:tblGrid>
              <w:gridCol w:w="774"/>
              <w:gridCol w:w="20298"/>
            </w:tblGrid>
            <w:tr w:rsidR="00B94363" w14:paraId="785DB5B4" w14:textId="77777777" w:rsidTr="008C53E2">
              <w:tc>
                <w:tcPr>
                  <w:tcW w:w="774" w:type="dxa"/>
                  <w:tcBorders>
                    <w:bottom w:val="single" w:sz="6" w:space="0" w:color="F0F0F0"/>
                  </w:tcBorders>
                  <w:shd w:val="clear" w:color="auto" w:fill="F2F2F2"/>
                  <w:tcMar>
                    <w:top w:w="72" w:type="dxa"/>
                    <w:left w:w="120" w:type="dxa"/>
                    <w:bottom w:w="72" w:type="dxa"/>
                    <w:right w:w="120" w:type="dxa"/>
                  </w:tcMar>
                  <w:vAlign w:val="center"/>
                </w:tcPr>
                <w:p w14:paraId="538C0556" w14:textId="5BFD67AA" w:rsidR="00B94363" w:rsidRPr="008C53E2" w:rsidRDefault="00B94363" w:rsidP="008C53E2">
                  <w:pPr>
                    <w:jc w:val="both"/>
                    <w:rPr>
                      <w:rFonts w:ascii="roboto" w:hAnsi="roboto"/>
                      <w:color w:val="4D4D4D"/>
                      <w:sz w:val="18"/>
                      <w:szCs w:val="18"/>
                    </w:rPr>
                  </w:pPr>
                </w:p>
              </w:tc>
              <w:tc>
                <w:tcPr>
                  <w:tcW w:w="20298" w:type="dxa"/>
                  <w:tcBorders>
                    <w:bottom w:val="single" w:sz="6" w:space="0" w:color="F0F0F0"/>
                  </w:tcBorders>
                  <w:shd w:val="clear" w:color="auto" w:fill="F2F2F2"/>
                  <w:tcMar>
                    <w:top w:w="72" w:type="dxa"/>
                    <w:left w:w="120" w:type="dxa"/>
                    <w:bottom w:w="72" w:type="dxa"/>
                    <w:right w:w="120" w:type="dxa"/>
                  </w:tcMar>
                  <w:vAlign w:val="center"/>
                  <w:hideMark/>
                </w:tcPr>
                <w:p w14:paraId="3DB58936" w14:textId="56A5CD11" w:rsidR="00B94363" w:rsidRPr="008C53E2" w:rsidRDefault="00AE2F37" w:rsidP="008C53E2">
                  <w:pPr>
                    <w:jc w:val="both"/>
                    <w:rPr>
                      <w:rFonts w:ascii="roboto" w:hAnsi="roboto"/>
                      <w:color w:val="4D4D4D"/>
                      <w:sz w:val="18"/>
                      <w:szCs w:val="18"/>
                    </w:rPr>
                  </w:pPr>
                  <w:hyperlink r:id="rId57" w:tgtFrame="_blank" w:history="1"/>
                  <w:hyperlink r:id="rId58" w:tgtFrame="_blank" w:history="1">
                    <w:r w:rsidR="00B94363" w:rsidRPr="008C53E2">
                      <w:rPr>
                        <w:rStyle w:val="Hyperlink"/>
                        <w:rFonts w:ascii="roboto" w:hAnsi="roboto"/>
                        <w:color w:val="3472D5"/>
                        <w:sz w:val="18"/>
                        <w:szCs w:val="18"/>
                      </w:rPr>
                      <w:t>Annex P _i_ to _v_ 5640 Maps of Component 2 Focal Landscapes.pdf</w:t>
                    </w:r>
                  </w:hyperlink>
                </w:p>
              </w:tc>
            </w:tr>
          </w:tbl>
          <w:p w14:paraId="6B16B6E2" w14:textId="74A2C134" w:rsidR="00A45158" w:rsidRPr="00B27352" w:rsidRDefault="00A45158" w:rsidP="00880491">
            <w:pPr>
              <w:spacing w:before="20" w:afterLines="20" w:after="48"/>
              <w:rPr>
                <w:rFonts w:asciiTheme="minorHAnsi" w:hAnsiTheme="minorHAnsi" w:cstheme="minorHAnsi"/>
                <w:color w:val="000000"/>
                <w:sz w:val="20"/>
                <w:szCs w:val="20"/>
              </w:rPr>
            </w:pPr>
          </w:p>
        </w:tc>
      </w:tr>
      <w:tr w:rsidR="00A45158" w:rsidRPr="00B27352" w14:paraId="3BBEFE13" w14:textId="77777777" w:rsidTr="005E29B2">
        <w:tc>
          <w:tcPr>
            <w:tcW w:w="3823" w:type="dxa"/>
          </w:tcPr>
          <w:p w14:paraId="0F74BA0F"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Q (i) Biophysical Profiles of Focal Landscapes (Narrative report)</w:t>
            </w:r>
          </w:p>
        </w:tc>
        <w:tc>
          <w:tcPr>
            <w:tcW w:w="5953" w:type="dxa"/>
          </w:tcPr>
          <w:p w14:paraId="0C12792A" w14:textId="2707F4C5" w:rsidR="00A45158" w:rsidRPr="00B27352" w:rsidRDefault="00AE2F37" w:rsidP="00880491">
            <w:pPr>
              <w:spacing w:before="20" w:afterLines="20" w:after="48"/>
              <w:rPr>
                <w:rFonts w:asciiTheme="minorHAnsi" w:hAnsiTheme="minorHAnsi" w:cstheme="minorHAnsi"/>
                <w:color w:val="000000"/>
                <w:sz w:val="20"/>
                <w:szCs w:val="20"/>
              </w:rPr>
            </w:pPr>
            <w:hyperlink r:id="rId59" w:tgtFrame="_blank" w:history="1">
              <w:r w:rsidR="00E25AE5">
                <w:rPr>
                  <w:rFonts w:ascii="roboto" w:hAnsi="roboto"/>
                  <w:noProof/>
                  <w:color w:val="3472D5"/>
                  <w:sz w:val="18"/>
                  <w:szCs w:val="18"/>
                  <w:lang w:eastAsia="en-ZA"/>
                </w:rPr>
                <mc:AlternateContent>
                  <mc:Choice Requires="wps">
                    <w:drawing>
                      <wp:inline distT="0" distB="0" distL="0" distR="0" wp14:anchorId="2CD70371" wp14:editId="3B9A3C4C">
                        <wp:extent cx="304800" cy="304800"/>
                        <wp:effectExtent l="0" t="0" r="0" b="0"/>
                        <wp:docPr id="34" name="Rectangle 34" descr="https://undpgefpims.org/images/icons/pdf.sv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676FF2D" id="Rectangle 34" o:spid="_x0000_s1026" alt="https://undpgefpims.org/images/icons/pdf.svg" href="https://undpgefpims.org/attachments/5640/215386/1724952/1736736/Annex Q _i_ 5640 Biophysical Profiles of Focal Landscapes _Narrative Report_.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" o:button="t" filled="f" stroked="f">
                        <v:fill o:detectmouseclick="t"/>
                        <o:lock v:ext="edit" aspectratio="t"/>
                        <w10:anchorlock/>
                      </v:rect>
                    </w:pict>
                  </mc:Fallback>
                </mc:AlternateContent>
              </w:r>
              <w:r w:rsidR="00E25AE5">
                <w:rPr>
                  <w:rStyle w:val="Hyperlink"/>
                  <w:rFonts w:ascii="roboto" w:hAnsi="roboto"/>
                  <w:color w:val="3472D5"/>
                  <w:sz w:val="18"/>
                  <w:szCs w:val="18"/>
                </w:rPr>
                <w:t>Annex Q _i_ 5640 Biophysical Profiles of Focal Landscapes _Narrative Report_.pdf</w:t>
              </w:r>
            </w:hyperlink>
          </w:p>
        </w:tc>
      </w:tr>
      <w:tr w:rsidR="00A45158" w:rsidRPr="00B27352" w14:paraId="437E081B" w14:textId="77777777" w:rsidTr="005E29B2">
        <w:tc>
          <w:tcPr>
            <w:tcW w:w="3823" w:type="dxa"/>
          </w:tcPr>
          <w:p w14:paraId="2925F320"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lastRenderedPageBreak/>
              <w:t>Annex Q (ii)    Socio-economic Profiles of Focal Landscapes</w:t>
            </w:r>
          </w:p>
        </w:tc>
        <w:tc>
          <w:tcPr>
            <w:tcW w:w="5953" w:type="dxa"/>
          </w:tcPr>
          <w:p w14:paraId="2A6A1A41" w14:textId="04F866B5" w:rsidR="00A45158" w:rsidRPr="00B27352" w:rsidRDefault="00AE2F37" w:rsidP="00880491">
            <w:pPr>
              <w:spacing w:before="20" w:afterLines="20" w:after="48"/>
              <w:rPr>
                <w:rFonts w:asciiTheme="minorHAnsi" w:hAnsiTheme="minorHAnsi" w:cstheme="minorHAnsi"/>
                <w:color w:val="000000"/>
                <w:sz w:val="20"/>
                <w:szCs w:val="20"/>
              </w:rPr>
            </w:pPr>
            <w:hyperlink r:id="rId60" w:tgtFrame="_blank" w:history="1">
              <w:r w:rsidR="00143719">
                <w:rPr>
                  <w:rFonts w:ascii="roboto" w:hAnsi="roboto"/>
                  <w:noProof/>
                  <w:color w:val="3472D5"/>
                  <w:sz w:val="18"/>
                  <w:szCs w:val="18"/>
                  <w:lang w:eastAsia="en-ZA"/>
                </w:rPr>
                <mc:AlternateContent>
                  <mc:Choice Requires="wps">
                    <w:drawing>
                      <wp:inline distT="0" distB="0" distL="0" distR="0" wp14:anchorId="0B6B8B39" wp14:editId="1A03203C">
                        <wp:extent cx="304800" cy="304800"/>
                        <wp:effectExtent l="0" t="0" r="0" b="0"/>
                        <wp:docPr id="35" name="Rectangle 35" descr="https://undpgefpims.org/images/icons/pdf.sv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3B6692" id="Rectangle 35" o:spid="_x0000_s1026" alt="https://undpgefpims.org/images/icons/pdf.svg" href="https://undpgefpims.org/attachments/5640/215386/1724952/1736736/Annex Q_ii_ 5640 Profiles of Stakeholders and Right-Holders in the Focal Landscape Areas _including socio economic profiles_.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" o:button="t" filled="f" stroked="f">
                        <v:fill o:detectmouseclick="t"/>
                        <o:lock v:ext="edit" aspectratio="t"/>
                        <w10:anchorlock/>
                      </v:rect>
                    </w:pict>
                  </mc:Fallback>
                </mc:AlternateContent>
              </w:r>
              <w:r w:rsidR="00143719">
                <w:rPr>
                  <w:rStyle w:val="Hyperlink"/>
                  <w:rFonts w:ascii="roboto" w:hAnsi="roboto"/>
                  <w:color w:val="3472D5"/>
                  <w:sz w:val="18"/>
                  <w:szCs w:val="18"/>
                </w:rPr>
                <w:t>Annex Q_ii_ 5640 Profiles of Stakeholders and Right-Holders in the Focal Landscape Areas _including socio economic profiles_.pdf</w:t>
              </w:r>
            </w:hyperlink>
          </w:p>
        </w:tc>
      </w:tr>
      <w:tr w:rsidR="00A45158" w:rsidRPr="00B27352" w14:paraId="1E446738" w14:textId="77777777" w:rsidTr="005E29B2">
        <w:tc>
          <w:tcPr>
            <w:tcW w:w="3823" w:type="dxa"/>
          </w:tcPr>
          <w:p w14:paraId="5509BB24" w14:textId="77777777" w:rsidR="00A45158" w:rsidRPr="00B27352" w:rsidRDefault="00A45158" w:rsidP="00880491">
            <w:pPr>
              <w:spacing w:before="20" w:afterLines="20" w:after="48"/>
              <w:rPr>
                <w:rFonts w:asciiTheme="minorHAnsi" w:hAnsiTheme="minorHAnsi" w:cstheme="minorHAnsi"/>
                <w:sz w:val="20"/>
                <w:szCs w:val="20"/>
              </w:rPr>
            </w:pPr>
            <w:r w:rsidRPr="00B27352">
              <w:rPr>
                <w:rFonts w:asciiTheme="minorHAnsi" w:hAnsiTheme="minorHAnsi" w:cstheme="minorHAnsi"/>
                <w:color w:val="000000"/>
                <w:sz w:val="20"/>
                <w:szCs w:val="20"/>
              </w:rPr>
              <w:t xml:space="preserve">Annex R   Multi-Criteria Analysis for Component 2 Landscape Selection </w:t>
            </w:r>
          </w:p>
        </w:tc>
        <w:tc>
          <w:tcPr>
            <w:tcW w:w="5953" w:type="dxa"/>
          </w:tcPr>
          <w:p w14:paraId="715D2AEB" w14:textId="31CC3659" w:rsidR="00A45158" w:rsidRPr="00B27352" w:rsidRDefault="00AE2F37" w:rsidP="00880491">
            <w:pPr>
              <w:spacing w:before="20" w:afterLines="20" w:after="48"/>
              <w:rPr>
                <w:rFonts w:asciiTheme="minorHAnsi" w:hAnsiTheme="minorHAnsi" w:cstheme="minorHAnsi"/>
                <w:color w:val="000000"/>
                <w:sz w:val="20"/>
                <w:szCs w:val="20"/>
              </w:rPr>
            </w:pPr>
            <w:hyperlink r:id="rId61" w:tgtFrame="_blank" w:history="1">
              <w:r w:rsidR="00A16615">
                <w:rPr>
                  <w:rFonts w:ascii="roboto" w:hAnsi="roboto"/>
                  <w:noProof/>
                  <w:color w:val="3472D5"/>
                  <w:sz w:val="18"/>
                  <w:szCs w:val="18"/>
                  <w:lang w:eastAsia="en-ZA"/>
                </w:rPr>
                <mc:AlternateContent>
                  <mc:Choice Requires="wps">
                    <w:drawing>
                      <wp:inline distT="0" distB="0" distL="0" distR="0" wp14:anchorId="4DF62634" wp14:editId="49468795">
                        <wp:extent cx="304800" cy="304800"/>
                        <wp:effectExtent l="0" t="0" r="0" b="0"/>
                        <wp:docPr id="49" name="Rectangle 49" descr="https://undpgefpims.org/images/icons/pdf.sv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03BD32" id="Rectangle 49" o:spid="_x0000_s1026" alt="https://undpgefpims.org/images/icons/pdf.svg" href="https://undpgefpims.org/attachments/5640/215386/1725187/1737131/Annex R 5640 Multi-Criteria Analysis for Component 2 Landscape Selection.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ZLHQ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" o:button="t" filled="f" stroked="f">
                        <v:fill o:detectmouseclick="t"/>
                        <o:lock v:ext="edit" aspectratio="t"/>
                        <w10:anchorlock/>
                      </v:rect>
                    </w:pict>
                  </mc:Fallback>
                </mc:AlternateContent>
              </w:r>
              <w:r w:rsidR="00A16615">
                <w:rPr>
                  <w:rStyle w:val="Hyperlink"/>
                  <w:rFonts w:ascii="roboto" w:hAnsi="roboto"/>
                  <w:color w:val="3472D5"/>
                  <w:sz w:val="18"/>
                  <w:szCs w:val="18"/>
                </w:rPr>
                <w:t>Annex R 5640 Multi-Criteria Analysis for Component 2 Landscape Selection.pdf</w:t>
              </w:r>
            </w:hyperlink>
          </w:p>
        </w:tc>
      </w:tr>
      <w:tr w:rsidR="00A45158" w:rsidRPr="00B27352" w14:paraId="392B8593" w14:textId="77777777" w:rsidTr="005E29B2">
        <w:tc>
          <w:tcPr>
            <w:tcW w:w="3823" w:type="dxa"/>
          </w:tcPr>
          <w:p w14:paraId="41388DE9"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 xml:space="preserve">Annex S   Link to GIS Map Album </w:t>
            </w:r>
          </w:p>
        </w:tc>
        <w:tc>
          <w:tcPr>
            <w:tcW w:w="5953" w:type="dxa"/>
          </w:tcPr>
          <w:p w14:paraId="31A8F0D2" w14:textId="4922EB38" w:rsidR="00A45158" w:rsidRPr="00B27352" w:rsidRDefault="00AE2F37" w:rsidP="00880491">
            <w:pPr>
              <w:spacing w:before="20" w:afterLines="20" w:after="48"/>
              <w:rPr>
                <w:rFonts w:asciiTheme="minorHAnsi" w:hAnsiTheme="minorHAnsi" w:cstheme="minorHAnsi"/>
                <w:color w:val="000000"/>
                <w:sz w:val="20"/>
                <w:szCs w:val="20"/>
              </w:rPr>
            </w:pPr>
            <w:hyperlink r:id="rId62" w:tgtFrame="_blank" w:history="1">
              <w:r w:rsidR="005C5535">
                <w:rPr>
                  <w:rFonts w:ascii="roboto" w:hAnsi="roboto"/>
                  <w:noProof/>
                  <w:color w:val="3472D5"/>
                  <w:sz w:val="18"/>
                  <w:szCs w:val="18"/>
                  <w:lang w:eastAsia="en-ZA"/>
                </w:rPr>
                <mc:AlternateContent>
                  <mc:Choice Requires="wps">
                    <w:drawing>
                      <wp:inline distT="0" distB="0" distL="0" distR="0" wp14:anchorId="3E72A327" wp14:editId="40D51211">
                        <wp:extent cx="304800" cy="304800"/>
                        <wp:effectExtent l="0" t="0" r="0" b="0"/>
                        <wp:docPr id="37" name="Rectangle 37" descr="https://undpgefpims.org/images/icons/pdf.sv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4CBEE5" id="Rectangle 37" o:spid="_x0000_s1026" alt="https://undpgefpims.org/images/icons/pdf.svg" href="https://undpgefpims.org/attachments/5640/215386/1725180/1737125/Annex S 5640 Link to the GIS Map Album.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" o:button="t" filled="f" stroked="f">
                        <v:fill o:detectmouseclick="t"/>
                        <o:lock v:ext="edit" aspectratio="t"/>
                        <w10:anchorlock/>
                      </v:rect>
                    </w:pict>
                  </mc:Fallback>
                </mc:AlternateContent>
              </w:r>
              <w:r w:rsidR="005C5535">
                <w:rPr>
                  <w:rStyle w:val="Hyperlink"/>
                  <w:rFonts w:ascii="roboto" w:hAnsi="roboto"/>
                  <w:color w:val="3472D5"/>
                  <w:sz w:val="18"/>
                  <w:szCs w:val="18"/>
                </w:rPr>
                <w:t>Annex S 5640 Link to the GIS Map Album.pdf</w:t>
              </w:r>
            </w:hyperlink>
          </w:p>
        </w:tc>
      </w:tr>
      <w:tr w:rsidR="00A45158" w:rsidRPr="00B27352" w14:paraId="5699F792" w14:textId="77777777" w:rsidTr="005E29B2">
        <w:tc>
          <w:tcPr>
            <w:tcW w:w="3823" w:type="dxa"/>
          </w:tcPr>
          <w:p w14:paraId="55B037B6"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T   Policy and Institutional Analysis</w:t>
            </w:r>
          </w:p>
        </w:tc>
        <w:tc>
          <w:tcPr>
            <w:tcW w:w="5953" w:type="dxa"/>
          </w:tcPr>
          <w:p w14:paraId="64561CC1" w14:textId="2FC58819" w:rsidR="00A45158" w:rsidRPr="00B27352" w:rsidRDefault="00AE2F37" w:rsidP="00880491">
            <w:pPr>
              <w:spacing w:before="20" w:afterLines="20" w:after="48"/>
              <w:rPr>
                <w:rFonts w:asciiTheme="minorHAnsi" w:hAnsiTheme="minorHAnsi" w:cstheme="minorHAnsi"/>
                <w:color w:val="000000"/>
                <w:sz w:val="20"/>
                <w:szCs w:val="20"/>
              </w:rPr>
            </w:pPr>
            <w:hyperlink r:id="rId63" w:tgtFrame="_blank" w:history="1"/>
            <w:hyperlink r:id="rId64" w:tgtFrame="_blank" w:history="1">
              <w:r w:rsidR="00DB1751">
                <w:rPr>
                  <w:rFonts w:ascii="roboto" w:hAnsi="roboto"/>
                  <w:noProof/>
                  <w:color w:val="3472D5"/>
                  <w:sz w:val="18"/>
                  <w:szCs w:val="18"/>
                  <w:lang w:eastAsia="en-ZA"/>
                </w:rPr>
                <mc:AlternateContent>
                  <mc:Choice Requires="wps">
                    <w:drawing>
                      <wp:inline distT="0" distB="0" distL="0" distR="0" wp14:anchorId="3D3C16A7" wp14:editId="569AF692">
                        <wp:extent cx="304800" cy="304800"/>
                        <wp:effectExtent l="0" t="0" r="0" b="0"/>
                        <wp:docPr id="42" name="Rectangle 42" descr="https://undpgefpims.org/images/icons/pdf.sv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E38C348" id="Rectangle 42" o:spid="_x0000_s1026" alt="https://undpgefpims.org/images/icons/pdf.svg" href="https://undpgefpims.org/attachments/5640/215386/1725180/1737125/Annex T 5640 Policy _ Institutional Analysis.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smHQ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" o:button="t" filled="f" stroked="f">
                        <v:fill o:detectmouseclick="t"/>
                        <o:lock v:ext="edit" aspectratio="t"/>
                        <w10:anchorlock/>
                      </v:rect>
                    </w:pict>
                  </mc:Fallback>
                </mc:AlternateContent>
              </w:r>
              <w:r w:rsidR="00DB1751">
                <w:rPr>
                  <w:rStyle w:val="Hyperlink"/>
                  <w:rFonts w:ascii="roboto" w:hAnsi="roboto"/>
                  <w:color w:val="3472D5"/>
                  <w:sz w:val="18"/>
                  <w:szCs w:val="18"/>
                </w:rPr>
                <w:t>Annex T 5640 Policy _ Institutional Analysis.pdf</w:t>
              </w:r>
            </w:hyperlink>
          </w:p>
        </w:tc>
      </w:tr>
      <w:tr w:rsidR="00A45158" w:rsidRPr="00B27352" w14:paraId="1FAD1493" w14:textId="77777777" w:rsidTr="005E29B2">
        <w:tc>
          <w:tcPr>
            <w:tcW w:w="3823" w:type="dxa"/>
          </w:tcPr>
          <w:p w14:paraId="6BBB859C"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U (i)    </w:t>
            </w:r>
            <w:r>
              <w:rPr>
                <w:rFonts w:asciiTheme="minorHAnsi" w:hAnsiTheme="minorHAnsi" w:cstheme="minorHAnsi"/>
                <w:color w:val="000000"/>
                <w:sz w:val="20"/>
                <w:szCs w:val="20"/>
              </w:rPr>
              <w:t>R</w:t>
            </w:r>
            <w:r w:rsidRPr="00B27352">
              <w:rPr>
                <w:rFonts w:asciiTheme="minorHAnsi" w:hAnsiTheme="minorHAnsi" w:cstheme="minorHAnsi"/>
                <w:color w:val="000000"/>
                <w:sz w:val="20"/>
                <w:szCs w:val="20"/>
              </w:rPr>
              <w:t>eport on Forest and Rangeland Degradation Status and Restoration Potential</w:t>
            </w:r>
          </w:p>
        </w:tc>
        <w:tc>
          <w:tcPr>
            <w:tcW w:w="5953" w:type="dxa"/>
          </w:tcPr>
          <w:p w14:paraId="1401AF41" w14:textId="0AA6CDF8" w:rsidR="00A45158" w:rsidRPr="00B27352" w:rsidRDefault="00AE2F37" w:rsidP="00880491">
            <w:pPr>
              <w:spacing w:before="20" w:afterLines="20" w:after="48"/>
              <w:rPr>
                <w:rFonts w:asciiTheme="minorHAnsi" w:hAnsiTheme="minorHAnsi" w:cstheme="minorHAnsi"/>
                <w:color w:val="000000"/>
                <w:sz w:val="20"/>
                <w:szCs w:val="20"/>
              </w:rPr>
            </w:pPr>
            <w:hyperlink r:id="rId65" w:tgtFrame="_blank" w:history="1">
              <w:r w:rsidR="00D74777">
                <w:rPr>
                  <w:rFonts w:ascii="roboto" w:hAnsi="roboto"/>
                  <w:noProof/>
                  <w:color w:val="3472D5"/>
                  <w:sz w:val="18"/>
                  <w:szCs w:val="18"/>
                  <w:lang w:eastAsia="en-ZA"/>
                </w:rPr>
                <mc:AlternateContent>
                  <mc:Choice Requires="wps">
                    <w:drawing>
                      <wp:inline distT="0" distB="0" distL="0" distR="0" wp14:anchorId="19EF152F" wp14:editId="588F4068">
                        <wp:extent cx="304800" cy="304800"/>
                        <wp:effectExtent l="0" t="0" r="0" b="0"/>
                        <wp:docPr id="44" name="Rectangle 44" descr="https://undpgefpims.org/images/icons/pdf.sv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94B79E5" id="Rectangle 44" o:spid="_x0000_s1026" alt="https://undpgefpims.org/images/icons/pdf.svg" href="https://undpgefpims.org/attachments/5640/215386/1725186/1737130/Annex U_i_ Link to Report on Forest and Rangeland Degradation Status and Restoration Potential.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" o:button="t" filled="f" stroked="f">
                        <v:fill o:detectmouseclick="t"/>
                        <o:lock v:ext="edit" aspectratio="t"/>
                        <w10:anchorlock/>
                      </v:rect>
                    </w:pict>
                  </mc:Fallback>
                </mc:AlternateContent>
              </w:r>
              <w:r w:rsidR="00D74777">
                <w:rPr>
                  <w:rStyle w:val="Hyperlink"/>
                  <w:rFonts w:ascii="roboto" w:hAnsi="roboto"/>
                  <w:color w:val="3472D5"/>
                  <w:sz w:val="18"/>
                  <w:szCs w:val="18"/>
                </w:rPr>
                <w:t>Annex U_i_ Link to Report on Forest and Rangeland Degradation Status and Restoration Potential.pdf</w:t>
              </w:r>
            </w:hyperlink>
          </w:p>
        </w:tc>
      </w:tr>
      <w:tr w:rsidR="00A45158" w:rsidRPr="00B27352" w14:paraId="684A34A8" w14:textId="77777777" w:rsidTr="005E29B2">
        <w:tc>
          <w:tcPr>
            <w:tcW w:w="3823" w:type="dxa"/>
          </w:tcPr>
          <w:p w14:paraId="4DFB1B93"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 xml:space="preserve">Annex U (ii)   Normalized Difference Vegetation Index Statistics </w:t>
            </w:r>
          </w:p>
        </w:tc>
        <w:tc>
          <w:tcPr>
            <w:tcW w:w="5953" w:type="dxa"/>
          </w:tcPr>
          <w:p w14:paraId="355DBDE1" w14:textId="481D0D7C" w:rsidR="00A45158" w:rsidRPr="00B27352" w:rsidRDefault="00AE2F37" w:rsidP="00880491">
            <w:pPr>
              <w:spacing w:before="20" w:afterLines="20" w:after="48"/>
              <w:rPr>
                <w:rFonts w:asciiTheme="minorHAnsi" w:hAnsiTheme="minorHAnsi" w:cstheme="minorHAnsi"/>
                <w:color w:val="000000"/>
                <w:sz w:val="20"/>
                <w:szCs w:val="20"/>
              </w:rPr>
            </w:pPr>
            <w:hyperlink r:id="rId66" w:tgtFrame="_blank" w:history="1">
              <w:r w:rsidR="00D74777">
                <w:rPr>
                  <w:rFonts w:ascii="roboto" w:hAnsi="roboto"/>
                  <w:noProof/>
                  <w:color w:val="3472D5"/>
                  <w:sz w:val="18"/>
                  <w:szCs w:val="18"/>
                  <w:lang w:eastAsia="en-ZA"/>
                </w:rPr>
                <mc:AlternateContent>
                  <mc:Choice Requires="wps">
                    <w:drawing>
                      <wp:inline distT="0" distB="0" distL="0" distR="0" wp14:anchorId="3E97F9DB" wp14:editId="588381F2">
                        <wp:extent cx="304800" cy="304800"/>
                        <wp:effectExtent l="0" t="0" r="0" b="0"/>
                        <wp:docPr id="45" name="Rectangle 45" descr="https://undpgefpims.org/images/icons/pdf.sv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801401F" id="Rectangle 45" o:spid="_x0000_s1026" alt="https://undpgefpims.org/images/icons/pdf.svg" href="https://undpgefpims.org/attachments/5640/215386/1725186/1737130/Annex U_ii_ 5640 Results of the calculations on the net avoided emissions.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f9HQ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" o:button="t" filled="f" stroked="f">
                        <v:fill o:detectmouseclick="t"/>
                        <o:lock v:ext="edit" aspectratio="t"/>
                        <w10:anchorlock/>
                      </v:rect>
                    </w:pict>
                  </mc:Fallback>
                </mc:AlternateContent>
              </w:r>
              <w:r w:rsidR="00D74777">
                <w:rPr>
                  <w:rStyle w:val="Hyperlink"/>
                  <w:rFonts w:ascii="roboto" w:hAnsi="roboto"/>
                  <w:color w:val="3472D5"/>
                  <w:sz w:val="18"/>
                  <w:szCs w:val="18"/>
                </w:rPr>
                <w:t>Annex U_ii_ 5640 Results of the calculations on the net avoided emissions.pdf</w:t>
              </w:r>
            </w:hyperlink>
          </w:p>
        </w:tc>
      </w:tr>
      <w:tr w:rsidR="00A45158" w:rsidRPr="00B27352" w14:paraId="10D3407A" w14:textId="77777777" w:rsidTr="005E29B2">
        <w:tc>
          <w:tcPr>
            <w:tcW w:w="3823" w:type="dxa"/>
          </w:tcPr>
          <w:p w14:paraId="01D2FBA9"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V     Strategies to promote sustainable rangeland and forest management and NRM approaches</w:t>
            </w:r>
          </w:p>
        </w:tc>
        <w:tc>
          <w:tcPr>
            <w:tcW w:w="5953" w:type="dxa"/>
          </w:tcPr>
          <w:p w14:paraId="160D21B8" w14:textId="307E53DE" w:rsidR="00A45158" w:rsidRPr="00B27352" w:rsidRDefault="00AE2F37" w:rsidP="00880491">
            <w:pPr>
              <w:spacing w:before="20" w:afterLines="20" w:after="48"/>
              <w:rPr>
                <w:rFonts w:asciiTheme="minorHAnsi" w:hAnsiTheme="minorHAnsi" w:cstheme="minorHAnsi"/>
                <w:color w:val="000000"/>
                <w:sz w:val="20"/>
                <w:szCs w:val="20"/>
              </w:rPr>
            </w:pPr>
            <w:hyperlink r:id="rId67" w:tgtFrame="_blank" w:history="1">
              <w:r w:rsidR="00DF1D52">
                <w:rPr>
                  <w:rFonts w:ascii="roboto" w:hAnsi="roboto"/>
                  <w:noProof/>
                  <w:color w:val="3472D5"/>
                  <w:sz w:val="18"/>
                  <w:szCs w:val="18"/>
                  <w:lang w:eastAsia="en-ZA"/>
                </w:rPr>
                <mc:AlternateContent>
                  <mc:Choice Requires="wps">
                    <w:drawing>
                      <wp:inline distT="0" distB="0" distL="0" distR="0" wp14:anchorId="73ADEE30" wp14:editId="47555A84">
                        <wp:extent cx="304800" cy="304800"/>
                        <wp:effectExtent l="0" t="0" r="0" b="0"/>
                        <wp:docPr id="46" name="Rectangle 46" descr="https://undpgefpims.org/images/icons/pdf.sv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3E11BD" id="Rectangle 46" o:spid="_x0000_s1026" alt="https://undpgefpims.org/images/icons/pdf.svg" href="https://undpgefpims.org/attachments/5640/215386/1725186/1737130/Annex V 5640 Strategies to promote sustainable rangeland and forest management and NRM approaches.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tLHQ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" o:button="t" filled="f" stroked="f">
                        <v:fill o:detectmouseclick="t"/>
                        <o:lock v:ext="edit" aspectratio="t"/>
                        <w10:anchorlock/>
                      </v:rect>
                    </w:pict>
                  </mc:Fallback>
                </mc:AlternateContent>
              </w:r>
              <w:r w:rsidR="00DF1D52">
                <w:rPr>
                  <w:rStyle w:val="Hyperlink"/>
                  <w:rFonts w:ascii="roboto" w:hAnsi="roboto"/>
                  <w:color w:val="3472D5"/>
                  <w:sz w:val="18"/>
                  <w:szCs w:val="18"/>
                </w:rPr>
                <w:t>Annex V 5640 Strategies to promote sustainable rangeland and forest management and NRM approaches.pdf</w:t>
              </w:r>
            </w:hyperlink>
          </w:p>
        </w:tc>
      </w:tr>
      <w:tr w:rsidR="00A45158" w:rsidRPr="00B27352" w14:paraId="4C98B0EE" w14:textId="77777777" w:rsidTr="005E29B2">
        <w:tc>
          <w:tcPr>
            <w:tcW w:w="3823" w:type="dxa"/>
          </w:tcPr>
          <w:p w14:paraId="135D4E62" w14:textId="77777777" w:rsidR="00A45158" w:rsidRPr="00B27352" w:rsidRDefault="00A45158" w:rsidP="00880491">
            <w:pPr>
              <w:spacing w:before="20" w:afterLines="20" w:after="48"/>
              <w:rPr>
                <w:rFonts w:asciiTheme="minorHAnsi" w:hAnsiTheme="minorHAnsi" w:cstheme="minorHAnsi"/>
                <w:color w:val="000000"/>
                <w:sz w:val="20"/>
                <w:szCs w:val="20"/>
              </w:rPr>
            </w:pPr>
            <w:r w:rsidRPr="00B27352">
              <w:rPr>
                <w:rFonts w:asciiTheme="minorHAnsi" w:hAnsiTheme="minorHAnsi" w:cstheme="minorHAnsi"/>
                <w:color w:val="000000"/>
                <w:sz w:val="20"/>
                <w:szCs w:val="20"/>
              </w:rPr>
              <w:t>Annex W    Livelihood, CBNRM and Nature-Based Enterprise Development</w:t>
            </w:r>
          </w:p>
        </w:tc>
        <w:tc>
          <w:tcPr>
            <w:tcW w:w="5953" w:type="dxa"/>
          </w:tcPr>
          <w:p w14:paraId="7D94B2B4" w14:textId="25333C4C" w:rsidR="00A45158" w:rsidRPr="00B27352" w:rsidRDefault="00AE2F37" w:rsidP="00880491">
            <w:pPr>
              <w:spacing w:before="20" w:afterLines="20" w:after="48"/>
              <w:rPr>
                <w:rFonts w:asciiTheme="minorHAnsi" w:hAnsiTheme="minorHAnsi" w:cstheme="minorHAnsi"/>
                <w:color w:val="000000"/>
                <w:sz w:val="20"/>
                <w:szCs w:val="20"/>
              </w:rPr>
            </w:pPr>
            <w:hyperlink r:id="rId68" w:tgtFrame="_blank" w:history="1">
              <w:r w:rsidR="00A16615">
                <w:rPr>
                  <w:rFonts w:ascii="roboto" w:hAnsi="roboto"/>
                  <w:noProof/>
                  <w:color w:val="3472D5"/>
                  <w:sz w:val="18"/>
                  <w:szCs w:val="18"/>
                  <w:lang w:eastAsia="en-ZA"/>
                </w:rPr>
                <mc:AlternateContent>
                  <mc:Choice Requires="wps">
                    <w:drawing>
                      <wp:inline distT="0" distB="0" distL="0" distR="0" wp14:anchorId="3280A80A" wp14:editId="5E7E0FDB">
                        <wp:extent cx="304800" cy="304800"/>
                        <wp:effectExtent l="0" t="0" r="0" b="0"/>
                        <wp:docPr id="47" name="Rectangle 47" descr="https://undpgefpims.org/images/icons/pdf.sv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45B426" id="Rectangle 47" o:spid="_x0000_s1026" alt="https://undpgefpims.org/images/icons/pdf.svg" href="https://undpgefpims.org/attachments/5640/215386/1725186/1737130/Annex W 5640 Livelihood CBNRM and Nature-Based Enterprise Development.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" o:button="t" filled="f" stroked="f">
                        <v:fill o:detectmouseclick="t"/>
                        <o:lock v:ext="edit" aspectratio="t"/>
                        <w10:anchorlock/>
                      </v:rect>
                    </w:pict>
                  </mc:Fallback>
                </mc:AlternateContent>
              </w:r>
              <w:r w:rsidR="00A16615">
                <w:rPr>
                  <w:rStyle w:val="Hyperlink"/>
                  <w:rFonts w:ascii="roboto" w:hAnsi="roboto"/>
                  <w:color w:val="3472D5"/>
                  <w:sz w:val="18"/>
                  <w:szCs w:val="18"/>
                </w:rPr>
                <w:t>Annex W 5640 Livelihood CBNRM and Nature-Based Enterprise Development.pdf</w:t>
              </w:r>
            </w:hyperlink>
          </w:p>
        </w:tc>
      </w:tr>
      <w:tr w:rsidR="00A45158" w:rsidRPr="00B27352" w14:paraId="44955B8D" w14:textId="77777777" w:rsidTr="005E29B2">
        <w:tc>
          <w:tcPr>
            <w:tcW w:w="3823" w:type="dxa"/>
          </w:tcPr>
          <w:p w14:paraId="18C878F3" w14:textId="77777777" w:rsidR="00A45158" w:rsidRPr="00B27352" w:rsidRDefault="00A45158" w:rsidP="00880491">
            <w:pPr>
              <w:spacing w:before="20" w:afterLines="20" w:after="48"/>
              <w:rPr>
                <w:rFonts w:asciiTheme="minorHAnsi" w:hAnsiTheme="minorHAnsi" w:cstheme="minorHAnsi"/>
                <w:color w:val="000000"/>
                <w:sz w:val="20"/>
                <w:szCs w:val="20"/>
              </w:rPr>
            </w:pPr>
            <w:bookmarkStart w:id="30" w:name="_Hlk4760722"/>
            <w:r w:rsidRPr="00B27352">
              <w:rPr>
                <w:rFonts w:asciiTheme="minorHAnsi" w:hAnsiTheme="minorHAnsi" w:cstheme="minorHAnsi"/>
                <w:color w:val="000000" w:themeColor="text1"/>
                <w:sz w:val="20"/>
                <w:szCs w:val="20"/>
              </w:rPr>
              <w:t xml:space="preserve">Annex X    </w:t>
            </w:r>
            <w:bookmarkEnd w:id="30"/>
            <w:r w:rsidRPr="00B27352">
              <w:rPr>
                <w:rFonts w:asciiTheme="minorHAnsi" w:hAnsiTheme="minorHAnsi" w:cstheme="minorHAnsi"/>
                <w:color w:val="000000"/>
                <w:sz w:val="20"/>
                <w:szCs w:val="20"/>
              </w:rPr>
              <w:t>ILM Capacity Development Scorecard Framework</w:t>
            </w:r>
          </w:p>
        </w:tc>
        <w:tc>
          <w:tcPr>
            <w:tcW w:w="5953" w:type="dxa"/>
          </w:tcPr>
          <w:p w14:paraId="5DD4B7A0" w14:textId="4F4FFB80" w:rsidR="00A45158" w:rsidRPr="00B27352" w:rsidRDefault="00AE2F37" w:rsidP="00880491">
            <w:pPr>
              <w:spacing w:before="20" w:afterLines="20" w:after="48"/>
              <w:rPr>
                <w:rFonts w:asciiTheme="minorHAnsi" w:hAnsiTheme="minorHAnsi" w:cstheme="minorHAnsi"/>
                <w:color w:val="000000" w:themeColor="text1"/>
                <w:sz w:val="20"/>
                <w:szCs w:val="20"/>
              </w:rPr>
            </w:pPr>
            <w:hyperlink r:id="rId69" w:tgtFrame="_blank" w:history="1">
              <w:r w:rsidR="004F333C">
                <w:rPr>
                  <w:rFonts w:ascii="roboto" w:hAnsi="roboto"/>
                  <w:noProof/>
                  <w:color w:val="3472D5"/>
                  <w:sz w:val="18"/>
                  <w:szCs w:val="18"/>
                  <w:lang w:eastAsia="en-ZA"/>
                </w:rPr>
                <mc:AlternateContent>
                  <mc:Choice Requires="wps">
                    <w:drawing>
                      <wp:inline distT="0" distB="0" distL="0" distR="0" wp14:anchorId="76B32E0B" wp14:editId="6DCF933A">
                        <wp:extent cx="304800" cy="304800"/>
                        <wp:effectExtent l="0" t="0" r="0" b="0"/>
                        <wp:docPr id="50" name="Rectangle 50" descr="https://undpgefpims.org/images/icons/pdf.sv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71BB67F" id="Rectangle 50" o:spid="_x0000_s1026" alt="https://undpgefpims.org/images/icons/pdf.svg" href="https://undpgefpims.org/attachments/5640/215386/1725185/1737129/Annex X 5640 ILM Capacity Development Scorecard Framework.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" o:button="t" filled="f" stroked="f">
                        <v:fill o:detectmouseclick="t"/>
                        <o:lock v:ext="edit" aspectratio="t"/>
                        <w10:anchorlock/>
                      </v:rect>
                    </w:pict>
                  </mc:Fallback>
                </mc:AlternateContent>
              </w:r>
              <w:r w:rsidR="004F333C">
                <w:rPr>
                  <w:rStyle w:val="Hyperlink"/>
                  <w:rFonts w:ascii="roboto" w:hAnsi="roboto"/>
                  <w:color w:val="3472D5"/>
                  <w:sz w:val="18"/>
                  <w:szCs w:val="18"/>
                </w:rPr>
                <w:t>Annex X 5640 ILM Capacity Development Scorecard Framework.pdf</w:t>
              </w:r>
            </w:hyperlink>
          </w:p>
        </w:tc>
      </w:tr>
      <w:tr w:rsidR="00A45158" w:rsidRPr="00B27352" w14:paraId="0CEC7D58" w14:textId="77777777" w:rsidTr="005E29B2">
        <w:tc>
          <w:tcPr>
            <w:tcW w:w="3823" w:type="dxa"/>
          </w:tcPr>
          <w:p w14:paraId="30E615AD" w14:textId="77777777" w:rsidR="00A45158" w:rsidRPr="00B27352" w:rsidRDefault="00A45158" w:rsidP="00880491">
            <w:pPr>
              <w:spacing w:before="20" w:afterLines="20" w:after="48"/>
              <w:rPr>
                <w:rFonts w:asciiTheme="minorHAnsi" w:hAnsiTheme="minorHAnsi" w:cstheme="minorHAnsi"/>
                <w:color w:val="000000" w:themeColor="text1"/>
                <w:sz w:val="20"/>
                <w:szCs w:val="20"/>
              </w:rPr>
            </w:pPr>
            <w:r w:rsidRPr="00B27352">
              <w:rPr>
                <w:rFonts w:asciiTheme="minorHAnsi" w:hAnsiTheme="minorHAnsi" w:cstheme="minorHAnsi"/>
                <w:color w:val="000000"/>
                <w:sz w:val="20"/>
                <w:szCs w:val="20"/>
              </w:rPr>
              <w:t>Annex</w:t>
            </w:r>
            <w:r>
              <w:rPr>
                <w:rFonts w:asciiTheme="minorHAnsi" w:hAnsiTheme="minorHAnsi" w:cstheme="minorHAnsi"/>
                <w:color w:val="000000"/>
                <w:sz w:val="20"/>
                <w:szCs w:val="20"/>
              </w:rPr>
              <w:t xml:space="preserve"> Y</w:t>
            </w:r>
            <w:r w:rsidRPr="00B27352">
              <w:rPr>
                <w:rFonts w:asciiTheme="minorHAnsi" w:hAnsiTheme="minorHAnsi" w:cstheme="minorHAnsi"/>
                <w:color w:val="000000"/>
                <w:sz w:val="20"/>
                <w:szCs w:val="20"/>
              </w:rPr>
              <w:t xml:space="preserve">   </w:t>
            </w:r>
            <w:r>
              <w:rPr>
                <w:rFonts w:asciiTheme="minorHAnsi" w:hAnsiTheme="minorHAnsi" w:cstheme="minorHAnsi"/>
                <w:color w:val="000000"/>
                <w:sz w:val="20"/>
                <w:szCs w:val="20"/>
              </w:rPr>
              <w:t xml:space="preserve">Combined </w:t>
            </w:r>
            <w:r w:rsidRPr="00B27352">
              <w:rPr>
                <w:rFonts w:asciiTheme="minorHAnsi" w:hAnsiTheme="minorHAnsi" w:cstheme="minorHAnsi"/>
                <w:color w:val="000000"/>
                <w:sz w:val="20"/>
                <w:szCs w:val="20"/>
              </w:rPr>
              <w:t>Letters of Co-Financing commitments</w:t>
            </w:r>
          </w:p>
        </w:tc>
        <w:tc>
          <w:tcPr>
            <w:tcW w:w="5953" w:type="dxa"/>
          </w:tcPr>
          <w:p w14:paraId="2672607E" w14:textId="50908CFC" w:rsidR="00A45158" w:rsidRPr="00B27352" w:rsidRDefault="00AE2F37" w:rsidP="008256FF">
            <w:pPr>
              <w:jc w:val="both"/>
              <w:rPr>
                <w:rFonts w:asciiTheme="minorHAnsi" w:hAnsiTheme="minorHAnsi" w:cstheme="minorHAnsi"/>
                <w:color w:val="000000" w:themeColor="text1"/>
                <w:sz w:val="20"/>
                <w:szCs w:val="20"/>
              </w:rPr>
            </w:pPr>
            <w:hyperlink r:id="rId70" w:tgtFrame="_blank" w:history="1">
              <w:r w:rsidR="004215E8">
                <w:rPr>
                  <w:rFonts w:ascii="roboto" w:hAnsi="roboto"/>
                  <w:noProof/>
                  <w:color w:val="1C4587"/>
                  <w:sz w:val="18"/>
                  <w:szCs w:val="18"/>
                  <w:lang w:eastAsia="en-ZA"/>
                </w:rPr>
                <mc:AlternateContent>
                  <mc:Choice Requires="wps">
                    <w:drawing>
                      <wp:inline distT="0" distB="0" distL="0" distR="0" wp14:anchorId="7D78065B" wp14:editId="597DF799">
                        <wp:extent cx="304800" cy="304800"/>
                        <wp:effectExtent l="0" t="0" r="0" b="0"/>
                        <wp:docPr id="57" name="Rectangle 57" descr="https://undpgefpims.org/images/icons/pdf.sv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EEF208" id="Rectangle 57" o:spid="_x0000_s1026" alt="https://undpgefpims.org/images/icons/pdf.svg" href="https://undpgefpims.org/attachments/5640/215386/1725104/1736998/EIF Co-Financing NILALEG.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" o:button="t" filled="f" stroked="f">
                        <v:fill o:detectmouseclick="t"/>
                        <o:lock v:ext="edit" aspectratio="t"/>
                        <w10:anchorlock/>
                      </v:rect>
                    </w:pict>
                  </mc:Fallback>
                </mc:AlternateContent>
              </w:r>
              <w:r w:rsidR="004215E8">
                <w:rPr>
                  <w:rStyle w:val="Hyperlink"/>
                  <w:rFonts w:ascii="roboto" w:hAnsi="roboto"/>
                  <w:color w:val="1C4587"/>
                  <w:sz w:val="18"/>
                  <w:szCs w:val="18"/>
                </w:rPr>
                <w:t>EIF Co-Financing NILALEG.pdf</w:t>
              </w:r>
            </w:hyperlink>
            <w:hyperlink r:id="rId71" w:tgtFrame="_blank" w:history="1">
              <w:r w:rsidR="004215E8">
                <w:rPr>
                  <w:rFonts w:ascii="roboto" w:hAnsi="roboto"/>
                  <w:noProof/>
                  <w:color w:val="1C4587"/>
                  <w:sz w:val="18"/>
                  <w:szCs w:val="18"/>
                  <w:lang w:eastAsia="en-ZA"/>
                </w:rPr>
                <mc:AlternateContent>
                  <mc:Choice Requires="wps">
                    <w:drawing>
                      <wp:inline distT="0" distB="0" distL="0" distR="0" wp14:anchorId="0098C14E" wp14:editId="5A912783">
                        <wp:extent cx="304800" cy="304800"/>
                        <wp:effectExtent l="0" t="0" r="0" b="0"/>
                        <wp:docPr id="56" name="Rectangle 56" descr="https://undpgefpims.org/images/icons/pdf.svg">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800482" id="Rectangle 56" o:spid="_x0000_s1026" alt="https://undpgefpims.org/images/icons/pdf.svg" href="https://undpgefpims.org/attachments/5640/215386/1725104/1736998/MAWF co-financing NILALEG.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zhHQ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" o:button="t" filled="f" stroked="f">
                        <v:fill o:detectmouseclick="t"/>
                        <o:lock v:ext="edit" aspectratio="t"/>
                        <w10:anchorlock/>
                      </v:rect>
                    </w:pict>
                  </mc:Fallback>
                </mc:AlternateContent>
              </w:r>
              <w:r w:rsidR="004215E8">
                <w:rPr>
                  <w:rStyle w:val="Hyperlink"/>
                  <w:rFonts w:ascii="roboto" w:hAnsi="roboto"/>
                  <w:color w:val="1C4587"/>
                  <w:sz w:val="18"/>
                  <w:szCs w:val="18"/>
                </w:rPr>
                <w:t>MAWF co-financing NILALEG.pdf</w:t>
              </w:r>
            </w:hyperlink>
            <w:hyperlink r:id="rId72" w:tgtFrame="_blank" w:history="1">
              <w:r w:rsidR="004215E8">
                <w:rPr>
                  <w:rFonts w:ascii="roboto" w:hAnsi="roboto"/>
                  <w:noProof/>
                  <w:color w:val="3472D5"/>
                  <w:sz w:val="18"/>
                  <w:szCs w:val="18"/>
                  <w:lang w:eastAsia="en-ZA"/>
                </w:rPr>
                <mc:AlternateContent>
                  <mc:Choice Requires="wps">
                    <w:drawing>
                      <wp:inline distT="0" distB="0" distL="0" distR="0" wp14:anchorId="7F3C84B4" wp14:editId="5CA4E911">
                        <wp:extent cx="304800" cy="304800"/>
                        <wp:effectExtent l="0" t="0" r="0" b="0"/>
                        <wp:docPr id="55" name="Rectangle 55" descr="https://undpgefpims.org/images/icons/pdf.sv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410217D" id="Rectangle 55" o:spid="_x0000_s1026" alt="https://undpgefpims.org/images/icons/pdf.svg" href="https://undpgefpims.org/attachments/5640/215386/1725104/1736998/MET Co-Financing NILALEG.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BXHQ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" o:button="t" filled="f" stroked="f">
                        <v:fill o:detectmouseclick="t"/>
                        <o:lock v:ext="edit" aspectratio="t"/>
                        <w10:anchorlock/>
                      </v:rect>
                    </w:pict>
                  </mc:Fallback>
                </mc:AlternateContent>
              </w:r>
              <w:r w:rsidR="004215E8">
                <w:rPr>
                  <w:rStyle w:val="Hyperlink"/>
                  <w:rFonts w:ascii="roboto" w:hAnsi="roboto"/>
                  <w:color w:val="3472D5"/>
                  <w:sz w:val="18"/>
                  <w:szCs w:val="18"/>
                </w:rPr>
                <w:t>MET Co-Financing NILALEG.pdf</w:t>
              </w:r>
            </w:hyperlink>
            <w:hyperlink r:id="rId73" w:tgtFrame="_blank" w:history="1">
              <w:r w:rsidR="004215E8">
                <w:rPr>
                  <w:rFonts w:ascii="roboto" w:hAnsi="roboto"/>
                  <w:noProof/>
                  <w:color w:val="1C4587"/>
                  <w:sz w:val="18"/>
                  <w:szCs w:val="18"/>
                  <w:lang w:eastAsia="en-ZA"/>
                </w:rPr>
                <mc:AlternateContent>
                  <mc:Choice Requires="wps">
                    <w:drawing>
                      <wp:inline distT="0" distB="0" distL="0" distR="0" wp14:anchorId="4FBBF683" wp14:editId="78B691FD">
                        <wp:extent cx="304800" cy="304800"/>
                        <wp:effectExtent l="0" t="0" r="0" b="0"/>
                        <wp:docPr id="54" name="Rectangle 54" descr="https://undpgefpims.org/images/icons/pdf.sv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BE3E83" id="Rectangle 54" o:spid="_x0000_s1026" alt="https://undpgefpims.org/images/icons/pdf.svg" href="https://undpgefpims.org/attachments/5640/215386/1725104/1736998/MLR Co-Financing NILALEG.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Q6HQ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" o:button="t" filled="f" stroked="f">
                        <v:fill o:detectmouseclick="t"/>
                        <o:lock v:ext="edit" aspectratio="t"/>
                        <w10:anchorlock/>
                      </v:rect>
                    </w:pict>
                  </mc:Fallback>
                </mc:AlternateContent>
              </w:r>
              <w:r w:rsidR="004215E8">
                <w:rPr>
                  <w:rStyle w:val="Hyperlink"/>
                  <w:rFonts w:ascii="roboto" w:hAnsi="roboto"/>
                  <w:color w:val="1C4587"/>
                  <w:sz w:val="18"/>
                  <w:szCs w:val="18"/>
                </w:rPr>
                <w:t>MLR Co-Financing NILALEG.pdf</w:t>
              </w:r>
            </w:hyperlink>
            <w:hyperlink r:id="rId74" w:tgtFrame="_blank" w:history="1">
              <w:r w:rsidR="004215E8">
                <w:rPr>
                  <w:rFonts w:ascii="roboto" w:hAnsi="roboto"/>
                  <w:noProof/>
                  <w:color w:val="1C4587"/>
                  <w:sz w:val="18"/>
                  <w:szCs w:val="18"/>
                  <w:lang w:eastAsia="en-ZA"/>
                </w:rPr>
                <mc:AlternateContent>
                  <mc:Choice Requires="wps">
                    <w:drawing>
                      <wp:inline distT="0" distB="0" distL="0" distR="0" wp14:anchorId="78ECCE09" wp14:editId="3DEDDF5D">
                        <wp:extent cx="304800" cy="304800"/>
                        <wp:effectExtent l="0" t="0" r="0" b="0"/>
                        <wp:docPr id="53" name="Rectangle 53" descr="https://undpgefpims.org/images/icons/pdf.sv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AFDC437" id="Rectangle 53" o:spid="_x0000_s1026" alt="https://undpgefpims.org/images/icons/pdf.svg" href="https://undpgefpims.org/attachments/5640/215386/1725104/1736998/NNF Co-Financing NILALEG.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" o:button="t" filled="f" stroked="f">
                        <v:fill o:detectmouseclick="t"/>
                        <o:lock v:ext="edit" aspectratio="t"/>
                        <w10:anchorlock/>
                      </v:rect>
                    </w:pict>
                  </mc:Fallback>
                </mc:AlternateContent>
              </w:r>
              <w:r w:rsidR="004215E8">
                <w:rPr>
                  <w:rStyle w:val="Hyperlink"/>
                  <w:rFonts w:ascii="roboto" w:hAnsi="roboto"/>
                  <w:color w:val="1C4587"/>
                  <w:sz w:val="18"/>
                  <w:szCs w:val="18"/>
                </w:rPr>
                <w:t>NNF Co-Financing NILALEG.pdf</w:t>
              </w:r>
            </w:hyperlink>
            <w:hyperlink r:id="rId75" w:tgtFrame="_blank" w:history="1">
              <w:r w:rsidR="004215E8">
                <w:rPr>
                  <w:rFonts w:ascii="roboto" w:hAnsi="roboto"/>
                  <w:noProof/>
                  <w:color w:val="1C4587"/>
                  <w:sz w:val="18"/>
                  <w:szCs w:val="18"/>
                  <w:lang w:eastAsia="en-ZA"/>
                </w:rPr>
                <mc:AlternateContent>
                  <mc:Choice Requires="wps">
                    <w:drawing>
                      <wp:inline distT="0" distB="0" distL="0" distR="0" wp14:anchorId="2FA9364B" wp14:editId="23D89E90">
                        <wp:extent cx="304800" cy="304800"/>
                        <wp:effectExtent l="0" t="0" r="0" b="0"/>
                        <wp:docPr id="52" name="Rectangle 52" descr="https://undpgefpims.org/images/icons/pdf.sv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8B9AC1" id="Rectangle 52" o:spid="_x0000_s1026" alt="https://undpgefpims.org/images/icons/pdf.svg" href="https://undpgefpims.org/attachments/5640/215386/1725104/1736998/UNAM Co-Financing NILALEG.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yMHQ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" o:button="t" filled="f" stroked="f">
                        <v:fill o:detectmouseclick="t"/>
                        <o:lock v:ext="edit" aspectratio="t"/>
                        <w10:anchorlock/>
                      </v:rect>
                    </w:pict>
                  </mc:Fallback>
                </mc:AlternateContent>
              </w:r>
              <w:r w:rsidR="004215E8">
                <w:rPr>
                  <w:rStyle w:val="Hyperlink"/>
                  <w:rFonts w:ascii="roboto" w:hAnsi="roboto"/>
                  <w:color w:val="1C4587"/>
                  <w:sz w:val="18"/>
                  <w:szCs w:val="18"/>
                </w:rPr>
                <w:t>UNAM Co-Financing NILALEG.pdf</w:t>
              </w:r>
            </w:hyperlink>
            <w:hyperlink r:id="rId76" w:tgtFrame="_blank" w:history="1">
              <w:r w:rsidR="004215E8">
                <w:rPr>
                  <w:rFonts w:ascii="roboto" w:hAnsi="roboto"/>
                  <w:noProof/>
                  <w:color w:val="1C4587"/>
                  <w:sz w:val="18"/>
                  <w:szCs w:val="18"/>
                  <w:lang w:eastAsia="en-ZA"/>
                </w:rPr>
                <mc:AlternateContent>
                  <mc:Choice Requires="wps">
                    <w:drawing>
                      <wp:inline distT="0" distB="0" distL="0" distR="0" wp14:anchorId="09949B04" wp14:editId="30F4CEEF">
                        <wp:extent cx="304800" cy="304800"/>
                        <wp:effectExtent l="0" t="0" r="0" b="0"/>
                        <wp:docPr id="51" name="Rectangle 51" descr="https://undpgefpims.org/images/icons/pdf.sv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8A13864" id="Rectangle 51" o:spid="_x0000_s1026" alt="https://undpgefpims.org/images/icons/pdf.svg" href="https://undpgefpims.org/attachments/5640/215386/1725104/1736998/UNDP Co-Financing NILALEG.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" o:button="t" filled="f" stroked="f">
                        <v:fill o:detectmouseclick="t"/>
                        <o:lock v:ext="edit" aspectratio="t"/>
                        <w10:anchorlock/>
                      </v:rect>
                    </w:pict>
                  </mc:Fallback>
                </mc:AlternateContent>
              </w:r>
              <w:r w:rsidR="004215E8">
                <w:rPr>
                  <w:rStyle w:val="Hyperlink"/>
                  <w:rFonts w:ascii="roboto" w:hAnsi="roboto"/>
                  <w:color w:val="1C4587"/>
                  <w:sz w:val="18"/>
                  <w:szCs w:val="18"/>
                </w:rPr>
                <w:t>UNDP Co-Financing NILALEG.pdf</w:t>
              </w:r>
            </w:hyperlink>
          </w:p>
        </w:tc>
      </w:tr>
      <w:tr w:rsidR="00A45158" w:rsidRPr="00B27352" w14:paraId="5A575BBF" w14:textId="77777777" w:rsidTr="005E29B2">
        <w:tc>
          <w:tcPr>
            <w:tcW w:w="3823" w:type="dxa"/>
          </w:tcPr>
          <w:p w14:paraId="67915BF4" w14:textId="77777777" w:rsidR="00A45158" w:rsidRPr="00B27352" w:rsidRDefault="00A45158" w:rsidP="00880491">
            <w:pPr>
              <w:spacing w:before="20" w:afterLines="20" w:after="48"/>
              <w:rPr>
                <w:rFonts w:asciiTheme="minorHAnsi" w:hAnsiTheme="minorHAnsi" w:cstheme="minorHAnsi"/>
                <w:color w:val="000000"/>
                <w:sz w:val="20"/>
                <w:szCs w:val="20"/>
              </w:rPr>
            </w:pPr>
            <w:r>
              <w:rPr>
                <w:rFonts w:asciiTheme="minorHAnsi" w:hAnsiTheme="minorHAnsi" w:cstheme="minorHAnsi"/>
                <w:color w:val="000000"/>
                <w:sz w:val="20"/>
                <w:szCs w:val="20"/>
              </w:rPr>
              <w:t>Annex Z   Response to GEFSEC Comments</w:t>
            </w:r>
          </w:p>
        </w:tc>
        <w:tc>
          <w:tcPr>
            <w:tcW w:w="5953" w:type="dxa"/>
          </w:tcPr>
          <w:p w14:paraId="4E818851" w14:textId="17CC23C5" w:rsidR="00A45158" w:rsidRPr="00B27352" w:rsidRDefault="00AE2F37" w:rsidP="00880491">
            <w:pPr>
              <w:spacing w:before="20" w:afterLines="20" w:after="48"/>
              <w:rPr>
                <w:rFonts w:asciiTheme="minorHAnsi" w:hAnsiTheme="minorHAnsi" w:cstheme="minorHAnsi"/>
                <w:color w:val="000000" w:themeColor="text1"/>
                <w:sz w:val="20"/>
                <w:szCs w:val="20"/>
              </w:rPr>
            </w:pPr>
            <w:hyperlink r:id="rId77" w:tgtFrame="_blank" w:history="1">
              <w:r w:rsidR="00462CA6">
                <w:rPr>
                  <w:rStyle w:val="Hyperlink"/>
                  <w:rFonts w:ascii="roboto" w:hAnsi="roboto"/>
                  <w:color w:val="3472D5"/>
                  <w:sz w:val="18"/>
                  <w:szCs w:val="18"/>
                </w:rPr>
                <w:t>PIMS 5640 Namibia - Responses to GEFSEC Comments.docx</w:t>
              </w:r>
            </w:hyperlink>
          </w:p>
        </w:tc>
      </w:tr>
    </w:tbl>
    <w:p w14:paraId="6467A3CC" w14:textId="77777777" w:rsidR="00A45158" w:rsidRDefault="00A45158" w:rsidP="00880491">
      <w:pPr>
        <w:pStyle w:val="Heading1"/>
        <w:numPr>
          <w:ilvl w:val="0"/>
          <w:numId w:val="0"/>
        </w:numPr>
        <w:spacing w:before="20" w:afterLines="20" w:after="48"/>
      </w:pPr>
    </w:p>
    <w:bookmarkEnd w:id="1"/>
    <w:bookmarkEnd w:id="18"/>
    <w:bookmarkEnd w:id="19"/>
    <w:p w14:paraId="7703BB26" w14:textId="3C2160DC" w:rsidR="003C30A9" w:rsidRPr="00DE3246" w:rsidRDefault="003C30A9" w:rsidP="00880491">
      <w:pPr>
        <w:spacing w:before="20" w:afterLines="20" w:after="48"/>
        <w:rPr>
          <w:sz w:val="28"/>
          <w:szCs w:val="28"/>
        </w:rPr>
      </w:pPr>
    </w:p>
    <w:sectPr w:rsidR="003C30A9" w:rsidRPr="00DE3246" w:rsidSect="00AF72D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AFCE7F" w14:textId="77777777" w:rsidR="00AE6B23" w:rsidRDefault="00AE6B23">
      <w:r>
        <w:separator/>
      </w:r>
    </w:p>
  </w:endnote>
  <w:endnote w:type="continuationSeparator" w:id="0">
    <w:p w14:paraId="438EBA11" w14:textId="77777777" w:rsidR="00AE6B23" w:rsidRDefault="00AE6B23">
      <w:r>
        <w:continuationSeparator/>
      </w:r>
    </w:p>
  </w:endnote>
  <w:endnote w:id="1">
    <w:p w14:paraId="0A4D4E71" w14:textId="77777777" w:rsidR="00AE2F37" w:rsidRPr="004B0196" w:rsidRDefault="00AE2F37" w:rsidP="00856FA2">
      <w:pPr>
        <w:pStyle w:val="EndnoteText"/>
        <w:rPr>
          <w:lang w:val="en-US"/>
        </w:rPr>
      </w:pPr>
      <w:r>
        <w:rPr>
          <w:rStyle w:val="EndnoteReference"/>
        </w:rPr>
        <w:endnoteRef/>
      </w:r>
      <w:r w:rsidRPr="00B77D49">
        <w:rPr>
          <w:rFonts w:cs="Calibri"/>
          <w:bCs/>
          <w:i/>
          <w:sz w:val="18"/>
          <w:szCs w:val="18"/>
        </w:rPr>
        <w:t>It is noted that the M&amp;E budget is 3</w:t>
      </w:r>
      <w:r>
        <w:rPr>
          <w:rFonts w:cs="Calibri"/>
          <w:bCs/>
          <w:i/>
          <w:sz w:val="18"/>
          <w:szCs w:val="18"/>
        </w:rPr>
        <w:t>.3</w:t>
      </w:r>
      <w:r w:rsidRPr="00B77D49">
        <w:rPr>
          <w:rFonts w:cs="Calibri"/>
          <w:bCs/>
          <w:i/>
          <w:sz w:val="18"/>
          <w:szCs w:val="18"/>
        </w:rPr>
        <w:t>% of the overall GEF investment.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PS"/>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
    <w:altName w:val="Calibri"/>
    <w:charset w:val="00"/>
    <w:family w:val="roman"/>
    <w:pitch w:val="default"/>
  </w:font>
  <w:font w:name="Calibri (Body)">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00000003" w:usb1="00000000" w:usb2="00000000" w:usb3="00000000" w:csb0="00000001"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09C73" w14:textId="77777777" w:rsidR="00AE2F37" w:rsidRDefault="00AE2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5F896" w14:textId="77777777" w:rsidR="00AE2F37" w:rsidRDefault="00AE2F37" w:rsidP="0003763F">
    <w:pPr>
      <w:pStyle w:val="Footer"/>
      <w:pBdr>
        <w:top w:val="single" w:sz="4" w:space="1" w:color="D9D9D9"/>
      </w:pBdr>
      <w:jc w:val="right"/>
    </w:pPr>
    <w:r>
      <w:fldChar w:fldCharType="begin"/>
    </w:r>
    <w:r>
      <w:instrText xml:space="preserve"> PAGE   \* MERGEFORMAT </w:instrText>
    </w:r>
    <w:r>
      <w:fldChar w:fldCharType="separate"/>
    </w:r>
    <w:r w:rsidR="00CF4BE4">
      <w:rPr>
        <w:noProof/>
      </w:rPr>
      <w:t>46</w:t>
    </w:r>
    <w:r>
      <w:rPr>
        <w:noProof/>
      </w:rPr>
      <w:fldChar w:fldCharType="end"/>
    </w:r>
    <w:r>
      <w:t xml:space="preserve"> | </w:t>
    </w:r>
    <w:r w:rsidRPr="0003763F">
      <w:rPr>
        <w:color w:val="7F7F7F"/>
        <w:spacing w:val="60"/>
      </w:rPr>
      <w:t>Page</w:t>
    </w:r>
  </w:p>
  <w:p w14:paraId="32BE4C7D" w14:textId="77777777" w:rsidR="00AE2F37" w:rsidRDefault="00AE2F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B6745" w14:textId="77777777" w:rsidR="00AE2F37" w:rsidRDefault="00AE2F37" w:rsidP="00DD472A">
    <w:pPr>
      <w:pStyle w:val="Footer"/>
      <w:pBdr>
        <w:top w:val="single" w:sz="4" w:space="1" w:color="D9D9D9"/>
      </w:pBdr>
      <w:tabs>
        <w:tab w:val="left" w:pos="345"/>
        <w:tab w:val="right" w:pos="9360"/>
      </w:tabs>
    </w:pPr>
    <w:r>
      <w:tab/>
    </w:r>
    <w:r>
      <w:tab/>
    </w:r>
    <w:r>
      <w:tab/>
    </w:r>
    <w:r>
      <w:tab/>
    </w:r>
    <w:r>
      <w:fldChar w:fldCharType="begin"/>
    </w:r>
    <w:r>
      <w:instrText xml:space="preserve"> PAGE   \* MERGEFORMAT </w:instrText>
    </w:r>
    <w:r>
      <w:fldChar w:fldCharType="separate"/>
    </w:r>
    <w:r w:rsidR="00CF4BE4">
      <w:rPr>
        <w:noProof/>
      </w:rPr>
      <w:t>47</w:t>
    </w:r>
    <w:r>
      <w:rPr>
        <w:noProof/>
      </w:rPr>
      <w:fldChar w:fldCharType="end"/>
    </w:r>
    <w:r>
      <w:t xml:space="preserve"> | </w:t>
    </w:r>
    <w:r w:rsidRPr="00DD472A">
      <w:rPr>
        <w:color w:val="7F7F7F"/>
        <w:spacing w:val="60"/>
      </w:rPr>
      <w:t>Page</w:t>
    </w:r>
  </w:p>
  <w:p w14:paraId="34359876" w14:textId="77777777" w:rsidR="00AE2F37" w:rsidRDefault="00AE2F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60E93" w14:textId="77777777" w:rsidR="00AE2F37" w:rsidRDefault="00AE2F37" w:rsidP="00FD3A8F">
    <w:pPr>
      <w:pStyle w:val="Header"/>
    </w:pPr>
  </w:p>
  <w:p w14:paraId="533A1D74" w14:textId="77777777" w:rsidR="00AE2F37" w:rsidRDefault="00AE2F37" w:rsidP="0003763F">
    <w:pPr>
      <w:pStyle w:val="Footer"/>
      <w:pBdr>
        <w:top w:val="single" w:sz="4" w:space="1" w:color="D9D9D9"/>
      </w:pBdr>
      <w:jc w:val="right"/>
    </w:pPr>
    <w:r>
      <w:fldChar w:fldCharType="begin"/>
    </w:r>
    <w:r>
      <w:instrText xml:space="preserve"> PAGE   \* MERGEFORMAT </w:instrText>
    </w:r>
    <w:r>
      <w:fldChar w:fldCharType="separate"/>
    </w:r>
    <w:r w:rsidR="00CF4BE4">
      <w:rPr>
        <w:noProof/>
      </w:rPr>
      <w:t>72</w:t>
    </w:r>
    <w:r>
      <w:rPr>
        <w:noProof/>
      </w:rPr>
      <w:fldChar w:fldCharType="end"/>
    </w:r>
    <w:r>
      <w:t xml:space="preserve"> | </w:t>
    </w:r>
    <w:r w:rsidRPr="0003763F">
      <w:rPr>
        <w:color w:val="7F7F7F"/>
        <w:spacing w:val="60"/>
      </w:rPr>
      <w:t>Page</w:t>
    </w:r>
  </w:p>
  <w:p w14:paraId="7788D550" w14:textId="77777777" w:rsidR="00AE2F37" w:rsidRDefault="00AE2F37" w:rsidP="00FD3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6686F2" w14:textId="77777777" w:rsidR="00AE6B23" w:rsidRDefault="00AE6B23">
      <w:r>
        <w:separator/>
      </w:r>
    </w:p>
  </w:footnote>
  <w:footnote w:type="continuationSeparator" w:id="0">
    <w:p w14:paraId="012B6740" w14:textId="77777777" w:rsidR="00AE6B23" w:rsidRDefault="00AE6B23">
      <w:r>
        <w:continuationSeparator/>
      </w:r>
    </w:p>
  </w:footnote>
  <w:footnote w:id="1">
    <w:p w14:paraId="3C575ECC" w14:textId="77777777" w:rsidR="00AE2F37" w:rsidRPr="00B11577" w:rsidRDefault="00AE2F37">
      <w:pPr>
        <w:pStyle w:val="FootnoteText"/>
        <w:rPr>
          <w:rFonts w:asciiTheme="minorHAnsi" w:hAnsiTheme="minorHAnsi" w:cstheme="minorHAnsi"/>
          <w:sz w:val="16"/>
          <w:szCs w:val="16"/>
        </w:rPr>
      </w:pPr>
      <w:r w:rsidRPr="00B11577">
        <w:rPr>
          <w:rStyle w:val="FootnoteReference"/>
          <w:rFonts w:asciiTheme="minorHAnsi" w:hAnsiTheme="minorHAnsi" w:cstheme="minorHAnsi"/>
          <w:sz w:val="16"/>
          <w:szCs w:val="16"/>
        </w:rPr>
        <w:footnoteRef/>
      </w:r>
      <w:r w:rsidRPr="00B11577">
        <w:rPr>
          <w:rFonts w:asciiTheme="minorHAnsi" w:hAnsiTheme="minorHAnsi" w:cstheme="minorHAnsi"/>
          <w:sz w:val="16"/>
          <w:szCs w:val="16"/>
        </w:rPr>
        <w:t xml:space="preserve"> </w:t>
      </w:r>
      <w:r w:rsidRPr="00A10A15">
        <w:rPr>
          <w:rFonts w:asciiTheme="minorHAnsi" w:hAnsiTheme="minorHAnsi" w:cstheme="minorHAnsi"/>
          <w:bCs/>
          <w:sz w:val="16"/>
          <w:szCs w:val="16"/>
          <w:lang w:val="en-GB"/>
        </w:rPr>
        <w:t>UNPAF outcome</w:t>
      </w:r>
      <w:r w:rsidRPr="00B11577">
        <w:rPr>
          <w:rFonts w:asciiTheme="minorHAnsi" w:hAnsiTheme="minorHAnsi" w:cstheme="minorHAnsi"/>
          <w:bCs/>
          <w:sz w:val="16"/>
          <w:szCs w:val="16"/>
          <w:lang w:val="en-GB"/>
        </w:rPr>
        <w:t xml:space="preserve"> 3.1 involving UNDP:</w:t>
      </w:r>
      <w:r w:rsidRPr="00B11577">
        <w:rPr>
          <w:rFonts w:asciiTheme="minorHAnsi" w:hAnsiTheme="minorHAnsi" w:cstheme="minorHAnsi"/>
          <w:color w:val="000000"/>
          <w:spacing w:val="-2"/>
          <w:w w:val="103"/>
          <w:kern w:val="14"/>
          <w:sz w:val="16"/>
          <w:szCs w:val="16"/>
          <w:lang w:val="en-GB"/>
        </w:rPr>
        <w:t xml:space="preserve"> </w:t>
      </w:r>
      <w:r w:rsidRPr="00B11577">
        <w:rPr>
          <w:rFonts w:asciiTheme="minorHAnsi" w:hAnsiTheme="minorHAnsi" w:cstheme="minorHAnsi"/>
          <w:i/>
          <w:color w:val="000000"/>
          <w:spacing w:val="-2"/>
          <w:w w:val="103"/>
          <w:kern w:val="14"/>
          <w:sz w:val="16"/>
          <w:szCs w:val="16"/>
          <w:lang w:val="en-GB"/>
        </w:rPr>
        <w:t>Country Programme Document for Namibia (2019-2023)</w:t>
      </w:r>
    </w:p>
  </w:footnote>
  <w:footnote w:id="2">
    <w:p w14:paraId="7EDC8A14" w14:textId="77777777" w:rsidR="00AE2F37" w:rsidRPr="00B11577" w:rsidRDefault="00AE2F37" w:rsidP="00B944AE">
      <w:pPr>
        <w:rPr>
          <w:rFonts w:asciiTheme="minorHAnsi" w:hAnsiTheme="minorHAnsi" w:cstheme="minorHAnsi"/>
          <w:i/>
          <w:color w:val="000000" w:themeColor="text1"/>
          <w:sz w:val="16"/>
          <w:szCs w:val="16"/>
        </w:rPr>
      </w:pPr>
      <w:r w:rsidRPr="00B11577">
        <w:rPr>
          <w:rStyle w:val="FootnoteReference"/>
          <w:rFonts w:asciiTheme="minorHAnsi" w:hAnsiTheme="minorHAnsi" w:cstheme="minorHAnsi"/>
          <w:sz w:val="16"/>
          <w:szCs w:val="16"/>
        </w:rPr>
        <w:footnoteRef/>
      </w:r>
      <w:r w:rsidRPr="00B11577">
        <w:rPr>
          <w:rFonts w:asciiTheme="minorHAnsi" w:hAnsiTheme="minorHAnsi" w:cstheme="minorHAnsi"/>
          <w:sz w:val="16"/>
          <w:szCs w:val="16"/>
        </w:rPr>
        <w:t xml:space="preserve">  </w:t>
      </w:r>
      <w:r w:rsidRPr="00B11577">
        <w:rPr>
          <w:rFonts w:asciiTheme="minorHAnsi" w:hAnsiTheme="minorHAnsi" w:cstheme="minorHAnsi"/>
          <w:i/>
          <w:color w:val="000000" w:themeColor="text1"/>
          <w:sz w:val="16"/>
          <w:szCs w:val="16"/>
        </w:rPr>
        <w:t>Integrated Results and Resources Framework of the UNDP Strategic Plan, 2018-21</w:t>
      </w:r>
    </w:p>
    <w:p w14:paraId="6DAA1687" w14:textId="77777777" w:rsidR="00AE2F37" w:rsidRDefault="00AE2F37">
      <w:pPr>
        <w:pStyle w:val="FootnoteText"/>
      </w:pPr>
    </w:p>
  </w:footnote>
  <w:footnote w:id="3">
    <w:p w14:paraId="312F1D39" w14:textId="77777777" w:rsidR="00AE2F37" w:rsidRPr="00B11577" w:rsidRDefault="00AE2F37">
      <w:pPr>
        <w:pStyle w:val="FootnoteText"/>
        <w:rPr>
          <w:rFonts w:asciiTheme="minorHAnsi" w:hAnsiTheme="minorHAnsi" w:cstheme="minorHAnsi"/>
          <w:sz w:val="16"/>
          <w:szCs w:val="16"/>
        </w:rPr>
      </w:pPr>
      <w:r w:rsidRPr="00B11577">
        <w:rPr>
          <w:rStyle w:val="FootnoteReference"/>
          <w:rFonts w:asciiTheme="minorHAnsi" w:hAnsiTheme="minorHAnsi" w:cstheme="minorHAnsi"/>
          <w:sz w:val="16"/>
          <w:szCs w:val="16"/>
        </w:rPr>
        <w:footnoteRef/>
      </w:r>
      <w:r w:rsidRPr="00B11577">
        <w:rPr>
          <w:rFonts w:asciiTheme="minorHAnsi" w:hAnsiTheme="minorHAnsi" w:cstheme="minorHAnsi"/>
          <w:sz w:val="16"/>
          <w:szCs w:val="16"/>
        </w:rPr>
        <w:t xml:space="preserve"> including the Otjozondjupa region and the 8 northern communal areas</w:t>
      </w:r>
    </w:p>
  </w:footnote>
  <w:footnote w:id="4">
    <w:p w14:paraId="7780E800" w14:textId="77777777" w:rsidR="00AE2F37" w:rsidRPr="00816F1C" w:rsidRDefault="00AE2F37">
      <w:pPr>
        <w:pStyle w:val="FootnoteText"/>
      </w:pPr>
      <w:r>
        <w:rPr>
          <w:rStyle w:val="FootnoteReference"/>
        </w:rPr>
        <w:footnoteRef/>
      </w:r>
      <w:r>
        <w:t xml:space="preserve"> </w:t>
      </w:r>
      <w:hyperlink r:id="rId1" w:history="1">
        <w:r w:rsidRPr="00816F1C">
          <w:rPr>
            <w:rStyle w:val="Hyperlink"/>
            <w:rFonts w:asciiTheme="minorHAnsi" w:hAnsiTheme="minorHAnsi" w:cstheme="minorHAnsi"/>
            <w:sz w:val="16"/>
          </w:rPr>
          <w:t>https://unfccc.int/node/17617/</w:t>
        </w:r>
      </w:hyperlink>
      <w:r w:rsidRPr="00816F1C">
        <w:rPr>
          <w:rFonts w:asciiTheme="minorHAnsi" w:hAnsiTheme="minorHAnsi" w:cstheme="minorHAnsi"/>
          <w:sz w:val="16"/>
        </w:rPr>
        <w:t>.</w:t>
      </w:r>
      <w:r w:rsidRPr="00816F1C">
        <w:rPr>
          <w:sz w:val="16"/>
        </w:rPr>
        <w:t xml:space="preserve"> </w:t>
      </w:r>
    </w:p>
  </w:footnote>
  <w:footnote w:id="5">
    <w:p w14:paraId="27512F1A" w14:textId="77777777" w:rsidR="00AE2F37" w:rsidRPr="007434CD" w:rsidRDefault="00AE2F37" w:rsidP="00DC0100">
      <w:pPr>
        <w:pStyle w:val="FootnoteText"/>
        <w:rPr>
          <w:rFonts w:asciiTheme="minorHAnsi" w:hAnsiTheme="minorHAnsi" w:cstheme="minorHAnsi"/>
          <w:sz w:val="8"/>
          <w:szCs w:val="16"/>
        </w:rPr>
      </w:pPr>
      <w:r w:rsidRPr="006721E2">
        <w:rPr>
          <w:rStyle w:val="FootnoteReference"/>
          <w:rFonts w:asciiTheme="minorHAnsi" w:hAnsiTheme="minorHAnsi" w:cstheme="minorHAnsi"/>
          <w:sz w:val="16"/>
          <w:szCs w:val="16"/>
        </w:rPr>
        <w:footnoteRef/>
      </w:r>
      <w:r w:rsidRPr="006721E2">
        <w:rPr>
          <w:rFonts w:asciiTheme="minorHAnsi" w:hAnsiTheme="minorHAnsi" w:cstheme="minorHAnsi"/>
          <w:sz w:val="16"/>
          <w:szCs w:val="16"/>
        </w:rPr>
        <w:t xml:space="preserve"> Republic of Namibia – Ministry of Environment and Tourism (2014), Namibia’s Second Biodiversity Strategy and Action Plan (NBSAP 2): 2013-2022.</w:t>
      </w:r>
      <w:hyperlink r:id="rId2" w:history="1">
        <w:r w:rsidRPr="008D6208">
          <w:rPr>
            <w:rStyle w:val="Hyperlink"/>
            <w:rFonts w:asciiTheme="minorHAnsi" w:hAnsiTheme="minorHAnsi" w:cstheme="minorHAnsi"/>
            <w:sz w:val="16"/>
            <w:szCs w:val="24"/>
          </w:rPr>
          <w:t>http://www.met.gov.na/files/files/Namibia%E2%80%99s%20Second%20National%20Biodiversity%20Strategy%20and%20Action%20Plan%20(NBSAP%202)%20%202013%20-%202022.pdf</w:t>
        </w:r>
      </w:hyperlink>
    </w:p>
  </w:footnote>
  <w:footnote w:id="6">
    <w:p w14:paraId="7088CFE2" w14:textId="77777777" w:rsidR="00AE2F37" w:rsidRPr="006721E2" w:rsidRDefault="00AE2F37" w:rsidP="00DC0100">
      <w:pPr>
        <w:pStyle w:val="FootnoteText"/>
        <w:rPr>
          <w:rFonts w:asciiTheme="minorHAnsi" w:hAnsiTheme="minorHAnsi" w:cstheme="minorHAnsi"/>
          <w:sz w:val="16"/>
          <w:szCs w:val="16"/>
        </w:rPr>
      </w:pPr>
      <w:r w:rsidRPr="006721E2">
        <w:rPr>
          <w:rStyle w:val="FootnoteReference"/>
          <w:rFonts w:asciiTheme="minorHAnsi" w:hAnsiTheme="minorHAnsi" w:cstheme="minorHAnsi"/>
          <w:sz w:val="16"/>
          <w:szCs w:val="16"/>
        </w:rPr>
        <w:footnoteRef/>
      </w:r>
      <w:r w:rsidRPr="006721E2">
        <w:rPr>
          <w:rFonts w:asciiTheme="minorHAnsi" w:hAnsiTheme="minorHAnsi" w:cstheme="minorHAnsi"/>
          <w:sz w:val="16"/>
          <w:szCs w:val="16"/>
        </w:rPr>
        <w:t xml:space="preserve"> Forest area (% of land area) in Namibia was last measured at 8.6% in 2013, according to the World Bank. Forest area is land under natural or planted stands of trees of at least 5 metres in situ. </w:t>
      </w:r>
      <w:hyperlink r:id="rId3" w:history="1">
        <w:r w:rsidRPr="006721E2">
          <w:rPr>
            <w:rStyle w:val="Hyperlink"/>
            <w:rFonts w:asciiTheme="minorHAnsi" w:hAnsiTheme="minorHAnsi" w:cstheme="minorHAnsi"/>
            <w:sz w:val="16"/>
            <w:szCs w:val="16"/>
          </w:rPr>
          <w:t>http://data.worldbank.org/indicator/AG.LND.FRST.ZS</w:t>
        </w:r>
      </w:hyperlink>
    </w:p>
  </w:footnote>
  <w:footnote w:id="7">
    <w:p w14:paraId="4B9C1054" w14:textId="77777777" w:rsidR="00AE2F37" w:rsidRPr="006721E2" w:rsidRDefault="00AE2F37" w:rsidP="00D50A5F">
      <w:pPr>
        <w:pStyle w:val="FootnoteText"/>
        <w:rPr>
          <w:rFonts w:asciiTheme="minorHAnsi" w:hAnsiTheme="minorHAnsi" w:cstheme="minorHAnsi"/>
          <w:sz w:val="16"/>
          <w:szCs w:val="16"/>
        </w:rPr>
      </w:pPr>
      <w:r w:rsidRPr="006721E2">
        <w:rPr>
          <w:rStyle w:val="FootnoteReference"/>
          <w:rFonts w:asciiTheme="minorHAnsi" w:hAnsiTheme="minorHAnsi" w:cstheme="minorHAnsi"/>
          <w:sz w:val="16"/>
          <w:szCs w:val="16"/>
        </w:rPr>
        <w:footnoteRef/>
      </w:r>
      <w:r w:rsidRPr="006721E2">
        <w:rPr>
          <w:rFonts w:asciiTheme="minorHAnsi" w:hAnsiTheme="minorHAnsi" w:cstheme="minorHAnsi"/>
          <w:sz w:val="16"/>
          <w:szCs w:val="16"/>
        </w:rPr>
        <w:t xml:space="preserve"> Namibia 2011 Census Report (2013), Republic of Namibia – National Statistic Agency (NSA).</w:t>
      </w:r>
    </w:p>
  </w:footnote>
  <w:footnote w:id="8">
    <w:p w14:paraId="3D2B50D7" w14:textId="77777777" w:rsidR="00AE2F37" w:rsidRPr="006721E2" w:rsidRDefault="00AE2F37" w:rsidP="00D50A5F">
      <w:pPr>
        <w:pStyle w:val="FootnoteText"/>
        <w:rPr>
          <w:rFonts w:asciiTheme="minorHAnsi" w:hAnsiTheme="minorHAnsi" w:cstheme="minorHAnsi"/>
          <w:sz w:val="16"/>
          <w:szCs w:val="16"/>
        </w:rPr>
      </w:pPr>
      <w:r w:rsidRPr="006721E2">
        <w:rPr>
          <w:rStyle w:val="FootnoteReference"/>
          <w:rFonts w:asciiTheme="minorHAnsi" w:hAnsiTheme="minorHAnsi" w:cstheme="minorHAnsi"/>
          <w:sz w:val="16"/>
          <w:szCs w:val="16"/>
        </w:rPr>
        <w:footnoteRef/>
      </w:r>
      <w:r w:rsidRPr="006721E2">
        <w:rPr>
          <w:rFonts w:asciiTheme="minorHAnsi" w:hAnsiTheme="minorHAnsi" w:cstheme="minorHAnsi"/>
          <w:sz w:val="16"/>
          <w:szCs w:val="16"/>
        </w:rPr>
        <w:t xml:space="preserve"> The ENR-base sectors include mining, fisheries, agriculture, forestry and tourism with land, energy and water crosscutting. NBSAP 2: 2013-2022; Third National Programme for Namibia to implement the UNCCD; and Vision 2030. </w:t>
      </w:r>
    </w:p>
  </w:footnote>
  <w:footnote w:id="9">
    <w:p w14:paraId="41C91847" w14:textId="77777777" w:rsidR="00AE2F37" w:rsidRPr="006721E2" w:rsidRDefault="00AE2F37" w:rsidP="00D50A5F">
      <w:pPr>
        <w:pStyle w:val="FootnoteText"/>
        <w:rPr>
          <w:rFonts w:asciiTheme="minorHAnsi" w:hAnsiTheme="minorHAnsi" w:cstheme="minorHAnsi"/>
          <w:sz w:val="16"/>
          <w:szCs w:val="16"/>
        </w:rPr>
      </w:pPr>
      <w:r w:rsidRPr="006721E2">
        <w:rPr>
          <w:rStyle w:val="FootnoteReference"/>
          <w:rFonts w:asciiTheme="minorHAnsi" w:hAnsiTheme="minorHAnsi" w:cstheme="minorHAnsi"/>
          <w:sz w:val="16"/>
          <w:szCs w:val="16"/>
        </w:rPr>
        <w:footnoteRef/>
      </w:r>
      <w:r w:rsidRPr="006721E2">
        <w:rPr>
          <w:rFonts w:asciiTheme="minorHAnsi" w:hAnsiTheme="minorHAnsi" w:cstheme="minorHAnsi"/>
          <w:sz w:val="16"/>
          <w:szCs w:val="16"/>
        </w:rPr>
        <w:t xml:space="preserve"> World Bank, </w:t>
      </w:r>
      <w:hyperlink r:id="rId4" w:history="1">
        <w:r w:rsidRPr="006721E2">
          <w:rPr>
            <w:rStyle w:val="Hyperlink"/>
            <w:rFonts w:asciiTheme="minorHAnsi" w:hAnsiTheme="minorHAnsi" w:cstheme="minorHAnsi"/>
            <w:sz w:val="16"/>
            <w:szCs w:val="16"/>
          </w:rPr>
          <w:t>http://www.tradingeconomics.com/namibia/population-growth-annual-percent-wb-data.html</w:t>
        </w:r>
      </w:hyperlink>
    </w:p>
  </w:footnote>
  <w:footnote w:id="10">
    <w:p w14:paraId="5AB54345" w14:textId="77777777" w:rsidR="00AE2F37" w:rsidRPr="00737F42" w:rsidRDefault="00AE2F37" w:rsidP="00D50A5F">
      <w:pPr>
        <w:pStyle w:val="FootnoteText"/>
        <w:rPr>
          <w:rFonts w:asciiTheme="minorHAnsi" w:hAnsiTheme="minorHAnsi" w:cstheme="minorHAnsi"/>
          <w:sz w:val="18"/>
          <w:szCs w:val="18"/>
        </w:rPr>
      </w:pPr>
      <w:r w:rsidRPr="006721E2">
        <w:rPr>
          <w:rStyle w:val="FootnoteReference"/>
          <w:rFonts w:asciiTheme="minorHAnsi" w:hAnsiTheme="minorHAnsi" w:cstheme="minorHAnsi"/>
          <w:sz w:val="16"/>
          <w:szCs w:val="16"/>
        </w:rPr>
        <w:footnoteRef/>
      </w:r>
      <w:r w:rsidRPr="006721E2">
        <w:rPr>
          <w:rFonts w:asciiTheme="minorHAnsi" w:hAnsiTheme="minorHAnsi" w:cstheme="minorHAnsi"/>
          <w:sz w:val="16"/>
          <w:szCs w:val="16"/>
        </w:rPr>
        <w:t xml:space="preserve"> Republic of Namibia – Ministry of Agriculture, Water and Forestry (MAWF) (2014), </w:t>
      </w:r>
      <w:r w:rsidRPr="006721E2">
        <w:rPr>
          <w:rFonts w:asciiTheme="minorHAnsi" w:hAnsiTheme="minorHAnsi" w:cstheme="minorHAnsi"/>
          <w:i/>
          <w:sz w:val="16"/>
          <w:szCs w:val="16"/>
        </w:rPr>
        <w:t>Comprehensive Conservation Agriculture Programme for Namibia</w:t>
      </w:r>
      <w:r w:rsidRPr="006721E2">
        <w:rPr>
          <w:rFonts w:asciiTheme="minorHAnsi" w:hAnsiTheme="minorHAnsi" w:cstheme="minorHAnsi"/>
          <w:sz w:val="16"/>
          <w:szCs w:val="16"/>
        </w:rPr>
        <w:t>.</w:t>
      </w:r>
      <w:r w:rsidRPr="00737F42">
        <w:rPr>
          <w:rFonts w:asciiTheme="minorHAnsi" w:hAnsiTheme="minorHAnsi" w:cstheme="minorHAnsi"/>
          <w:sz w:val="18"/>
          <w:szCs w:val="18"/>
        </w:rPr>
        <w:t xml:space="preserve"> </w:t>
      </w:r>
    </w:p>
  </w:footnote>
  <w:footnote w:id="11">
    <w:p w14:paraId="76E281FC" w14:textId="77777777" w:rsidR="00AE2F37" w:rsidRPr="00B11577" w:rsidRDefault="00AE2F37" w:rsidP="00517DC9">
      <w:pPr>
        <w:pStyle w:val="FootnoteText"/>
        <w:contextualSpacing/>
        <w:rPr>
          <w:rFonts w:ascii="Arial" w:hAnsi="Arial" w:cs="Arial"/>
          <w:i/>
          <w:sz w:val="16"/>
          <w:szCs w:val="16"/>
        </w:rPr>
      </w:pPr>
      <w:r w:rsidRPr="00B11577">
        <w:rPr>
          <w:rStyle w:val="FootnoteReference"/>
          <w:rFonts w:asciiTheme="minorHAnsi" w:hAnsiTheme="minorHAnsi" w:cstheme="minorHAnsi"/>
          <w:sz w:val="16"/>
          <w:szCs w:val="16"/>
        </w:rPr>
        <w:footnoteRef/>
      </w:r>
      <w:r w:rsidRPr="00B11577">
        <w:rPr>
          <w:rFonts w:asciiTheme="minorHAnsi" w:hAnsiTheme="minorHAnsi" w:cstheme="minorHAnsi"/>
          <w:sz w:val="16"/>
          <w:szCs w:val="16"/>
        </w:rPr>
        <w:t xml:space="preserve"> Rothauge, A., 2015. </w:t>
      </w:r>
      <w:r w:rsidRPr="00B11577">
        <w:rPr>
          <w:rFonts w:asciiTheme="minorHAnsi" w:hAnsiTheme="minorHAnsi" w:cstheme="minorHAnsi"/>
          <w:i/>
          <w:sz w:val="16"/>
          <w:szCs w:val="16"/>
        </w:rPr>
        <w:t xml:space="preserve">Baseline Assessment for the De-Bushing Programme in Namibia. </w:t>
      </w:r>
      <w:r w:rsidRPr="00B11577">
        <w:rPr>
          <w:rFonts w:asciiTheme="minorHAnsi" w:hAnsiTheme="minorHAnsi" w:cstheme="minorHAnsi"/>
          <w:sz w:val="16"/>
          <w:szCs w:val="16"/>
        </w:rPr>
        <w:t>Baseline report for the “Support to De-Bushing in</w:t>
      </w:r>
      <w:r>
        <w:rPr>
          <w:rFonts w:asciiTheme="minorHAnsi" w:hAnsiTheme="minorHAnsi" w:cstheme="minorHAnsi"/>
          <w:sz w:val="16"/>
          <w:szCs w:val="16"/>
        </w:rPr>
        <w:t xml:space="preserve"> </w:t>
      </w:r>
      <w:r w:rsidRPr="00B11577">
        <w:rPr>
          <w:rFonts w:asciiTheme="minorHAnsi" w:hAnsiTheme="minorHAnsi" w:cstheme="minorHAnsi"/>
          <w:sz w:val="16"/>
          <w:szCs w:val="16"/>
        </w:rPr>
        <w:t xml:space="preserve">Namibia” project of the Gesellschaft für internationale Zusammenarbeit (GIZ), Windhoek Country Office, Namibia. </w:t>
      </w:r>
    </w:p>
  </w:footnote>
  <w:footnote w:id="12">
    <w:p w14:paraId="6AA18B2B" w14:textId="77777777" w:rsidR="00AE2F37" w:rsidRPr="00B11577" w:rsidRDefault="00AE2F37" w:rsidP="00D50A5F">
      <w:pPr>
        <w:pStyle w:val="FootnoteText"/>
        <w:rPr>
          <w:rFonts w:asciiTheme="minorHAnsi" w:hAnsiTheme="minorHAnsi" w:cstheme="minorHAnsi"/>
          <w:sz w:val="16"/>
          <w:szCs w:val="16"/>
        </w:rPr>
      </w:pPr>
      <w:r w:rsidRPr="00B11577">
        <w:rPr>
          <w:rStyle w:val="FootnoteReference"/>
          <w:rFonts w:asciiTheme="minorHAnsi" w:hAnsiTheme="minorHAnsi" w:cstheme="minorHAnsi"/>
          <w:sz w:val="16"/>
          <w:szCs w:val="16"/>
        </w:rPr>
        <w:footnoteRef/>
      </w:r>
      <w:r w:rsidRPr="00B11577">
        <w:rPr>
          <w:rFonts w:asciiTheme="minorHAnsi" w:hAnsiTheme="minorHAnsi" w:cstheme="minorHAnsi"/>
          <w:sz w:val="16"/>
          <w:szCs w:val="16"/>
        </w:rPr>
        <w:t xml:space="preserve"> </w:t>
      </w:r>
      <w:hyperlink r:id="rId5" w:history="1">
        <w:r w:rsidRPr="00B11577">
          <w:rPr>
            <w:rStyle w:val="Hyperlink"/>
            <w:rFonts w:asciiTheme="minorHAnsi" w:hAnsiTheme="minorHAnsi" w:cstheme="minorHAnsi"/>
            <w:sz w:val="16"/>
            <w:szCs w:val="16"/>
          </w:rPr>
          <w:t>https://www.globalforestwatch.org/dashboards/country/NAM/4?widget=treeLossLocated</w:t>
        </w:r>
      </w:hyperlink>
    </w:p>
  </w:footnote>
  <w:footnote w:id="13">
    <w:p w14:paraId="5264DCBE" w14:textId="77777777" w:rsidR="00AE2F37" w:rsidRPr="00B11577" w:rsidRDefault="00AE2F37" w:rsidP="00D50A5F">
      <w:pPr>
        <w:pStyle w:val="FootnoteText"/>
        <w:rPr>
          <w:rFonts w:asciiTheme="minorHAnsi" w:hAnsiTheme="minorHAnsi" w:cstheme="minorHAnsi"/>
          <w:sz w:val="16"/>
          <w:szCs w:val="16"/>
        </w:rPr>
      </w:pPr>
      <w:r w:rsidRPr="00B11577">
        <w:rPr>
          <w:rStyle w:val="FootnoteReference"/>
          <w:rFonts w:asciiTheme="minorHAnsi" w:hAnsiTheme="minorHAnsi" w:cstheme="minorHAnsi"/>
          <w:sz w:val="16"/>
          <w:szCs w:val="16"/>
        </w:rPr>
        <w:footnoteRef/>
      </w:r>
      <w:r w:rsidRPr="00B11577">
        <w:rPr>
          <w:rFonts w:asciiTheme="minorHAnsi" w:hAnsiTheme="minorHAnsi" w:cstheme="minorHAnsi"/>
          <w:sz w:val="16"/>
          <w:szCs w:val="16"/>
        </w:rPr>
        <w:t xml:space="preserve"> </w:t>
      </w:r>
      <w:hyperlink r:id="rId6" w:history="1">
        <w:r w:rsidRPr="00B11577">
          <w:rPr>
            <w:rStyle w:val="Hyperlink"/>
            <w:rFonts w:asciiTheme="minorHAnsi" w:hAnsiTheme="minorHAnsi" w:cstheme="minorHAnsi"/>
            <w:sz w:val="16"/>
            <w:szCs w:val="16"/>
          </w:rPr>
          <w:t>https://www.namibian.com.na/index.php?id=134605&amp;page=archive-read</w:t>
        </w:r>
      </w:hyperlink>
      <w:r w:rsidRPr="00B11577">
        <w:rPr>
          <w:rFonts w:asciiTheme="minorHAnsi" w:hAnsiTheme="minorHAnsi" w:cstheme="minorHAnsi"/>
          <w:sz w:val="16"/>
          <w:szCs w:val="16"/>
        </w:rPr>
        <w:t xml:space="preserve">; </w:t>
      </w:r>
      <w:hyperlink r:id="rId7" w:history="1">
        <w:r w:rsidRPr="00B11577">
          <w:rPr>
            <w:rStyle w:val="Hyperlink"/>
            <w:rFonts w:asciiTheme="minorHAnsi" w:hAnsiTheme="minorHAnsi" w:cstheme="minorHAnsi"/>
            <w:sz w:val="16"/>
            <w:szCs w:val="16"/>
          </w:rPr>
          <w:t>https://www.occrp.org/en/investigations/7125-felling-namibia-s-ancient-giants</w:t>
        </w:r>
      </w:hyperlink>
    </w:p>
    <w:p w14:paraId="027542FD" w14:textId="77777777" w:rsidR="00AE2F37" w:rsidRDefault="00AE2F37">
      <w:pPr>
        <w:pStyle w:val="FootnoteText"/>
      </w:pPr>
    </w:p>
  </w:footnote>
  <w:footnote w:id="14">
    <w:p w14:paraId="67978ED8" w14:textId="77777777" w:rsidR="00AE2F37" w:rsidRPr="002A58B1" w:rsidRDefault="00AE2F37" w:rsidP="002A58B1">
      <w:pPr>
        <w:pStyle w:val="FootnoteText"/>
        <w:rPr>
          <w:sz w:val="18"/>
          <w:szCs w:val="18"/>
        </w:rPr>
      </w:pPr>
      <w:r w:rsidRPr="00334609">
        <w:rPr>
          <w:rStyle w:val="FootnoteReference"/>
          <w:szCs w:val="18"/>
        </w:rPr>
        <w:footnoteRef/>
      </w:r>
      <w:r w:rsidRPr="00334609">
        <w:rPr>
          <w:sz w:val="18"/>
          <w:szCs w:val="18"/>
        </w:rPr>
        <w:t xml:space="preserve"> </w:t>
      </w:r>
      <w:r>
        <w:rPr>
          <w:rFonts w:asciiTheme="minorHAnsi" w:hAnsiTheme="minorHAnsi" w:cstheme="minorHAnsi"/>
          <w:noProof/>
          <w:color w:val="000000" w:themeColor="text1"/>
          <w:sz w:val="18"/>
          <w:szCs w:val="18"/>
          <w:lang w:eastAsia="zh-CN"/>
        </w:rPr>
        <w:t>U</w:t>
      </w:r>
      <w:r w:rsidRPr="002A58B1">
        <w:rPr>
          <w:rFonts w:asciiTheme="minorHAnsi" w:hAnsiTheme="minorHAnsi" w:cstheme="minorHAnsi"/>
          <w:noProof/>
          <w:color w:val="000000" w:themeColor="text1"/>
          <w:sz w:val="18"/>
          <w:szCs w:val="18"/>
          <w:lang w:eastAsia="zh-CN"/>
        </w:rPr>
        <w:t xml:space="preserve">NDP (2017) </w:t>
      </w:r>
      <w:r w:rsidRPr="002A58B1">
        <w:rPr>
          <w:rFonts w:asciiTheme="minorHAnsi" w:hAnsiTheme="minorHAnsi" w:cstheme="minorHAnsi"/>
          <w:i/>
          <w:iCs/>
          <w:color w:val="000000" w:themeColor="text1"/>
          <w:sz w:val="18"/>
          <w:szCs w:val="18"/>
        </w:rPr>
        <w:t>Community Approaches to Sustainable Land Management and Agroecology Practices</w:t>
      </w:r>
    </w:p>
  </w:footnote>
  <w:footnote w:id="15">
    <w:p w14:paraId="3C4FD162" w14:textId="77777777" w:rsidR="00AE2F37" w:rsidRPr="002A58B1" w:rsidRDefault="00AE2F37" w:rsidP="002A58B1">
      <w:pPr>
        <w:pStyle w:val="FootnoteText"/>
        <w:rPr>
          <w:rFonts w:asciiTheme="minorHAnsi" w:hAnsiTheme="minorHAnsi" w:cstheme="minorHAnsi"/>
          <w:i/>
          <w:sz w:val="18"/>
          <w:szCs w:val="18"/>
        </w:rPr>
      </w:pPr>
      <w:r w:rsidRPr="002A58B1">
        <w:rPr>
          <w:rStyle w:val="FootnoteReference"/>
          <w:rFonts w:asciiTheme="minorHAnsi" w:hAnsiTheme="minorHAnsi" w:cstheme="minorHAnsi"/>
          <w:szCs w:val="18"/>
        </w:rPr>
        <w:footnoteRef/>
      </w:r>
      <w:r w:rsidRPr="002A58B1">
        <w:rPr>
          <w:rFonts w:asciiTheme="minorHAnsi" w:hAnsiTheme="minorHAnsi" w:cstheme="minorHAnsi"/>
          <w:sz w:val="18"/>
          <w:szCs w:val="18"/>
        </w:rPr>
        <w:t xml:space="preserve"> Henry, B., Murphy, B. and Cowie, C. (2018) </w:t>
      </w:r>
      <w:r w:rsidRPr="002A58B1">
        <w:rPr>
          <w:rFonts w:asciiTheme="minorHAnsi" w:hAnsiTheme="minorHAnsi" w:cstheme="minorHAnsi"/>
          <w:bCs/>
          <w:i/>
          <w:color w:val="000000" w:themeColor="text1"/>
          <w:sz w:val="18"/>
          <w:szCs w:val="18"/>
        </w:rPr>
        <w:t xml:space="preserve">Sustainable Land Management for Environmental Benefits and Food Security: </w:t>
      </w:r>
      <w:r w:rsidRPr="002A58B1">
        <w:rPr>
          <w:rFonts w:asciiTheme="minorHAnsi" w:hAnsiTheme="minorHAnsi" w:cstheme="minorHAnsi"/>
          <w:i/>
          <w:color w:val="000000" w:themeColor="text1"/>
          <w:sz w:val="18"/>
          <w:szCs w:val="18"/>
        </w:rPr>
        <w:t>A synthesis report for the GEF</w:t>
      </w:r>
    </w:p>
  </w:footnote>
  <w:footnote w:id="16">
    <w:p w14:paraId="5D207012" w14:textId="77777777" w:rsidR="00AE2F37" w:rsidRPr="00552ED9" w:rsidRDefault="00AE2F37" w:rsidP="002A58B1">
      <w:pPr>
        <w:pStyle w:val="FootnoteText"/>
        <w:rPr>
          <w:rFonts w:asciiTheme="minorHAnsi" w:hAnsiTheme="minorHAnsi" w:cstheme="minorHAnsi"/>
          <w:sz w:val="18"/>
          <w:szCs w:val="18"/>
          <w:lang w:val="en-US"/>
        </w:rPr>
      </w:pPr>
      <w:r w:rsidRPr="002A58B1">
        <w:rPr>
          <w:rStyle w:val="FootnoteReference"/>
          <w:rFonts w:asciiTheme="minorHAnsi" w:hAnsiTheme="minorHAnsi" w:cstheme="minorHAnsi"/>
          <w:szCs w:val="18"/>
        </w:rPr>
        <w:footnoteRef/>
      </w:r>
      <w:r w:rsidRPr="002A58B1">
        <w:rPr>
          <w:rFonts w:asciiTheme="minorHAnsi" w:hAnsiTheme="minorHAnsi" w:cstheme="minorHAnsi"/>
          <w:sz w:val="18"/>
          <w:szCs w:val="18"/>
        </w:rPr>
        <w:t xml:space="preserve"> </w:t>
      </w:r>
      <w:r w:rsidRPr="002A58B1">
        <w:rPr>
          <w:rFonts w:asciiTheme="minorHAnsi" w:hAnsiTheme="minorHAnsi" w:cstheme="minorHAnsi"/>
          <w:sz w:val="18"/>
          <w:szCs w:val="18"/>
          <w:lang w:val="en-US"/>
        </w:rPr>
        <w:t xml:space="preserve">Draft available here: </w:t>
      </w:r>
      <w:hyperlink r:id="rId8" w:tgtFrame="_blank" w:history="1">
        <w:r w:rsidRPr="00552ED9">
          <w:rPr>
            <w:rFonts w:asciiTheme="minorHAnsi" w:hAnsiTheme="minorHAnsi" w:cstheme="minorHAnsi"/>
            <w:color w:val="3472D5"/>
            <w:sz w:val="18"/>
            <w:szCs w:val="18"/>
            <w:u w:val="single"/>
          </w:rPr>
          <w:t>PIMS 5640_NILALEG Indigenous Peoples Plan 29 March-draft for further development during implementation.doc</w:t>
        </w:r>
      </w:hyperlink>
    </w:p>
  </w:footnote>
  <w:footnote w:id="17">
    <w:p w14:paraId="407849B7" w14:textId="77777777" w:rsidR="00AE2F37" w:rsidRPr="00552ED9" w:rsidRDefault="00AE2F37">
      <w:pPr>
        <w:pStyle w:val="FootnoteText"/>
        <w:rPr>
          <w:lang w:val="en-US"/>
        </w:rPr>
      </w:pPr>
      <w:r w:rsidRPr="00552ED9">
        <w:rPr>
          <w:rStyle w:val="FootnoteReference"/>
          <w:rFonts w:asciiTheme="minorHAnsi" w:hAnsiTheme="minorHAnsi" w:cstheme="minorHAnsi"/>
          <w:szCs w:val="18"/>
          <w:highlight w:val="yellow"/>
        </w:rPr>
        <w:footnoteRef/>
      </w:r>
      <w:r w:rsidRPr="00552ED9">
        <w:rPr>
          <w:rFonts w:asciiTheme="minorHAnsi" w:hAnsiTheme="minorHAnsi" w:cstheme="minorHAnsi"/>
          <w:sz w:val="18"/>
          <w:szCs w:val="18"/>
          <w:highlight w:val="yellow"/>
        </w:rPr>
        <w:t xml:space="preserve"> The NILALEG project will build</w:t>
      </w:r>
      <w:r w:rsidRPr="00552ED9">
        <w:rPr>
          <w:rFonts w:asciiTheme="minorHAnsi" w:hAnsiTheme="minorHAnsi" w:cstheme="minorHAnsi"/>
          <w:color w:val="000000"/>
          <w:sz w:val="18"/>
          <w:szCs w:val="18"/>
          <w:highlight w:val="yellow"/>
          <w:lang w:val="en-GB"/>
        </w:rPr>
        <w:t xml:space="preserve"> on the success of the Land Degradation Neutrality pilot project, which involved the t</w:t>
      </w:r>
      <w:r w:rsidRPr="00552ED9">
        <w:rPr>
          <w:rFonts w:asciiTheme="minorHAnsi" w:hAnsiTheme="minorHAnsi" w:cstheme="minorHAnsi"/>
          <w:color w:val="000000"/>
          <w:sz w:val="18"/>
          <w:szCs w:val="18"/>
          <w:highlight w:val="yellow"/>
        </w:rPr>
        <w:t xml:space="preserve">raining of Ministry of Environment and Tourism staff and local experts from the University of Namibia (UNAM) and the Namibia University of Science and Technology in LDN assessments. UNAM has committed co-finance to the project and will be involved in hosting a unit to help establish, through the project, a new national system for monitoring </w:t>
      </w:r>
      <w:r w:rsidRPr="00552ED9">
        <w:rPr>
          <w:rFonts w:asciiTheme="minorHAnsi" w:hAnsiTheme="minorHAnsi" w:cstheme="minorHAnsi"/>
          <w:bCs/>
          <w:color w:val="000000"/>
          <w:sz w:val="18"/>
          <w:szCs w:val="18"/>
          <w:highlight w:val="yellow"/>
        </w:rPr>
        <w:t xml:space="preserve">progress towards spatial targets in the </w:t>
      </w:r>
      <w:r w:rsidRPr="00552ED9">
        <w:rPr>
          <w:rFonts w:asciiTheme="minorHAnsi" w:hAnsiTheme="minorHAnsi" w:cstheme="minorHAnsi"/>
          <w:color w:val="000000"/>
          <w:sz w:val="18"/>
          <w:szCs w:val="18"/>
          <w:highlight w:val="yellow"/>
        </w:rPr>
        <w:t>Multilateral Environmental Agreements to which Namibia is a signatory.</w:t>
      </w:r>
    </w:p>
  </w:footnote>
  <w:footnote w:id="18">
    <w:p w14:paraId="61B0CFE3" w14:textId="77777777" w:rsidR="00AE2F37" w:rsidRPr="00CD7F1C" w:rsidRDefault="00AE2F37" w:rsidP="00CD7F1C">
      <w:pPr>
        <w:spacing w:before="40" w:after="80"/>
        <w:rPr>
          <w:rFonts w:asciiTheme="minorHAnsi" w:hAnsiTheme="minorHAnsi" w:cstheme="minorHAnsi"/>
          <w:color w:val="000000"/>
          <w:sz w:val="18"/>
          <w:szCs w:val="18"/>
        </w:rPr>
      </w:pPr>
      <w:r w:rsidRPr="00CD7F1C">
        <w:rPr>
          <w:rStyle w:val="FootnoteReference"/>
          <w:rFonts w:asciiTheme="minorHAnsi" w:hAnsiTheme="minorHAnsi" w:cstheme="minorHAnsi"/>
          <w:szCs w:val="18"/>
          <w:highlight w:val="yellow"/>
        </w:rPr>
        <w:footnoteRef/>
      </w:r>
      <w:r w:rsidRPr="00CD7F1C">
        <w:rPr>
          <w:rFonts w:asciiTheme="minorHAnsi" w:hAnsiTheme="minorHAnsi" w:cstheme="minorHAnsi"/>
          <w:sz w:val="18"/>
          <w:szCs w:val="18"/>
          <w:highlight w:val="yellow"/>
        </w:rPr>
        <w:t xml:space="preserve"> </w:t>
      </w:r>
      <w:r>
        <w:rPr>
          <w:rFonts w:asciiTheme="minorHAnsi" w:hAnsiTheme="minorHAnsi" w:cstheme="minorHAnsi"/>
          <w:color w:val="000000"/>
          <w:sz w:val="18"/>
          <w:szCs w:val="18"/>
          <w:highlight w:val="yellow"/>
        </w:rPr>
        <w:t>P</w:t>
      </w:r>
      <w:r w:rsidRPr="00CD7F1C">
        <w:rPr>
          <w:rFonts w:asciiTheme="minorHAnsi" w:hAnsiTheme="minorHAnsi" w:cstheme="minorHAnsi"/>
          <w:color w:val="000000"/>
          <w:sz w:val="18"/>
          <w:szCs w:val="18"/>
          <w:highlight w:val="yellow"/>
        </w:rPr>
        <w:t xml:space="preserve">articipatory land use planning </w:t>
      </w:r>
      <w:r>
        <w:rPr>
          <w:rFonts w:asciiTheme="minorHAnsi" w:hAnsiTheme="minorHAnsi" w:cstheme="minorHAnsi"/>
          <w:color w:val="000000"/>
          <w:sz w:val="18"/>
          <w:szCs w:val="18"/>
          <w:highlight w:val="yellow"/>
        </w:rPr>
        <w:t xml:space="preserve">will involve </w:t>
      </w:r>
      <w:r w:rsidRPr="00CD7F1C">
        <w:rPr>
          <w:rFonts w:asciiTheme="minorHAnsi" w:hAnsiTheme="minorHAnsi" w:cstheme="minorHAnsi"/>
          <w:color w:val="000000"/>
          <w:sz w:val="18"/>
          <w:szCs w:val="18"/>
          <w:highlight w:val="yellow"/>
        </w:rPr>
        <w:t>agreeing on management guidelines for protection, sustainable use, restoration and sustainable farming in specific areas, with spatially explicit management plans and protocols for each site where community activities will be undertaken, and training and equipping of community monitors, in collaboration with research and development agencies.</w:t>
      </w:r>
      <w:r>
        <w:rPr>
          <w:rFonts w:asciiTheme="minorHAnsi" w:hAnsiTheme="minorHAnsi" w:cstheme="minorHAnsi"/>
          <w:color w:val="000000"/>
          <w:sz w:val="18"/>
          <w:szCs w:val="18"/>
          <w:highlight w:val="yellow"/>
        </w:rPr>
        <w:t xml:space="preserve"> </w:t>
      </w:r>
      <w:r w:rsidRPr="00CD7F1C">
        <w:rPr>
          <w:rFonts w:asciiTheme="minorHAnsi" w:hAnsiTheme="minorHAnsi" w:cstheme="minorHAnsi"/>
          <w:color w:val="000000"/>
          <w:sz w:val="18"/>
          <w:szCs w:val="18"/>
          <w:highlight w:val="yellow"/>
        </w:rPr>
        <w:t>Monitoring of results in the focal landscapes in Component 2 will feed into the development of a national system for MEA monitoring and reporting in Component 1, Output 1.2, with cooperation between MET, MAWF, UNAM and NUST.</w:t>
      </w:r>
    </w:p>
  </w:footnote>
  <w:footnote w:id="19">
    <w:p w14:paraId="57243292" w14:textId="77777777" w:rsidR="00AE2F37" w:rsidRPr="002A58B1" w:rsidRDefault="00AE2F37">
      <w:pPr>
        <w:pStyle w:val="FootnoteText"/>
        <w:rPr>
          <w:rFonts w:asciiTheme="minorHAnsi" w:hAnsiTheme="minorHAnsi" w:cstheme="minorHAnsi"/>
          <w:sz w:val="18"/>
          <w:szCs w:val="18"/>
          <w:lang w:val="en-US"/>
        </w:rPr>
      </w:pPr>
      <w:r w:rsidRPr="00CD7F1C">
        <w:rPr>
          <w:rStyle w:val="FootnoteReference"/>
          <w:rFonts w:asciiTheme="minorHAnsi" w:hAnsiTheme="minorHAnsi" w:cstheme="minorHAnsi"/>
          <w:szCs w:val="18"/>
          <w:highlight w:val="yellow"/>
        </w:rPr>
        <w:footnoteRef/>
      </w:r>
      <w:r w:rsidRPr="00CD7F1C">
        <w:rPr>
          <w:rFonts w:asciiTheme="minorHAnsi" w:hAnsiTheme="minorHAnsi" w:cstheme="minorHAnsi"/>
          <w:sz w:val="18"/>
          <w:szCs w:val="18"/>
          <w:highlight w:val="yellow"/>
        </w:rPr>
        <w:t xml:space="preserve"> Initial surveys identified the </w:t>
      </w:r>
      <w:r w:rsidRPr="00CD7F1C">
        <w:rPr>
          <w:rFonts w:asciiTheme="minorHAnsi" w:hAnsiTheme="minorHAnsi" w:cstheme="minorHAnsi"/>
          <w:color w:val="000000"/>
          <w:sz w:val="18"/>
          <w:szCs w:val="18"/>
          <w:highlight w:val="yellow"/>
        </w:rPr>
        <w:t xml:space="preserve">Nkulivere focal landscape in Kavango West as the area with highest biodiversity and potential for protection. </w:t>
      </w:r>
      <w:r w:rsidRPr="00CD7F1C">
        <w:rPr>
          <w:rFonts w:asciiTheme="minorHAnsi" w:eastAsia="Calibri" w:hAnsiTheme="minorHAnsi" w:cstheme="minorHAnsi"/>
          <w:color w:val="000000"/>
          <w:sz w:val="18"/>
          <w:szCs w:val="18"/>
          <w:highlight w:val="yellow"/>
        </w:rPr>
        <w:t>North-Eastern</w:t>
      </w:r>
      <w:r w:rsidRPr="00552ED9">
        <w:rPr>
          <w:rFonts w:asciiTheme="minorHAnsi" w:eastAsia="Calibri" w:hAnsiTheme="minorHAnsi" w:cstheme="minorHAnsi"/>
          <w:color w:val="000000"/>
          <w:sz w:val="18"/>
          <w:szCs w:val="18"/>
          <w:highlight w:val="yellow"/>
        </w:rPr>
        <w:t xml:space="preserve"> Kalahari Woodland in climax condition is botanically highly diverse. It is a broad-leafed tree and shrub savanna with a rich variety of woody plants, most of which are deciduous. Species include </w:t>
      </w:r>
      <w:r w:rsidRPr="00552ED9">
        <w:rPr>
          <w:rFonts w:asciiTheme="minorHAnsi" w:eastAsia="Calibri" w:hAnsiTheme="minorHAnsi" w:cstheme="minorHAnsi"/>
          <w:i/>
          <w:color w:val="000000"/>
          <w:sz w:val="18"/>
          <w:szCs w:val="18"/>
          <w:highlight w:val="yellow"/>
        </w:rPr>
        <w:t xml:space="preserve">Baikiaea plurijuga </w:t>
      </w:r>
      <w:r w:rsidRPr="00552ED9">
        <w:rPr>
          <w:rFonts w:asciiTheme="minorHAnsi" w:eastAsia="Calibri" w:hAnsiTheme="minorHAnsi" w:cstheme="minorHAnsi"/>
          <w:color w:val="000000"/>
          <w:sz w:val="18"/>
          <w:szCs w:val="18"/>
          <w:highlight w:val="yellow"/>
        </w:rPr>
        <w:t xml:space="preserve">(Zambezi teak, omuzumba), </w:t>
      </w:r>
      <w:r w:rsidRPr="00552ED9">
        <w:rPr>
          <w:rFonts w:asciiTheme="minorHAnsi" w:eastAsia="Calibri" w:hAnsiTheme="minorHAnsi" w:cstheme="minorHAnsi"/>
          <w:i/>
          <w:color w:val="000000"/>
          <w:sz w:val="18"/>
          <w:szCs w:val="18"/>
          <w:highlight w:val="yellow"/>
        </w:rPr>
        <w:t xml:space="preserve">Burkea africana </w:t>
      </w:r>
      <w:r w:rsidRPr="00552ED9">
        <w:rPr>
          <w:rFonts w:asciiTheme="minorHAnsi" w:eastAsia="Calibri" w:hAnsiTheme="minorHAnsi" w:cstheme="minorHAnsi"/>
          <w:color w:val="000000"/>
          <w:sz w:val="18"/>
          <w:szCs w:val="18"/>
          <w:highlight w:val="yellow"/>
        </w:rPr>
        <w:t xml:space="preserve">(sandsering, omutundungu), </w:t>
      </w:r>
      <w:r w:rsidRPr="00552ED9">
        <w:rPr>
          <w:rFonts w:asciiTheme="minorHAnsi" w:eastAsia="Calibri" w:hAnsiTheme="minorHAnsi" w:cstheme="minorHAnsi"/>
          <w:i/>
          <w:color w:val="000000"/>
          <w:sz w:val="18"/>
          <w:szCs w:val="18"/>
          <w:highlight w:val="yellow"/>
        </w:rPr>
        <w:t xml:space="preserve">Guibortia coleosperma </w:t>
      </w:r>
      <w:r w:rsidRPr="00552ED9">
        <w:rPr>
          <w:rFonts w:asciiTheme="minorHAnsi" w:eastAsia="Calibri" w:hAnsiTheme="minorHAnsi" w:cstheme="minorHAnsi"/>
          <w:color w:val="000000"/>
          <w:sz w:val="18"/>
          <w:szCs w:val="18"/>
          <w:highlight w:val="yellow"/>
        </w:rPr>
        <w:t xml:space="preserve">(false mopani, ushivi) </w:t>
      </w:r>
      <w:r w:rsidRPr="00552ED9">
        <w:rPr>
          <w:rFonts w:asciiTheme="minorHAnsi" w:eastAsia="Calibri" w:hAnsiTheme="minorHAnsi" w:cstheme="minorHAnsi"/>
          <w:i/>
          <w:color w:val="000000"/>
          <w:sz w:val="18"/>
          <w:szCs w:val="18"/>
          <w:highlight w:val="yellow"/>
        </w:rPr>
        <w:t xml:space="preserve">Pterocarpus angolensis </w:t>
      </w:r>
      <w:r w:rsidRPr="00552ED9">
        <w:rPr>
          <w:rFonts w:asciiTheme="minorHAnsi" w:eastAsia="Calibri" w:hAnsiTheme="minorHAnsi" w:cstheme="minorHAnsi"/>
          <w:color w:val="000000"/>
          <w:sz w:val="18"/>
          <w:szCs w:val="18"/>
          <w:highlight w:val="yellow"/>
        </w:rPr>
        <w:t xml:space="preserve">(kiaat, dolfhout, mukwa) and </w:t>
      </w:r>
      <w:r w:rsidRPr="00552ED9">
        <w:rPr>
          <w:rFonts w:asciiTheme="minorHAnsi" w:eastAsia="Calibri" w:hAnsiTheme="minorHAnsi" w:cstheme="minorHAnsi"/>
          <w:i/>
          <w:color w:val="000000"/>
          <w:sz w:val="18"/>
          <w:szCs w:val="18"/>
          <w:highlight w:val="yellow"/>
        </w:rPr>
        <w:t xml:space="preserve">Schinziophyton rautanenii </w:t>
      </w:r>
      <w:r w:rsidRPr="00552ED9">
        <w:rPr>
          <w:rFonts w:asciiTheme="minorHAnsi" w:eastAsia="Calibri" w:hAnsiTheme="minorHAnsi" w:cstheme="minorHAnsi"/>
          <w:color w:val="000000"/>
          <w:sz w:val="18"/>
          <w:szCs w:val="18"/>
          <w:highlight w:val="yellow"/>
        </w:rPr>
        <w:t xml:space="preserve">(manketti). On the lightly shaded forest floor underneath the tree canopies grow a variety of climax grasses such as </w:t>
      </w:r>
      <w:r w:rsidRPr="00552ED9">
        <w:rPr>
          <w:rFonts w:asciiTheme="minorHAnsi" w:eastAsia="Calibri" w:hAnsiTheme="minorHAnsi" w:cstheme="minorHAnsi"/>
          <w:i/>
          <w:color w:val="000000"/>
          <w:sz w:val="18"/>
          <w:szCs w:val="18"/>
          <w:highlight w:val="yellow"/>
        </w:rPr>
        <w:t xml:space="preserve">Anthephora pubescens, Brachiaria nigropedata, Digitaria seriata </w:t>
      </w:r>
      <w:r w:rsidRPr="00552ED9">
        <w:rPr>
          <w:rFonts w:asciiTheme="minorHAnsi" w:eastAsia="Calibri" w:hAnsiTheme="minorHAnsi" w:cstheme="minorHAnsi"/>
          <w:color w:val="000000"/>
          <w:sz w:val="18"/>
          <w:szCs w:val="18"/>
          <w:highlight w:val="yellow"/>
        </w:rPr>
        <w:t xml:space="preserve">and </w:t>
      </w:r>
      <w:r w:rsidRPr="00552ED9">
        <w:rPr>
          <w:rFonts w:asciiTheme="minorHAnsi" w:eastAsia="Calibri" w:hAnsiTheme="minorHAnsi" w:cstheme="minorHAnsi"/>
          <w:i/>
          <w:color w:val="000000"/>
          <w:sz w:val="18"/>
          <w:szCs w:val="18"/>
          <w:highlight w:val="yellow"/>
        </w:rPr>
        <w:t xml:space="preserve">Schmidtia pappophoroides. </w:t>
      </w:r>
      <w:r w:rsidRPr="00552ED9">
        <w:rPr>
          <w:rFonts w:asciiTheme="minorHAnsi" w:eastAsia="Calibri" w:hAnsiTheme="minorHAnsi" w:cstheme="minorHAnsi"/>
          <w:color w:val="000000"/>
          <w:sz w:val="18"/>
          <w:szCs w:val="18"/>
          <w:highlight w:val="yellow"/>
        </w:rPr>
        <w:t>Many of the trees of the North-Eastern Kalahari Woodlands are endangered because of their timber value, and are protected by agreements in terms of the Convention on International Trade in Endangered Species of Flora and Fauna (CITES) and the ordinances and regulations of the Forest Act no. 12 of 2001.</w:t>
      </w:r>
    </w:p>
  </w:footnote>
  <w:footnote w:id="20">
    <w:p w14:paraId="22B4F597" w14:textId="77777777" w:rsidR="00AE2F37" w:rsidRPr="007C6840" w:rsidRDefault="00AE2F37" w:rsidP="007C6840">
      <w:pPr>
        <w:spacing w:before="40" w:after="40"/>
        <w:rPr>
          <w:rFonts w:asciiTheme="minorHAnsi" w:hAnsiTheme="minorHAnsi" w:cstheme="minorHAnsi"/>
          <w:color w:val="000000"/>
          <w:sz w:val="18"/>
          <w:szCs w:val="18"/>
        </w:rPr>
      </w:pPr>
      <w:r w:rsidRPr="007C6840">
        <w:rPr>
          <w:rStyle w:val="FootnoteReference"/>
          <w:rFonts w:asciiTheme="minorHAnsi" w:hAnsiTheme="minorHAnsi" w:cstheme="minorHAnsi"/>
          <w:szCs w:val="18"/>
          <w:highlight w:val="yellow"/>
        </w:rPr>
        <w:footnoteRef/>
      </w:r>
      <w:r w:rsidRPr="007C6840">
        <w:rPr>
          <w:rFonts w:asciiTheme="minorHAnsi" w:hAnsiTheme="minorHAnsi" w:cstheme="minorHAnsi"/>
          <w:sz w:val="18"/>
          <w:szCs w:val="18"/>
          <w:highlight w:val="yellow"/>
        </w:rPr>
        <w:t xml:space="preserve"> </w:t>
      </w:r>
      <w:r w:rsidRPr="007C6840">
        <w:rPr>
          <w:rFonts w:asciiTheme="minorHAnsi" w:hAnsiTheme="minorHAnsi" w:cstheme="minorHAnsi"/>
          <w:noProof/>
          <w:sz w:val="18"/>
          <w:szCs w:val="18"/>
          <w:highlight w:val="yellow"/>
          <w:lang w:eastAsia="zh-CN"/>
        </w:rPr>
        <w:t xml:space="preserve">This work will be coordinated closely with the work of the German Government’s EUR 10 million bilateral cooperation with Namibia on the </w:t>
      </w:r>
      <w:r w:rsidRPr="007C6840">
        <w:rPr>
          <w:rFonts w:asciiTheme="minorHAnsi" w:hAnsiTheme="minorHAnsi" w:cstheme="minorHAnsi"/>
          <w:i/>
          <w:iCs/>
          <w:color w:val="000000"/>
          <w:sz w:val="18"/>
          <w:szCs w:val="18"/>
          <w:highlight w:val="yellow"/>
          <w:lang w:val="en-GB"/>
        </w:rPr>
        <w:t>Bush Control and Biomass Utilisation (BCBU) Project</w:t>
      </w:r>
      <w:r w:rsidRPr="007C6840">
        <w:rPr>
          <w:rFonts w:asciiTheme="minorHAnsi" w:hAnsiTheme="minorHAnsi" w:cstheme="minorHAnsi"/>
          <w:iCs/>
          <w:color w:val="000000"/>
          <w:sz w:val="18"/>
          <w:szCs w:val="18"/>
          <w:highlight w:val="yellow"/>
          <w:lang w:val="en-GB"/>
        </w:rPr>
        <w:t xml:space="preserve">, with the NILALEG intervention complementing BCBU’s work on </w:t>
      </w:r>
      <w:r w:rsidRPr="007C6840">
        <w:rPr>
          <w:rFonts w:asciiTheme="minorHAnsi" w:hAnsiTheme="minorHAnsi" w:cstheme="minorHAnsi"/>
          <w:iCs/>
          <w:color w:val="000000"/>
          <w:sz w:val="18"/>
          <w:szCs w:val="18"/>
          <w:highlight w:val="yellow"/>
        </w:rPr>
        <w:t xml:space="preserve">integrated policy frameworks for sustainable bush harvesting, authorisation processes and capacities </w:t>
      </w:r>
      <w:r w:rsidRPr="007C6840">
        <w:rPr>
          <w:rFonts w:asciiTheme="minorHAnsi" w:hAnsiTheme="minorHAnsi" w:cstheme="minorHAnsi"/>
          <w:color w:val="000000"/>
          <w:sz w:val="18"/>
          <w:szCs w:val="18"/>
          <w:highlight w:val="yellow"/>
        </w:rPr>
        <w:t>to strengthen environmental compliance, f</w:t>
      </w:r>
      <w:r w:rsidRPr="007C6840">
        <w:rPr>
          <w:rFonts w:asciiTheme="minorHAnsi" w:hAnsiTheme="minorHAnsi" w:cstheme="minorHAnsi"/>
          <w:iCs/>
          <w:color w:val="000000"/>
          <w:sz w:val="18"/>
          <w:szCs w:val="18"/>
          <w:highlight w:val="yellow"/>
        </w:rPr>
        <w:t xml:space="preserve">armer and SME support </w:t>
      </w:r>
      <w:r w:rsidRPr="007C6840">
        <w:rPr>
          <w:rFonts w:asciiTheme="minorHAnsi" w:hAnsiTheme="minorHAnsi" w:cstheme="minorHAnsi"/>
          <w:color w:val="000000"/>
          <w:sz w:val="18"/>
          <w:szCs w:val="18"/>
          <w:highlight w:val="yellow"/>
        </w:rPr>
        <w:t xml:space="preserve">through the De-bushing Advisory Service and capacitating MAWF extension personnel, investment concepts </w:t>
      </w:r>
      <w:r w:rsidRPr="007C6840">
        <w:rPr>
          <w:rFonts w:asciiTheme="minorHAnsi" w:hAnsiTheme="minorHAnsi" w:cstheme="minorHAnsi"/>
          <w:iCs/>
          <w:color w:val="000000"/>
          <w:sz w:val="18"/>
          <w:szCs w:val="18"/>
          <w:highlight w:val="yellow"/>
        </w:rPr>
        <w:t>for regional biomass hubs</w:t>
      </w:r>
      <w:r w:rsidRPr="007C6840">
        <w:rPr>
          <w:rFonts w:asciiTheme="minorHAnsi" w:hAnsiTheme="minorHAnsi" w:cstheme="minorHAnsi"/>
          <w:color w:val="000000"/>
          <w:sz w:val="18"/>
          <w:szCs w:val="18"/>
          <w:highlight w:val="yellow"/>
        </w:rPr>
        <w:t xml:space="preserve"> to strengthen the b</w:t>
      </w:r>
      <w:r w:rsidRPr="007C6840">
        <w:rPr>
          <w:rFonts w:asciiTheme="minorHAnsi" w:hAnsiTheme="minorHAnsi" w:cstheme="minorHAnsi"/>
          <w:iCs/>
          <w:color w:val="000000"/>
          <w:sz w:val="18"/>
          <w:szCs w:val="18"/>
          <w:highlight w:val="yellow"/>
        </w:rPr>
        <w:t xml:space="preserve">iomass supply chain, and technology transfer to introduce </w:t>
      </w:r>
      <w:r w:rsidRPr="007C6840">
        <w:rPr>
          <w:rFonts w:asciiTheme="minorHAnsi" w:hAnsiTheme="minorHAnsi" w:cstheme="minorHAnsi"/>
          <w:color w:val="000000"/>
          <w:sz w:val="18"/>
          <w:szCs w:val="18"/>
          <w:highlight w:val="yellow"/>
        </w:rPr>
        <w:t>innovative, climate-friendly technology for both bush thinning and biomass processing. NILALEG will also coordinate closely with the project on Promoting Sustainable Bush-based Value Chains project, the financiers of which include the Finnish Foreign Ministry and Baobab Growth Fund, supported by UNIDO, involving a public-private partnership to promote the utilization of invasive bush species in the animal feed, food industry and charcoal as well as energy production sectors.</w:t>
      </w:r>
    </w:p>
    <w:p w14:paraId="133E6093" w14:textId="77777777" w:rsidR="00AE2F37" w:rsidRPr="007C6840" w:rsidRDefault="00AE2F37">
      <w:pPr>
        <w:pStyle w:val="FootnoteText"/>
        <w:rPr>
          <w:lang w:val="en-US"/>
        </w:rPr>
      </w:pPr>
    </w:p>
  </w:footnote>
  <w:footnote w:id="21">
    <w:p w14:paraId="5B0B9C27" w14:textId="77777777" w:rsidR="00AE2F37" w:rsidRPr="00AD6A9D" w:rsidRDefault="00AE2F37" w:rsidP="004621F2">
      <w:pPr>
        <w:pStyle w:val="FootnoteTex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http://www.undp.org/content/undp/en/home/operations/transparency/information_disclosurepolicy/</w:t>
      </w:r>
    </w:p>
  </w:footnote>
  <w:footnote w:id="22">
    <w:p w14:paraId="67725936" w14:textId="77777777" w:rsidR="00AE2F37" w:rsidRPr="00AD6A9D" w:rsidRDefault="00AE2F37" w:rsidP="004621F2">
      <w:pPr>
        <w:pStyle w:val="FootnoteTex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https://www.thegef.org/gef/policies_guidelines</w:t>
      </w:r>
    </w:p>
  </w:footnote>
  <w:footnote w:id="23">
    <w:p w14:paraId="28D54CAD" w14:textId="77777777" w:rsidR="00AE2F37" w:rsidRPr="00EB32F3" w:rsidRDefault="00AE2F37">
      <w:pPr>
        <w:pStyle w:val="FootnoteText"/>
        <w:rPr>
          <w:rFonts w:asciiTheme="minorHAnsi" w:hAnsiTheme="minorHAnsi" w:cstheme="minorHAnsi"/>
        </w:rPr>
      </w:pPr>
      <w:r w:rsidRPr="00EB32F3">
        <w:rPr>
          <w:rStyle w:val="FootnoteReference"/>
          <w:rFonts w:asciiTheme="minorHAnsi" w:hAnsiTheme="minorHAnsi" w:cstheme="minorHAnsi"/>
        </w:rPr>
        <w:footnoteRef/>
      </w:r>
      <w:r w:rsidRPr="00EB32F3">
        <w:rPr>
          <w:rFonts w:asciiTheme="minorHAnsi" w:hAnsiTheme="minorHAnsi" w:cstheme="minorHAnsi"/>
        </w:rPr>
        <w:t xml:space="preserve"> </w:t>
      </w:r>
      <w:r w:rsidRPr="00EB32F3">
        <w:rPr>
          <w:rFonts w:asciiTheme="minorHAnsi" w:hAnsiTheme="minorHAnsi" w:cstheme="minorHAnsi"/>
          <w:bCs/>
          <w:sz w:val="18"/>
          <w:szCs w:val="18"/>
        </w:rPr>
        <w:t>Expected level of progress by completion of 2</w:t>
      </w:r>
      <w:r w:rsidRPr="00EB32F3">
        <w:rPr>
          <w:rFonts w:asciiTheme="minorHAnsi" w:hAnsiTheme="minorHAnsi" w:cstheme="minorHAnsi"/>
          <w:bCs/>
          <w:sz w:val="18"/>
          <w:szCs w:val="18"/>
          <w:vertAlign w:val="superscript"/>
        </w:rPr>
        <w:t>nd</w:t>
      </w:r>
      <w:r w:rsidRPr="00EB32F3">
        <w:rPr>
          <w:rFonts w:asciiTheme="minorHAnsi" w:hAnsiTheme="minorHAnsi" w:cstheme="minorHAnsi"/>
          <w:bCs/>
          <w:sz w:val="18"/>
          <w:szCs w:val="18"/>
        </w:rPr>
        <w:t xml:space="preserve"> GEF PIR</w:t>
      </w:r>
    </w:p>
  </w:footnote>
  <w:footnote w:id="24">
    <w:p w14:paraId="19EB5D72" w14:textId="77777777" w:rsidR="00AE2F37" w:rsidRDefault="00AE2F37">
      <w:pPr>
        <w:pStyle w:val="FootnoteText"/>
      </w:pPr>
      <w:r w:rsidRPr="00EB32F3">
        <w:rPr>
          <w:rStyle w:val="FootnoteReference"/>
          <w:rFonts w:asciiTheme="minorHAnsi" w:hAnsiTheme="minorHAnsi" w:cstheme="minorHAnsi"/>
        </w:rPr>
        <w:footnoteRef/>
      </w:r>
      <w:r w:rsidRPr="00EB32F3">
        <w:rPr>
          <w:rFonts w:asciiTheme="minorHAnsi" w:hAnsiTheme="minorHAnsi" w:cstheme="minorHAnsi"/>
        </w:rPr>
        <w:t xml:space="preserve"> </w:t>
      </w:r>
      <w:r w:rsidRPr="00EB32F3">
        <w:rPr>
          <w:rFonts w:asciiTheme="minorHAnsi" w:hAnsiTheme="minorHAnsi" w:cstheme="minorHAnsi"/>
          <w:bCs/>
          <w:sz w:val="18"/>
          <w:szCs w:val="18"/>
        </w:rPr>
        <w:t>Expected level when terminal evaluation undertaken</w:t>
      </w:r>
    </w:p>
  </w:footnote>
  <w:footnote w:id="25">
    <w:p w14:paraId="756C94A9" w14:textId="77777777" w:rsidR="00AE2F37" w:rsidRPr="0003763F" w:rsidRDefault="00AE2F37" w:rsidP="00061B53">
      <w:pPr>
        <w:pStyle w:val="FootnoteText"/>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9" w:history="1">
        <w:r w:rsidRPr="0003763F">
          <w:rPr>
            <w:rStyle w:val="Hyperlink"/>
            <w:rFonts w:ascii="Calibri" w:hAnsi="Calibri" w:cs="Segoe UI"/>
            <w:sz w:val="18"/>
            <w:szCs w:val="18"/>
          </w:rPr>
          <w:t>https://www.thegef.org/gef/policies_guidelines</w:t>
        </w:r>
      </w:hyperlink>
    </w:p>
  </w:footnote>
  <w:footnote w:id="26">
    <w:p w14:paraId="619004B7" w14:textId="77777777" w:rsidR="00AE2F37" w:rsidRPr="0003763F" w:rsidRDefault="00AE2F37">
      <w:pPr>
        <w:pStyle w:val="FootnoteText"/>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guidance here:  </w:t>
      </w:r>
      <w:hyperlink r:id="rId10" w:history="1">
        <w:r w:rsidRPr="0003763F">
          <w:rPr>
            <w:rStyle w:val="Hyperlink"/>
            <w:rFonts w:ascii="Calibri" w:hAnsi="Calibri" w:cs="Segoe UI"/>
            <w:sz w:val="18"/>
            <w:szCs w:val="18"/>
          </w:rPr>
          <w:t>https://info.undp.org/global/popp/frm/pages/financial-management-and-execution-modalities.aspx</w:t>
        </w:r>
      </w:hyperlink>
    </w:p>
    <w:p w14:paraId="6D11BAEB" w14:textId="77777777" w:rsidR="00AE2F37" w:rsidRPr="0003763F" w:rsidRDefault="00AE2F37">
      <w:pPr>
        <w:pStyle w:val="FootnoteText"/>
        <w:rPr>
          <w:rFonts w:ascii="Calibri" w:hAnsi="Calibri"/>
          <w:sz w:val="18"/>
          <w:szCs w:val="18"/>
        </w:rPr>
      </w:pPr>
    </w:p>
  </w:footnote>
  <w:footnote w:id="27">
    <w:p w14:paraId="5C3CAC6D" w14:textId="77777777" w:rsidR="00AE2F37" w:rsidRPr="0046177D" w:rsidRDefault="00AE2F37" w:rsidP="00856FA2">
      <w:pPr>
        <w:pStyle w:val="FootnoteText"/>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28">
    <w:p w14:paraId="1EAFB089" w14:textId="77777777" w:rsidR="00AE2F37" w:rsidRPr="0019233D" w:rsidRDefault="00AE2F37" w:rsidP="00856FA2">
      <w:pPr>
        <w:pStyle w:val="FootnoteText"/>
        <w:rPr>
          <w:rFonts w:ascii="Times New Roman" w:hAnsi="Times New Roman"/>
          <w:sz w:val="18"/>
          <w:szCs w:val="18"/>
        </w:rPr>
      </w:pPr>
      <w:r w:rsidRPr="0019233D">
        <w:rPr>
          <w:rStyle w:val="FootnoteReference"/>
          <w:rFonts w:ascii="Times New Roman" w:hAnsi="Times New Roman"/>
          <w:szCs w:val="18"/>
        </w:rPr>
        <w:footnoteRef/>
      </w:r>
      <w:r w:rsidRPr="0019233D">
        <w:rPr>
          <w:rFonts w:ascii="Times New Roman" w:hAnsi="Times New Roman"/>
          <w:sz w:val="18"/>
          <w:szCs w:val="18"/>
        </w:rPr>
        <w:t xml:space="preserve"> The costs of UNDP Country Office and UNDP-GEF Unit’s participation and time are charged to the GEF Agency Fee.</w:t>
      </w:r>
    </w:p>
  </w:footnote>
  <w:footnote w:id="29">
    <w:p w14:paraId="55143090" w14:textId="77777777" w:rsidR="00AE2F37" w:rsidRDefault="00AE2F37" w:rsidP="006D6477">
      <w:pPr>
        <w:pStyle w:val="FootnoteText"/>
      </w:pPr>
      <w:r>
        <w:rPr>
          <w:rStyle w:val="FootnoteReference"/>
        </w:rPr>
        <w:footnoteRef/>
      </w:r>
      <w:r>
        <w:t xml:space="preserve"> </w:t>
      </w:r>
      <w:r w:rsidRPr="00BB3371">
        <w:rPr>
          <w:rFonts w:asciiTheme="minorHAnsi" w:hAnsiTheme="minorHAnsi" w:cstheme="minorHAnsi"/>
          <w:sz w:val="18"/>
          <w:szCs w:val="18"/>
        </w:rPr>
        <w:t>https://www.imf.org/en/News/Articles/2018/11/09/pr18415-imf-staff-concludes-visit-to-namibia</w:t>
      </w:r>
    </w:p>
  </w:footnote>
  <w:footnote w:id="30">
    <w:p w14:paraId="0297F861" w14:textId="77777777" w:rsidR="00AE2F37" w:rsidRDefault="00AE2F37" w:rsidP="006D6477">
      <w:pPr>
        <w:pStyle w:val="FootnoteText"/>
      </w:pPr>
      <w:r>
        <w:rPr>
          <w:rStyle w:val="FootnoteReference"/>
        </w:rPr>
        <w:footnoteRef/>
      </w:r>
      <w:r>
        <w:t xml:space="preserve"> </w:t>
      </w:r>
      <w:r>
        <w:rPr>
          <w:rFonts w:asciiTheme="minorHAnsi" w:hAnsiTheme="minorHAnsi" w:cstheme="minorHAnsi"/>
          <w:sz w:val="18"/>
          <w:szCs w:val="18"/>
        </w:rPr>
        <w:t>ibid</w:t>
      </w:r>
    </w:p>
  </w:footnote>
  <w:footnote w:id="31">
    <w:p w14:paraId="44728A3B" w14:textId="77777777" w:rsidR="00AE2F37" w:rsidRPr="00C23420" w:rsidRDefault="00AE2F37" w:rsidP="00494749">
      <w:pPr>
        <w:pStyle w:val="FootnoteText"/>
        <w:rPr>
          <w:rStyle w:val="Hyperlink"/>
          <w:rFonts w:ascii="Calibri" w:hAnsi="Calibri"/>
          <w:sz w:val="18"/>
          <w:szCs w:val="18"/>
        </w:rPr>
      </w:pPr>
      <w:r w:rsidRPr="00C23420">
        <w:rPr>
          <w:rStyle w:val="FootnoteReference"/>
          <w:rFonts w:ascii="Calibri" w:hAnsi="Calibri"/>
          <w:szCs w:val="18"/>
        </w:rPr>
        <w:footnoteRef/>
      </w:r>
      <w:r w:rsidRPr="00C23420">
        <w:rPr>
          <w:rFonts w:ascii="Calibri" w:hAnsi="Calibri"/>
          <w:sz w:val="18"/>
          <w:szCs w:val="18"/>
        </w:rPr>
        <w:t xml:space="preserve"> see  </w:t>
      </w:r>
      <w:hyperlink r:id="rId11" w:history="1">
        <w:r w:rsidRPr="00C23420">
          <w:rPr>
            <w:rStyle w:val="Hyperlink"/>
            <w:rFonts w:ascii="Calibri" w:hAnsi="Calibri"/>
            <w:sz w:val="18"/>
            <w:szCs w:val="18"/>
          </w:rPr>
          <w:t>https://info.undp.org/global/popp/ppm/Pages/Closing-a-Project.aspx</w:t>
        </w:r>
      </w:hyperlink>
    </w:p>
    <w:p w14:paraId="792DC854" w14:textId="77777777" w:rsidR="00AE2F37" w:rsidRDefault="00AE2F37" w:rsidP="00494749">
      <w:pPr>
        <w:pStyle w:val="FootnoteText"/>
      </w:pPr>
    </w:p>
  </w:footnote>
  <w:footnote w:id="32">
    <w:p w14:paraId="6C6B48FB" w14:textId="77777777" w:rsidR="00AE2F37" w:rsidRPr="00494749" w:rsidRDefault="00AE2F37" w:rsidP="00494749">
      <w:pPr>
        <w:rPr>
          <w:sz w:val="18"/>
          <w:szCs w:val="18"/>
        </w:rPr>
      </w:pPr>
      <w:r w:rsidRPr="00494749">
        <w:rPr>
          <w:rStyle w:val="FootnoteReference"/>
          <w:rFonts w:ascii="Calibri" w:hAnsi="Calibri"/>
          <w:szCs w:val="18"/>
        </w:rPr>
        <w:footnoteRef/>
      </w:r>
      <w:r w:rsidRPr="00494749">
        <w:rPr>
          <w:sz w:val="18"/>
          <w:szCs w:val="18"/>
        </w:rPr>
        <w:t xml:space="preserve"> See </w:t>
      </w:r>
      <w:hyperlink r:id="rId12" w:history="1">
        <w:r w:rsidRPr="00494749">
          <w:rPr>
            <w:rStyle w:val="Hyperlink"/>
            <w:sz w:val="18"/>
            <w:szCs w:val="18"/>
          </w:rPr>
          <w:t>https://popp.undp.org/_layouts/15/WopiFrame.aspx?sourcedoc=/UNDP_POPP_DOCUMENT_LIBRARY/Public/PPM_Project%20Management_Closing.docx&amp;action=default</w:t>
        </w:r>
      </w:hyperlink>
      <w:r w:rsidRPr="00494749">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B3806" w14:textId="77777777" w:rsidR="00AE2F37" w:rsidRDefault="00AE2F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5879E" w14:textId="77777777" w:rsidR="00AE2F37" w:rsidRDefault="00AE2F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79115" w14:textId="77777777" w:rsidR="00AE2F37" w:rsidRDefault="00AE2F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7370F" w14:textId="77777777" w:rsidR="00AE2F37" w:rsidRDefault="00AE2F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C3C48" w14:textId="77777777" w:rsidR="00AE2F37" w:rsidRPr="00424365" w:rsidRDefault="00AE2F37" w:rsidP="00424365">
    <w:pPr>
      <w:pStyle w:val="Header"/>
      <w:rPr>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FB11C" w14:textId="77777777" w:rsidR="00AE2F37" w:rsidRDefault="00AE2F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C2253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15:restartNumberingAfterBreak="0">
    <w:nsid w:val="010C65D8"/>
    <w:multiLevelType w:val="hybridMultilevel"/>
    <w:tmpl w:val="C3CCD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E30DAC"/>
    <w:multiLevelType w:val="hybridMultilevel"/>
    <w:tmpl w:val="4B047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307DC5"/>
    <w:multiLevelType w:val="hybridMultilevel"/>
    <w:tmpl w:val="635C539C"/>
    <w:lvl w:ilvl="0" w:tplc="0809000F">
      <w:start w:val="1"/>
      <w:numFmt w:val="decimal"/>
      <w:lvlText w:val="%1."/>
      <w:lvlJc w:val="left"/>
      <w:pPr>
        <w:ind w:left="720" w:hanging="360"/>
      </w:pPr>
      <w:rPr>
        <w:rFonts w:hint="default"/>
      </w:rPr>
    </w:lvl>
    <w:lvl w:ilvl="1" w:tplc="0D9A140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C58A9"/>
    <w:multiLevelType w:val="hybridMultilevel"/>
    <w:tmpl w:val="03BA3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E1657A"/>
    <w:multiLevelType w:val="hybridMultilevel"/>
    <w:tmpl w:val="97D417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774C8"/>
    <w:multiLevelType w:val="hybridMultilevel"/>
    <w:tmpl w:val="BF943F7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73731E"/>
    <w:multiLevelType w:val="hybridMultilevel"/>
    <w:tmpl w:val="6554A116"/>
    <w:lvl w:ilvl="0" w:tplc="323A3338">
      <w:start w:val="1"/>
      <w:numFmt w:val="decimal"/>
      <w:pStyle w:val="MainParanoChapter"/>
      <w:lvlText w:val="%1."/>
      <w:lvlJc w:val="left"/>
      <w:pPr>
        <w:ind w:left="786" w:hanging="360"/>
      </w:pPr>
      <w:rPr>
        <w:rFonts w:ascii="Times New Roman" w:hAnsi="Times New Roman" w:cs="Times New Roman" w:hint="default"/>
        <w:b w:val="0"/>
        <w:i w:val="0"/>
        <w:color w:val="auto"/>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277A5"/>
    <w:multiLevelType w:val="hybridMultilevel"/>
    <w:tmpl w:val="A976AB9A"/>
    <w:lvl w:ilvl="0" w:tplc="9DB00120">
      <w:start w:val="1"/>
      <w:numFmt w:val="upperRoman"/>
      <w:pStyle w:val="Heading1"/>
      <w:lvlText w:val="%1."/>
      <w:lvlJc w:val="left"/>
      <w:pPr>
        <w:tabs>
          <w:tab w:val="num" w:pos="7470"/>
        </w:tabs>
        <w:ind w:left="747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6A03E56"/>
    <w:multiLevelType w:val="hybridMultilevel"/>
    <w:tmpl w:val="7FB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403F0"/>
    <w:multiLevelType w:val="multilevel"/>
    <w:tmpl w:val="D94E2B1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DB4121"/>
    <w:multiLevelType w:val="hybridMultilevel"/>
    <w:tmpl w:val="BCE6664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C97AA6"/>
    <w:multiLevelType w:val="hybridMultilevel"/>
    <w:tmpl w:val="1DF6D4CC"/>
    <w:lvl w:ilvl="0" w:tplc="3BCEB9D2">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0F51AB5"/>
    <w:multiLevelType w:val="hybridMultilevel"/>
    <w:tmpl w:val="A7E8E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B359D8"/>
    <w:multiLevelType w:val="multilevel"/>
    <w:tmpl w:val="E35E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967881"/>
    <w:multiLevelType w:val="hybridMultilevel"/>
    <w:tmpl w:val="6AC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3AB7F2C"/>
    <w:multiLevelType w:val="multilevel"/>
    <w:tmpl w:val="334C3A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3F82844"/>
    <w:multiLevelType w:val="hybridMultilevel"/>
    <w:tmpl w:val="C11E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405D66"/>
    <w:multiLevelType w:val="hybridMultilevel"/>
    <w:tmpl w:val="C36EE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95600A1"/>
    <w:multiLevelType w:val="multilevel"/>
    <w:tmpl w:val="A60210A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D9764C"/>
    <w:multiLevelType w:val="multilevel"/>
    <w:tmpl w:val="50D6B62E"/>
    <w:lvl w:ilvl="0">
      <w:start w:val="1"/>
      <w:numFmt w:val="decimal"/>
      <w:lvlText w:val="%1."/>
      <w:lvlJc w:val="left"/>
      <w:pPr>
        <w:tabs>
          <w:tab w:val="num" w:pos="720"/>
        </w:tabs>
        <w:ind w:left="720" w:hanging="360"/>
      </w:pPr>
    </w:lvl>
    <w:lvl w:ilvl="1">
      <w:numFmt w:val="bullet"/>
      <w:lvlText w:val="•"/>
      <w:lvlJc w:val="left"/>
      <w:pPr>
        <w:ind w:left="1800" w:hanging="720"/>
      </w:pPr>
      <w:rPr>
        <w:rFonts w:ascii="Calibri" w:eastAsia="Times New Roman" w:hAnsi="Calibri" w:cstheme="min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D375851"/>
    <w:multiLevelType w:val="hybridMultilevel"/>
    <w:tmpl w:val="A78C4A6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06E3801"/>
    <w:multiLevelType w:val="hybridMultilevel"/>
    <w:tmpl w:val="80A26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28E35FC"/>
    <w:multiLevelType w:val="multilevel"/>
    <w:tmpl w:val="9CD04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CF65BE1"/>
    <w:multiLevelType w:val="hybridMultilevel"/>
    <w:tmpl w:val="FFDC6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9E58F4"/>
    <w:multiLevelType w:val="hybridMultilevel"/>
    <w:tmpl w:val="C0AAD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94356B"/>
    <w:multiLevelType w:val="hybridMultilevel"/>
    <w:tmpl w:val="7668195E"/>
    <w:lvl w:ilvl="0" w:tplc="0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8"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59E038C"/>
    <w:multiLevelType w:val="hybridMultilevel"/>
    <w:tmpl w:val="6840BAB0"/>
    <w:lvl w:ilvl="0" w:tplc="04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2D0ED0"/>
    <w:multiLevelType w:val="multilevel"/>
    <w:tmpl w:val="0B365B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902A30"/>
    <w:multiLevelType w:val="hybridMultilevel"/>
    <w:tmpl w:val="5DEA44F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4A750CD"/>
    <w:multiLevelType w:val="hybridMultilevel"/>
    <w:tmpl w:val="A28A1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51B3C1D"/>
    <w:multiLevelType w:val="hybridMultilevel"/>
    <w:tmpl w:val="DD5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57D6623"/>
    <w:multiLevelType w:val="hybridMultilevel"/>
    <w:tmpl w:val="7E82E6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15:restartNumberingAfterBreak="0">
    <w:nsid w:val="59376BE3"/>
    <w:multiLevelType w:val="hybridMultilevel"/>
    <w:tmpl w:val="50C615F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C9A4964"/>
    <w:multiLevelType w:val="hybridMultilevel"/>
    <w:tmpl w:val="D92AA13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74B6851"/>
    <w:multiLevelType w:val="multilevel"/>
    <w:tmpl w:val="7EFC1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E406410"/>
    <w:multiLevelType w:val="hybridMultilevel"/>
    <w:tmpl w:val="24B80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FB65F5A"/>
    <w:multiLevelType w:val="hybridMultilevel"/>
    <w:tmpl w:val="8870A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1202F26"/>
    <w:multiLevelType w:val="hybridMultilevel"/>
    <w:tmpl w:val="0CD0C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2E92D80"/>
    <w:multiLevelType w:val="hybridMultilevel"/>
    <w:tmpl w:val="A456DF0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7" w15:restartNumberingAfterBreak="0">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4E83FA1"/>
    <w:multiLevelType w:val="hybridMultilevel"/>
    <w:tmpl w:val="F490E0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6B00067"/>
    <w:multiLevelType w:val="multilevel"/>
    <w:tmpl w:val="2D429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50"/>
  </w:num>
  <w:num w:numId="4">
    <w:abstractNumId w:val="28"/>
  </w:num>
  <w:num w:numId="5">
    <w:abstractNumId w:val="14"/>
  </w:num>
  <w:num w:numId="6">
    <w:abstractNumId w:val="36"/>
  </w:num>
  <w:num w:numId="7">
    <w:abstractNumId w:val="31"/>
  </w:num>
  <w:num w:numId="8">
    <w:abstractNumId w:val="40"/>
  </w:num>
  <w:num w:numId="9">
    <w:abstractNumId w:val="53"/>
  </w:num>
  <w:num w:numId="10">
    <w:abstractNumId w:val="13"/>
  </w:num>
  <w:num w:numId="11">
    <w:abstractNumId w:val="60"/>
  </w:num>
  <w:num w:numId="12">
    <w:abstractNumId w:val="6"/>
  </w:num>
  <w:num w:numId="13">
    <w:abstractNumId w:val="42"/>
  </w:num>
  <w:num w:numId="14">
    <w:abstractNumId w:val="8"/>
  </w:num>
  <w:num w:numId="15">
    <w:abstractNumId w:val="43"/>
  </w:num>
  <w:num w:numId="16">
    <w:abstractNumId w:val="9"/>
  </w:num>
  <w:num w:numId="17">
    <w:abstractNumId w:val="11"/>
  </w:num>
  <w:num w:numId="18">
    <w:abstractNumId w:val="2"/>
  </w:num>
  <w:num w:numId="19">
    <w:abstractNumId w:val="46"/>
  </w:num>
  <w:num w:numId="20">
    <w:abstractNumId w:val="21"/>
  </w:num>
  <w:num w:numId="21">
    <w:abstractNumId w:val="55"/>
  </w:num>
  <w:num w:numId="22">
    <w:abstractNumId w:val="16"/>
  </w:num>
  <w:num w:numId="23">
    <w:abstractNumId w:val="41"/>
  </w:num>
  <w:num w:numId="24">
    <w:abstractNumId w:val="24"/>
  </w:num>
  <w:num w:numId="25">
    <w:abstractNumId w:val="27"/>
  </w:num>
  <w:num w:numId="26">
    <w:abstractNumId w:val="30"/>
  </w:num>
  <w:num w:numId="27">
    <w:abstractNumId w:val="47"/>
  </w:num>
  <w:num w:numId="28">
    <w:abstractNumId w:val="35"/>
  </w:num>
  <w:num w:numId="29">
    <w:abstractNumId w:val="52"/>
  </w:num>
  <w:num w:numId="30">
    <w:abstractNumId w:val="49"/>
  </w:num>
  <w:num w:numId="31">
    <w:abstractNumId w:val="45"/>
  </w:num>
  <w:num w:numId="32">
    <w:abstractNumId w:val="3"/>
  </w:num>
  <w:num w:numId="33">
    <w:abstractNumId w:val="26"/>
  </w:num>
  <w:num w:numId="34">
    <w:abstractNumId w:val="0"/>
  </w:num>
  <w:num w:numId="35">
    <w:abstractNumId w:val="54"/>
  </w:num>
  <w:num w:numId="36">
    <w:abstractNumId w:val="25"/>
  </w:num>
  <w:num w:numId="37">
    <w:abstractNumId w:val="48"/>
  </w:num>
  <w:num w:numId="38">
    <w:abstractNumId w:val="57"/>
  </w:num>
  <w:num w:numId="39">
    <w:abstractNumId w:val="18"/>
  </w:num>
  <w:num w:numId="40">
    <w:abstractNumId w:val="56"/>
  </w:num>
  <w:num w:numId="41">
    <w:abstractNumId w:val="37"/>
  </w:num>
  <w:num w:numId="42">
    <w:abstractNumId w:val="38"/>
  </w:num>
  <w:num w:numId="43">
    <w:abstractNumId w:val="23"/>
  </w:num>
  <w:num w:numId="44">
    <w:abstractNumId w:val="58"/>
  </w:num>
  <w:num w:numId="45">
    <w:abstractNumId w:val="12"/>
  </w:num>
  <w:num w:numId="46">
    <w:abstractNumId w:val="10"/>
  </w:num>
  <w:num w:numId="47">
    <w:abstractNumId w:val="5"/>
  </w:num>
  <w:num w:numId="48">
    <w:abstractNumId w:val="32"/>
  </w:num>
  <w:num w:numId="49">
    <w:abstractNumId w:val="22"/>
  </w:num>
  <w:num w:numId="50">
    <w:abstractNumId w:val="7"/>
  </w:num>
  <w:num w:numId="51">
    <w:abstractNumId w:val="44"/>
  </w:num>
  <w:num w:numId="52">
    <w:abstractNumId w:val="1"/>
  </w:num>
  <w:num w:numId="53">
    <w:abstractNumId w:val="19"/>
  </w:num>
  <w:num w:numId="54">
    <w:abstractNumId w:val="59"/>
  </w:num>
  <w:num w:numId="55">
    <w:abstractNumId w:val="17"/>
  </w:num>
  <w:num w:numId="56">
    <w:abstractNumId w:val="33"/>
  </w:num>
  <w:num w:numId="57">
    <w:abstractNumId w:val="51"/>
  </w:num>
  <w:num w:numId="58">
    <w:abstractNumId w:val="29"/>
  </w:num>
  <w:num w:numId="59">
    <w:abstractNumId w:val="34"/>
  </w:num>
  <w:num w:numId="60">
    <w:abstractNumId w:val="39"/>
  </w:num>
  <w:num w:numId="61">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F7"/>
    <w:rsid w:val="00000CA8"/>
    <w:rsid w:val="000012A3"/>
    <w:rsid w:val="000013CF"/>
    <w:rsid w:val="00001D86"/>
    <w:rsid w:val="0000278F"/>
    <w:rsid w:val="00002A5F"/>
    <w:rsid w:val="00002CC1"/>
    <w:rsid w:val="00002CE3"/>
    <w:rsid w:val="00002FE5"/>
    <w:rsid w:val="00003813"/>
    <w:rsid w:val="00003C72"/>
    <w:rsid w:val="00004157"/>
    <w:rsid w:val="00005125"/>
    <w:rsid w:val="00005456"/>
    <w:rsid w:val="000057AA"/>
    <w:rsid w:val="00005845"/>
    <w:rsid w:val="0000586A"/>
    <w:rsid w:val="00005D48"/>
    <w:rsid w:val="0000683B"/>
    <w:rsid w:val="000075A3"/>
    <w:rsid w:val="000077F2"/>
    <w:rsid w:val="00007B01"/>
    <w:rsid w:val="000101B0"/>
    <w:rsid w:val="000102D1"/>
    <w:rsid w:val="000107D3"/>
    <w:rsid w:val="0001093E"/>
    <w:rsid w:val="00010E68"/>
    <w:rsid w:val="0001134C"/>
    <w:rsid w:val="0001168F"/>
    <w:rsid w:val="00011819"/>
    <w:rsid w:val="000122EA"/>
    <w:rsid w:val="000125B2"/>
    <w:rsid w:val="000131D9"/>
    <w:rsid w:val="00013523"/>
    <w:rsid w:val="00013ADE"/>
    <w:rsid w:val="00015653"/>
    <w:rsid w:val="00015860"/>
    <w:rsid w:val="00015B6A"/>
    <w:rsid w:val="00016649"/>
    <w:rsid w:val="0001778E"/>
    <w:rsid w:val="000177F6"/>
    <w:rsid w:val="00017BFE"/>
    <w:rsid w:val="00017D90"/>
    <w:rsid w:val="000205AF"/>
    <w:rsid w:val="00020AA0"/>
    <w:rsid w:val="00021004"/>
    <w:rsid w:val="00021238"/>
    <w:rsid w:val="000217F5"/>
    <w:rsid w:val="00021914"/>
    <w:rsid w:val="00021B90"/>
    <w:rsid w:val="00021EA3"/>
    <w:rsid w:val="00022401"/>
    <w:rsid w:val="0002252F"/>
    <w:rsid w:val="000225BF"/>
    <w:rsid w:val="00022DE9"/>
    <w:rsid w:val="000230A3"/>
    <w:rsid w:val="00023435"/>
    <w:rsid w:val="000234A8"/>
    <w:rsid w:val="00023A76"/>
    <w:rsid w:val="00023C29"/>
    <w:rsid w:val="00024495"/>
    <w:rsid w:val="0002489D"/>
    <w:rsid w:val="00025012"/>
    <w:rsid w:val="0002530B"/>
    <w:rsid w:val="00025C9A"/>
    <w:rsid w:val="00025E57"/>
    <w:rsid w:val="000260FF"/>
    <w:rsid w:val="00026455"/>
    <w:rsid w:val="0002661F"/>
    <w:rsid w:val="000266D2"/>
    <w:rsid w:val="00026F07"/>
    <w:rsid w:val="0002730E"/>
    <w:rsid w:val="00027565"/>
    <w:rsid w:val="00030007"/>
    <w:rsid w:val="00030AB3"/>
    <w:rsid w:val="00031186"/>
    <w:rsid w:val="0003122B"/>
    <w:rsid w:val="00031E16"/>
    <w:rsid w:val="00031E84"/>
    <w:rsid w:val="0003214C"/>
    <w:rsid w:val="00032241"/>
    <w:rsid w:val="00032E37"/>
    <w:rsid w:val="00033869"/>
    <w:rsid w:val="00033EB5"/>
    <w:rsid w:val="00033F65"/>
    <w:rsid w:val="000341EA"/>
    <w:rsid w:val="00034508"/>
    <w:rsid w:val="000348DE"/>
    <w:rsid w:val="00034B29"/>
    <w:rsid w:val="0003544E"/>
    <w:rsid w:val="00035830"/>
    <w:rsid w:val="00035D96"/>
    <w:rsid w:val="0003646E"/>
    <w:rsid w:val="00036804"/>
    <w:rsid w:val="00036A5C"/>
    <w:rsid w:val="00036A77"/>
    <w:rsid w:val="00036F60"/>
    <w:rsid w:val="0003763F"/>
    <w:rsid w:val="000377AB"/>
    <w:rsid w:val="0003782E"/>
    <w:rsid w:val="00037A3E"/>
    <w:rsid w:val="00037E21"/>
    <w:rsid w:val="00040511"/>
    <w:rsid w:val="00040B34"/>
    <w:rsid w:val="00041B17"/>
    <w:rsid w:val="00041E0C"/>
    <w:rsid w:val="00041FE0"/>
    <w:rsid w:val="00042BB9"/>
    <w:rsid w:val="00043249"/>
    <w:rsid w:val="0004344E"/>
    <w:rsid w:val="00043A4B"/>
    <w:rsid w:val="00044177"/>
    <w:rsid w:val="0004450C"/>
    <w:rsid w:val="000445AD"/>
    <w:rsid w:val="00044654"/>
    <w:rsid w:val="00044655"/>
    <w:rsid w:val="00044B8D"/>
    <w:rsid w:val="00044BD9"/>
    <w:rsid w:val="00044FDD"/>
    <w:rsid w:val="0004536F"/>
    <w:rsid w:val="000459A0"/>
    <w:rsid w:val="000464F1"/>
    <w:rsid w:val="00046804"/>
    <w:rsid w:val="00046CF8"/>
    <w:rsid w:val="000477B7"/>
    <w:rsid w:val="00050021"/>
    <w:rsid w:val="00050924"/>
    <w:rsid w:val="000509F3"/>
    <w:rsid w:val="00050D84"/>
    <w:rsid w:val="0005135E"/>
    <w:rsid w:val="0005159D"/>
    <w:rsid w:val="00051A25"/>
    <w:rsid w:val="00051DE4"/>
    <w:rsid w:val="0005232E"/>
    <w:rsid w:val="00052EF5"/>
    <w:rsid w:val="00053494"/>
    <w:rsid w:val="0005351F"/>
    <w:rsid w:val="000540EE"/>
    <w:rsid w:val="00054895"/>
    <w:rsid w:val="000548D9"/>
    <w:rsid w:val="000549A0"/>
    <w:rsid w:val="00054B0C"/>
    <w:rsid w:val="00054EB2"/>
    <w:rsid w:val="0005530F"/>
    <w:rsid w:val="00055372"/>
    <w:rsid w:val="000556B9"/>
    <w:rsid w:val="000556CB"/>
    <w:rsid w:val="0005571B"/>
    <w:rsid w:val="00055972"/>
    <w:rsid w:val="00055AC7"/>
    <w:rsid w:val="00055BA4"/>
    <w:rsid w:val="00055D1A"/>
    <w:rsid w:val="00055F28"/>
    <w:rsid w:val="00056113"/>
    <w:rsid w:val="000561E4"/>
    <w:rsid w:val="00056567"/>
    <w:rsid w:val="000565AB"/>
    <w:rsid w:val="00056B16"/>
    <w:rsid w:val="00057285"/>
    <w:rsid w:val="0005759A"/>
    <w:rsid w:val="000575CF"/>
    <w:rsid w:val="00057D7D"/>
    <w:rsid w:val="00057E03"/>
    <w:rsid w:val="00057F1E"/>
    <w:rsid w:val="0006004C"/>
    <w:rsid w:val="0006010A"/>
    <w:rsid w:val="0006041E"/>
    <w:rsid w:val="00060D9A"/>
    <w:rsid w:val="00060E4F"/>
    <w:rsid w:val="00061536"/>
    <w:rsid w:val="00061B53"/>
    <w:rsid w:val="00062063"/>
    <w:rsid w:val="00062792"/>
    <w:rsid w:val="00062E78"/>
    <w:rsid w:val="00063762"/>
    <w:rsid w:val="00063935"/>
    <w:rsid w:val="00063D70"/>
    <w:rsid w:val="00063DD1"/>
    <w:rsid w:val="00063E7C"/>
    <w:rsid w:val="00064A5C"/>
    <w:rsid w:val="00064A64"/>
    <w:rsid w:val="00064BBE"/>
    <w:rsid w:val="0006562F"/>
    <w:rsid w:val="00066A40"/>
    <w:rsid w:val="00066A76"/>
    <w:rsid w:val="00066C4E"/>
    <w:rsid w:val="0006741E"/>
    <w:rsid w:val="0006793B"/>
    <w:rsid w:val="00067C2A"/>
    <w:rsid w:val="00067E98"/>
    <w:rsid w:val="00067FC8"/>
    <w:rsid w:val="00070127"/>
    <w:rsid w:val="00070B1A"/>
    <w:rsid w:val="0007137A"/>
    <w:rsid w:val="00071559"/>
    <w:rsid w:val="000715AE"/>
    <w:rsid w:val="00071D9D"/>
    <w:rsid w:val="00071E65"/>
    <w:rsid w:val="00071F11"/>
    <w:rsid w:val="0007240C"/>
    <w:rsid w:val="00072768"/>
    <w:rsid w:val="000729D2"/>
    <w:rsid w:val="00072CB3"/>
    <w:rsid w:val="00072DC0"/>
    <w:rsid w:val="000734D7"/>
    <w:rsid w:val="000734EF"/>
    <w:rsid w:val="00073CE1"/>
    <w:rsid w:val="0007404F"/>
    <w:rsid w:val="00074763"/>
    <w:rsid w:val="0007479A"/>
    <w:rsid w:val="000748FE"/>
    <w:rsid w:val="00074B7D"/>
    <w:rsid w:val="00074D27"/>
    <w:rsid w:val="00075056"/>
    <w:rsid w:val="00075100"/>
    <w:rsid w:val="00075324"/>
    <w:rsid w:val="00075577"/>
    <w:rsid w:val="00075FD8"/>
    <w:rsid w:val="000761BB"/>
    <w:rsid w:val="000761BF"/>
    <w:rsid w:val="00077232"/>
    <w:rsid w:val="00077367"/>
    <w:rsid w:val="00080AC5"/>
    <w:rsid w:val="00080BD1"/>
    <w:rsid w:val="00080EAA"/>
    <w:rsid w:val="000816B1"/>
    <w:rsid w:val="00081B5A"/>
    <w:rsid w:val="000824D6"/>
    <w:rsid w:val="00082B33"/>
    <w:rsid w:val="00082B40"/>
    <w:rsid w:val="00082E59"/>
    <w:rsid w:val="0008309A"/>
    <w:rsid w:val="000843F3"/>
    <w:rsid w:val="0008485F"/>
    <w:rsid w:val="00084C30"/>
    <w:rsid w:val="00084E18"/>
    <w:rsid w:val="00084E2B"/>
    <w:rsid w:val="00085230"/>
    <w:rsid w:val="0008668A"/>
    <w:rsid w:val="000867F9"/>
    <w:rsid w:val="00086D18"/>
    <w:rsid w:val="00086FA9"/>
    <w:rsid w:val="000902FD"/>
    <w:rsid w:val="000906A0"/>
    <w:rsid w:val="00090966"/>
    <w:rsid w:val="00090BF9"/>
    <w:rsid w:val="00090CD1"/>
    <w:rsid w:val="00090D3E"/>
    <w:rsid w:val="0009100C"/>
    <w:rsid w:val="0009107D"/>
    <w:rsid w:val="000915CD"/>
    <w:rsid w:val="000923DC"/>
    <w:rsid w:val="000938C2"/>
    <w:rsid w:val="000944FE"/>
    <w:rsid w:val="0009469A"/>
    <w:rsid w:val="00094E53"/>
    <w:rsid w:val="00094ECB"/>
    <w:rsid w:val="00095885"/>
    <w:rsid w:val="00096087"/>
    <w:rsid w:val="0009612B"/>
    <w:rsid w:val="00096807"/>
    <w:rsid w:val="00096C29"/>
    <w:rsid w:val="00097017"/>
    <w:rsid w:val="000971A7"/>
    <w:rsid w:val="000973F9"/>
    <w:rsid w:val="00097632"/>
    <w:rsid w:val="00097967"/>
    <w:rsid w:val="00097A1E"/>
    <w:rsid w:val="00097F0F"/>
    <w:rsid w:val="000A024F"/>
    <w:rsid w:val="000A0289"/>
    <w:rsid w:val="000A0824"/>
    <w:rsid w:val="000A0830"/>
    <w:rsid w:val="000A08E0"/>
    <w:rsid w:val="000A0B46"/>
    <w:rsid w:val="000A0E18"/>
    <w:rsid w:val="000A0F4C"/>
    <w:rsid w:val="000A1533"/>
    <w:rsid w:val="000A20A2"/>
    <w:rsid w:val="000A21B8"/>
    <w:rsid w:val="000A2C62"/>
    <w:rsid w:val="000A2C98"/>
    <w:rsid w:val="000A2F7D"/>
    <w:rsid w:val="000A308B"/>
    <w:rsid w:val="000A36E1"/>
    <w:rsid w:val="000A3778"/>
    <w:rsid w:val="000A4287"/>
    <w:rsid w:val="000A44E4"/>
    <w:rsid w:val="000A4779"/>
    <w:rsid w:val="000A47FB"/>
    <w:rsid w:val="000A498F"/>
    <w:rsid w:val="000A5408"/>
    <w:rsid w:val="000A5FFD"/>
    <w:rsid w:val="000A60FE"/>
    <w:rsid w:val="000A6186"/>
    <w:rsid w:val="000A6583"/>
    <w:rsid w:val="000A6A7D"/>
    <w:rsid w:val="000A6CEB"/>
    <w:rsid w:val="000A6D37"/>
    <w:rsid w:val="000A6EF8"/>
    <w:rsid w:val="000A74B2"/>
    <w:rsid w:val="000A798A"/>
    <w:rsid w:val="000A7B8A"/>
    <w:rsid w:val="000B14C7"/>
    <w:rsid w:val="000B16F0"/>
    <w:rsid w:val="000B1BA8"/>
    <w:rsid w:val="000B36AF"/>
    <w:rsid w:val="000B396D"/>
    <w:rsid w:val="000B3A46"/>
    <w:rsid w:val="000B3D4F"/>
    <w:rsid w:val="000B3EC7"/>
    <w:rsid w:val="000B444B"/>
    <w:rsid w:val="000B48A6"/>
    <w:rsid w:val="000B4A85"/>
    <w:rsid w:val="000B4C07"/>
    <w:rsid w:val="000B5072"/>
    <w:rsid w:val="000B508E"/>
    <w:rsid w:val="000B5256"/>
    <w:rsid w:val="000B5523"/>
    <w:rsid w:val="000B5696"/>
    <w:rsid w:val="000B5D15"/>
    <w:rsid w:val="000B5E17"/>
    <w:rsid w:val="000B6775"/>
    <w:rsid w:val="000B69ED"/>
    <w:rsid w:val="000B6BEC"/>
    <w:rsid w:val="000C0415"/>
    <w:rsid w:val="000C06D6"/>
    <w:rsid w:val="000C1847"/>
    <w:rsid w:val="000C1D2C"/>
    <w:rsid w:val="000C2571"/>
    <w:rsid w:val="000C2632"/>
    <w:rsid w:val="000C27AC"/>
    <w:rsid w:val="000C295E"/>
    <w:rsid w:val="000C3442"/>
    <w:rsid w:val="000C352C"/>
    <w:rsid w:val="000C3D1A"/>
    <w:rsid w:val="000C3FF2"/>
    <w:rsid w:val="000C498C"/>
    <w:rsid w:val="000C4DDD"/>
    <w:rsid w:val="000C506D"/>
    <w:rsid w:val="000C533E"/>
    <w:rsid w:val="000C53C5"/>
    <w:rsid w:val="000C5C1D"/>
    <w:rsid w:val="000C5F12"/>
    <w:rsid w:val="000C6341"/>
    <w:rsid w:val="000C66BF"/>
    <w:rsid w:val="000C78C6"/>
    <w:rsid w:val="000D00F9"/>
    <w:rsid w:val="000D048C"/>
    <w:rsid w:val="000D05BB"/>
    <w:rsid w:val="000D0818"/>
    <w:rsid w:val="000D0ABB"/>
    <w:rsid w:val="000D0F3B"/>
    <w:rsid w:val="000D0FD6"/>
    <w:rsid w:val="000D11EC"/>
    <w:rsid w:val="000D1449"/>
    <w:rsid w:val="000D1E42"/>
    <w:rsid w:val="000D1EE9"/>
    <w:rsid w:val="000D224E"/>
    <w:rsid w:val="000D285B"/>
    <w:rsid w:val="000D2A90"/>
    <w:rsid w:val="000D2B2C"/>
    <w:rsid w:val="000D2DF2"/>
    <w:rsid w:val="000D2E10"/>
    <w:rsid w:val="000D31BC"/>
    <w:rsid w:val="000D3449"/>
    <w:rsid w:val="000D38D6"/>
    <w:rsid w:val="000D3D7D"/>
    <w:rsid w:val="000D43BE"/>
    <w:rsid w:val="000D451E"/>
    <w:rsid w:val="000D45FB"/>
    <w:rsid w:val="000D4E89"/>
    <w:rsid w:val="000D5052"/>
    <w:rsid w:val="000D5385"/>
    <w:rsid w:val="000D6334"/>
    <w:rsid w:val="000D65C1"/>
    <w:rsid w:val="000D77BD"/>
    <w:rsid w:val="000E0519"/>
    <w:rsid w:val="000E089B"/>
    <w:rsid w:val="000E0DAD"/>
    <w:rsid w:val="000E2363"/>
    <w:rsid w:val="000E2CEB"/>
    <w:rsid w:val="000E3117"/>
    <w:rsid w:val="000E3178"/>
    <w:rsid w:val="000E3C19"/>
    <w:rsid w:val="000E506E"/>
    <w:rsid w:val="000E586B"/>
    <w:rsid w:val="000E5B28"/>
    <w:rsid w:val="000E6178"/>
    <w:rsid w:val="000E6481"/>
    <w:rsid w:val="000E6550"/>
    <w:rsid w:val="000E666D"/>
    <w:rsid w:val="000E7618"/>
    <w:rsid w:val="000E7AD0"/>
    <w:rsid w:val="000F07D4"/>
    <w:rsid w:val="000F0E78"/>
    <w:rsid w:val="000F1405"/>
    <w:rsid w:val="000F17C2"/>
    <w:rsid w:val="000F1A04"/>
    <w:rsid w:val="000F225E"/>
    <w:rsid w:val="000F2728"/>
    <w:rsid w:val="000F2B73"/>
    <w:rsid w:val="000F2C2E"/>
    <w:rsid w:val="000F2C3A"/>
    <w:rsid w:val="000F3057"/>
    <w:rsid w:val="000F32EE"/>
    <w:rsid w:val="000F3503"/>
    <w:rsid w:val="000F4082"/>
    <w:rsid w:val="000F4475"/>
    <w:rsid w:val="000F468D"/>
    <w:rsid w:val="000F477E"/>
    <w:rsid w:val="000F51C9"/>
    <w:rsid w:val="000F55A3"/>
    <w:rsid w:val="000F57B8"/>
    <w:rsid w:val="000F5920"/>
    <w:rsid w:val="000F5CDD"/>
    <w:rsid w:val="000F6317"/>
    <w:rsid w:val="000F635E"/>
    <w:rsid w:val="000F64F0"/>
    <w:rsid w:val="000F6504"/>
    <w:rsid w:val="000F6944"/>
    <w:rsid w:val="000F6AFE"/>
    <w:rsid w:val="000F797F"/>
    <w:rsid w:val="0010116A"/>
    <w:rsid w:val="00101F60"/>
    <w:rsid w:val="00102C1E"/>
    <w:rsid w:val="00103E01"/>
    <w:rsid w:val="00104614"/>
    <w:rsid w:val="001047C6"/>
    <w:rsid w:val="00105D4D"/>
    <w:rsid w:val="00105EF0"/>
    <w:rsid w:val="001060F5"/>
    <w:rsid w:val="001068EA"/>
    <w:rsid w:val="00106D42"/>
    <w:rsid w:val="001071AE"/>
    <w:rsid w:val="00107472"/>
    <w:rsid w:val="00107865"/>
    <w:rsid w:val="00107AAD"/>
    <w:rsid w:val="00107D07"/>
    <w:rsid w:val="00107F2C"/>
    <w:rsid w:val="00107F7C"/>
    <w:rsid w:val="00110171"/>
    <w:rsid w:val="001106D9"/>
    <w:rsid w:val="001107FC"/>
    <w:rsid w:val="00110869"/>
    <w:rsid w:val="00110B0F"/>
    <w:rsid w:val="00111347"/>
    <w:rsid w:val="0011158A"/>
    <w:rsid w:val="00111710"/>
    <w:rsid w:val="00111777"/>
    <w:rsid w:val="0011226E"/>
    <w:rsid w:val="001123E5"/>
    <w:rsid w:val="0011260C"/>
    <w:rsid w:val="00112F30"/>
    <w:rsid w:val="00113106"/>
    <w:rsid w:val="001134AE"/>
    <w:rsid w:val="00113B22"/>
    <w:rsid w:val="00113B7B"/>
    <w:rsid w:val="0011459A"/>
    <w:rsid w:val="001149D1"/>
    <w:rsid w:val="00115B6D"/>
    <w:rsid w:val="00115EED"/>
    <w:rsid w:val="001166C1"/>
    <w:rsid w:val="0011725F"/>
    <w:rsid w:val="00117E23"/>
    <w:rsid w:val="00120135"/>
    <w:rsid w:val="0012047E"/>
    <w:rsid w:val="00121163"/>
    <w:rsid w:val="00121376"/>
    <w:rsid w:val="001216C9"/>
    <w:rsid w:val="00121DBA"/>
    <w:rsid w:val="00122301"/>
    <w:rsid w:val="00123B59"/>
    <w:rsid w:val="00124080"/>
    <w:rsid w:val="00124EF1"/>
    <w:rsid w:val="001252EE"/>
    <w:rsid w:val="0012547F"/>
    <w:rsid w:val="00125E42"/>
    <w:rsid w:val="00126D7F"/>
    <w:rsid w:val="00126DCF"/>
    <w:rsid w:val="001274AB"/>
    <w:rsid w:val="00127659"/>
    <w:rsid w:val="00127866"/>
    <w:rsid w:val="00127D0D"/>
    <w:rsid w:val="001304B5"/>
    <w:rsid w:val="00130603"/>
    <w:rsid w:val="0013084B"/>
    <w:rsid w:val="001309D3"/>
    <w:rsid w:val="001310FB"/>
    <w:rsid w:val="00131A2B"/>
    <w:rsid w:val="00131A3A"/>
    <w:rsid w:val="00131C49"/>
    <w:rsid w:val="00133018"/>
    <w:rsid w:val="00133902"/>
    <w:rsid w:val="0013440E"/>
    <w:rsid w:val="00134797"/>
    <w:rsid w:val="001348D8"/>
    <w:rsid w:val="00134F15"/>
    <w:rsid w:val="00135392"/>
    <w:rsid w:val="00135706"/>
    <w:rsid w:val="00137C16"/>
    <w:rsid w:val="00137F67"/>
    <w:rsid w:val="00140EE1"/>
    <w:rsid w:val="00140FA1"/>
    <w:rsid w:val="001411C6"/>
    <w:rsid w:val="00141B89"/>
    <w:rsid w:val="00142791"/>
    <w:rsid w:val="00142B69"/>
    <w:rsid w:val="00142D7F"/>
    <w:rsid w:val="00142F51"/>
    <w:rsid w:val="00143544"/>
    <w:rsid w:val="00143719"/>
    <w:rsid w:val="00143B00"/>
    <w:rsid w:val="00143B91"/>
    <w:rsid w:val="00143F97"/>
    <w:rsid w:val="001441A6"/>
    <w:rsid w:val="001443C3"/>
    <w:rsid w:val="001447EB"/>
    <w:rsid w:val="00144814"/>
    <w:rsid w:val="00144F5D"/>
    <w:rsid w:val="00145010"/>
    <w:rsid w:val="0014524A"/>
    <w:rsid w:val="001455F1"/>
    <w:rsid w:val="00145816"/>
    <w:rsid w:val="00145D3C"/>
    <w:rsid w:val="00146321"/>
    <w:rsid w:val="00146350"/>
    <w:rsid w:val="0014662F"/>
    <w:rsid w:val="0014673C"/>
    <w:rsid w:val="00146C58"/>
    <w:rsid w:val="00146D5A"/>
    <w:rsid w:val="00146DAE"/>
    <w:rsid w:val="00147529"/>
    <w:rsid w:val="00147638"/>
    <w:rsid w:val="00147A34"/>
    <w:rsid w:val="0015056C"/>
    <w:rsid w:val="00150C86"/>
    <w:rsid w:val="00152185"/>
    <w:rsid w:val="0015241F"/>
    <w:rsid w:val="00152D55"/>
    <w:rsid w:val="00153156"/>
    <w:rsid w:val="00153794"/>
    <w:rsid w:val="001539E5"/>
    <w:rsid w:val="00153DFA"/>
    <w:rsid w:val="00153E02"/>
    <w:rsid w:val="00155458"/>
    <w:rsid w:val="00155610"/>
    <w:rsid w:val="0015568A"/>
    <w:rsid w:val="00155911"/>
    <w:rsid w:val="00155D98"/>
    <w:rsid w:val="0015600E"/>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2312"/>
    <w:rsid w:val="00162560"/>
    <w:rsid w:val="001625D0"/>
    <w:rsid w:val="0016297E"/>
    <w:rsid w:val="00162B97"/>
    <w:rsid w:val="00162DAA"/>
    <w:rsid w:val="001638EC"/>
    <w:rsid w:val="00163CC5"/>
    <w:rsid w:val="001643BA"/>
    <w:rsid w:val="00164D85"/>
    <w:rsid w:val="00166CCD"/>
    <w:rsid w:val="00166EBA"/>
    <w:rsid w:val="00167101"/>
    <w:rsid w:val="001673DA"/>
    <w:rsid w:val="0017005A"/>
    <w:rsid w:val="001701F2"/>
    <w:rsid w:val="00170DFF"/>
    <w:rsid w:val="00170F65"/>
    <w:rsid w:val="0017234D"/>
    <w:rsid w:val="00172B6B"/>
    <w:rsid w:val="00172B6E"/>
    <w:rsid w:val="00172BBE"/>
    <w:rsid w:val="00172E20"/>
    <w:rsid w:val="00173047"/>
    <w:rsid w:val="00173799"/>
    <w:rsid w:val="0017399E"/>
    <w:rsid w:val="001748C7"/>
    <w:rsid w:val="00174AB2"/>
    <w:rsid w:val="00174F5B"/>
    <w:rsid w:val="00174F8B"/>
    <w:rsid w:val="00175107"/>
    <w:rsid w:val="001754B1"/>
    <w:rsid w:val="001755F4"/>
    <w:rsid w:val="00175611"/>
    <w:rsid w:val="00175918"/>
    <w:rsid w:val="00176215"/>
    <w:rsid w:val="0017626D"/>
    <w:rsid w:val="0017651C"/>
    <w:rsid w:val="00176704"/>
    <w:rsid w:val="0017674A"/>
    <w:rsid w:val="00176DEF"/>
    <w:rsid w:val="0017747C"/>
    <w:rsid w:val="001774AD"/>
    <w:rsid w:val="00177A33"/>
    <w:rsid w:val="00177F10"/>
    <w:rsid w:val="0018089C"/>
    <w:rsid w:val="00181244"/>
    <w:rsid w:val="0018187D"/>
    <w:rsid w:val="00181BBD"/>
    <w:rsid w:val="00181C67"/>
    <w:rsid w:val="00181D07"/>
    <w:rsid w:val="00181E7A"/>
    <w:rsid w:val="0018211F"/>
    <w:rsid w:val="00182292"/>
    <w:rsid w:val="00182770"/>
    <w:rsid w:val="00182CA1"/>
    <w:rsid w:val="0018347B"/>
    <w:rsid w:val="00183CCE"/>
    <w:rsid w:val="00184AA4"/>
    <w:rsid w:val="00184B18"/>
    <w:rsid w:val="00184BCE"/>
    <w:rsid w:val="0018509D"/>
    <w:rsid w:val="00185527"/>
    <w:rsid w:val="00185D47"/>
    <w:rsid w:val="00185FE5"/>
    <w:rsid w:val="0018637D"/>
    <w:rsid w:val="00186638"/>
    <w:rsid w:val="00186D11"/>
    <w:rsid w:val="00187444"/>
    <w:rsid w:val="00190860"/>
    <w:rsid w:val="001909E5"/>
    <w:rsid w:val="00190F06"/>
    <w:rsid w:val="00191A6D"/>
    <w:rsid w:val="00191D2F"/>
    <w:rsid w:val="00191F69"/>
    <w:rsid w:val="001920F6"/>
    <w:rsid w:val="00192102"/>
    <w:rsid w:val="001922D9"/>
    <w:rsid w:val="0019233D"/>
    <w:rsid w:val="001923E3"/>
    <w:rsid w:val="00192618"/>
    <w:rsid w:val="00192812"/>
    <w:rsid w:val="001939D9"/>
    <w:rsid w:val="00193BFC"/>
    <w:rsid w:val="00194333"/>
    <w:rsid w:val="00194BA9"/>
    <w:rsid w:val="00194EE1"/>
    <w:rsid w:val="0019520E"/>
    <w:rsid w:val="00195339"/>
    <w:rsid w:val="00195F54"/>
    <w:rsid w:val="001964E7"/>
    <w:rsid w:val="00196502"/>
    <w:rsid w:val="00196AC3"/>
    <w:rsid w:val="00196E4C"/>
    <w:rsid w:val="0019742F"/>
    <w:rsid w:val="00197536"/>
    <w:rsid w:val="0019755B"/>
    <w:rsid w:val="00197758"/>
    <w:rsid w:val="00197B08"/>
    <w:rsid w:val="00197B62"/>
    <w:rsid w:val="00197DE3"/>
    <w:rsid w:val="00197E44"/>
    <w:rsid w:val="001A0738"/>
    <w:rsid w:val="001A0917"/>
    <w:rsid w:val="001A1150"/>
    <w:rsid w:val="001A17A2"/>
    <w:rsid w:val="001A1BF2"/>
    <w:rsid w:val="001A1E4A"/>
    <w:rsid w:val="001A2021"/>
    <w:rsid w:val="001A2986"/>
    <w:rsid w:val="001A2B30"/>
    <w:rsid w:val="001A2D26"/>
    <w:rsid w:val="001A30B3"/>
    <w:rsid w:val="001A3E87"/>
    <w:rsid w:val="001A44AC"/>
    <w:rsid w:val="001A497E"/>
    <w:rsid w:val="001A49C9"/>
    <w:rsid w:val="001A579A"/>
    <w:rsid w:val="001A584F"/>
    <w:rsid w:val="001A594E"/>
    <w:rsid w:val="001A59CD"/>
    <w:rsid w:val="001A5CD7"/>
    <w:rsid w:val="001A60F2"/>
    <w:rsid w:val="001A6DAD"/>
    <w:rsid w:val="001A7113"/>
    <w:rsid w:val="001A753E"/>
    <w:rsid w:val="001A7D44"/>
    <w:rsid w:val="001A7F0F"/>
    <w:rsid w:val="001B030E"/>
    <w:rsid w:val="001B063C"/>
    <w:rsid w:val="001B0DA6"/>
    <w:rsid w:val="001B0DD9"/>
    <w:rsid w:val="001B0F8B"/>
    <w:rsid w:val="001B14E4"/>
    <w:rsid w:val="001B1539"/>
    <w:rsid w:val="001B1BCE"/>
    <w:rsid w:val="001B22CF"/>
    <w:rsid w:val="001B25DA"/>
    <w:rsid w:val="001B263B"/>
    <w:rsid w:val="001B2AEE"/>
    <w:rsid w:val="001B3329"/>
    <w:rsid w:val="001B3370"/>
    <w:rsid w:val="001B33ED"/>
    <w:rsid w:val="001B3622"/>
    <w:rsid w:val="001B3854"/>
    <w:rsid w:val="001B3A9E"/>
    <w:rsid w:val="001B43BC"/>
    <w:rsid w:val="001B45CB"/>
    <w:rsid w:val="001B56A2"/>
    <w:rsid w:val="001B570B"/>
    <w:rsid w:val="001B5A8E"/>
    <w:rsid w:val="001B613F"/>
    <w:rsid w:val="001B6223"/>
    <w:rsid w:val="001B6B6B"/>
    <w:rsid w:val="001B7015"/>
    <w:rsid w:val="001B7A8D"/>
    <w:rsid w:val="001C05C4"/>
    <w:rsid w:val="001C0BBD"/>
    <w:rsid w:val="001C127F"/>
    <w:rsid w:val="001C1A16"/>
    <w:rsid w:val="001C2765"/>
    <w:rsid w:val="001C2A72"/>
    <w:rsid w:val="001C2B79"/>
    <w:rsid w:val="001C4A7A"/>
    <w:rsid w:val="001C502A"/>
    <w:rsid w:val="001C505F"/>
    <w:rsid w:val="001C53C6"/>
    <w:rsid w:val="001C5460"/>
    <w:rsid w:val="001C576B"/>
    <w:rsid w:val="001C577A"/>
    <w:rsid w:val="001C59E3"/>
    <w:rsid w:val="001C5D45"/>
    <w:rsid w:val="001C60E3"/>
    <w:rsid w:val="001C621F"/>
    <w:rsid w:val="001C64FC"/>
    <w:rsid w:val="001C677D"/>
    <w:rsid w:val="001C7024"/>
    <w:rsid w:val="001C71A7"/>
    <w:rsid w:val="001C7E82"/>
    <w:rsid w:val="001D02F2"/>
    <w:rsid w:val="001D085B"/>
    <w:rsid w:val="001D0B24"/>
    <w:rsid w:val="001D0B98"/>
    <w:rsid w:val="001D0F8F"/>
    <w:rsid w:val="001D124F"/>
    <w:rsid w:val="001D15C1"/>
    <w:rsid w:val="001D1EB5"/>
    <w:rsid w:val="001D2097"/>
    <w:rsid w:val="001D2681"/>
    <w:rsid w:val="001D304C"/>
    <w:rsid w:val="001D3679"/>
    <w:rsid w:val="001D3B32"/>
    <w:rsid w:val="001D45FA"/>
    <w:rsid w:val="001D5B18"/>
    <w:rsid w:val="001D7279"/>
    <w:rsid w:val="001D734E"/>
    <w:rsid w:val="001D7438"/>
    <w:rsid w:val="001D7CB4"/>
    <w:rsid w:val="001D7E35"/>
    <w:rsid w:val="001E0176"/>
    <w:rsid w:val="001E0A62"/>
    <w:rsid w:val="001E0F01"/>
    <w:rsid w:val="001E2955"/>
    <w:rsid w:val="001E3017"/>
    <w:rsid w:val="001E361F"/>
    <w:rsid w:val="001E3650"/>
    <w:rsid w:val="001E38D8"/>
    <w:rsid w:val="001E401E"/>
    <w:rsid w:val="001E4241"/>
    <w:rsid w:val="001E443D"/>
    <w:rsid w:val="001E5562"/>
    <w:rsid w:val="001E5CAF"/>
    <w:rsid w:val="001E5F3B"/>
    <w:rsid w:val="001E61F7"/>
    <w:rsid w:val="001E6563"/>
    <w:rsid w:val="001E78BD"/>
    <w:rsid w:val="001E7C29"/>
    <w:rsid w:val="001F0014"/>
    <w:rsid w:val="001F0209"/>
    <w:rsid w:val="001F0632"/>
    <w:rsid w:val="001F0D77"/>
    <w:rsid w:val="001F0DE9"/>
    <w:rsid w:val="001F0F81"/>
    <w:rsid w:val="001F131B"/>
    <w:rsid w:val="001F1973"/>
    <w:rsid w:val="001F1D15"/>
    <w:rsid w:val="001F2C07"/>
    <w:rsid w:val="001F4133"/>
    <w:rsid w:val="001F4467"/>
    <w:rsid w:val="001F44E0"/>
    <w:rsid w:val="001F4987"/>
    <w:rsid w:val="001F49F2"/>
    <w:rsid w:val="001F4B06"/>
    <w:rsid w:val="001F4BA5"/>
    <w:rsid w:val="001F51F2"/>
    <w:rsid w:val="001F61BB"/>
    <w:rsid w:val="001F627B"/>
    <w:rsid w:val="001F6435"/>
    <w:rsid w:val="001F6948"/>
    <w:rsid w:val="001F6E52"/>
    <w:rsid w:val="001F731B"/>
    <w:rsid w:val="001F77EF"/>
    <w:rsid w:val="001F7909"/>
    <w:rsid w:val="001F7BE8"/>
    <w:rsid w:val="00200AF5"/>
    <w:rsid w:val="002018E2"/>
    <w:rsid w:val="00201B77"/>
    <w:rsid w:val="002022B1"/>
    <w:rsid w:val="00202506"/>
    <w:rsid w:val="002026B3"/>
    <w:rsid w:val="0020280D"/>
    <w:rsid w:val="00202E24"/>
    <w:rsid w:val="0020310F"/>
    <w:rsid w:val="0020342A"/>
    <w:rsid w:val="0020351D"/>
    <w:rsid w:val="00203894"/>
    <w:rsid w:val="00203A61"/>
    <w:rsid w:val="00203C11"/>
    <w:rsid w:val="0020413C"/>
    <w:rsid w:val="0020477E"/>
    <w:rsid w:val="00204C05"/>
    <w:rsid w:val="00204E38"/>
    <w:rsid w:val="00205234"/>
    <w:rsid w:val="0020563D"/>
    <w:rsid w:val="00205829"/>
    <w:rsid w:val="002059A2"/>
    <w:rsid w:val="00205A02"/>
    <w:rsid w:val="00205B65"/>
    <w:rsid w:val="0020620C"/>
    <w:rsid w:val="00206688"/>
    <w:rsid w:val="002068FA"/>
    <w:rsid w:val="00206D3D"/>
    <w:rsid w:val="002078C3"/>
    <w:rsid w:val="002102D3"/>
    <w:rsid w:val="002106F7"/>
    <w:rsid w:val="00210C35"/>
    <w:rsid w:val="00210CB9"/>
    <w:rsid w:val="00211045"/>
    <w:rsid w:val="00211050"/>
    <w:rsid w:val="00211070"/>
    <w:rsid w:val="00211AE1"/>
    <w:rsid w:val="00211BEA"/>
    <w:rsid w:val="0021263D"/>
    <w:rsid w:val="002128F2"/>
    <w:rsid w:val="00212B0D"/>
    <w:rsid w:val="00212E44"/>
    <w:rsid w:val="00212ED0"/>
    <w:rsid w:val="0021324D"/>
    <w:rsid w:val="00213AEE"/>
    <w:rsid w:val="00213B3C"/>
    <w:rsid w:val="00213E53"/>
    <w:rsid w:val="00214157"/>
    <w:rsid w:val="00214320"/>
    <w:rsid w:val="002143E3"/>
    <w:rsid w:val="002157E8"/>
    <w:rsid w:val="0021581F"/>
    <w:rsid w:val="00216441"/>
    <w:rsid w:val="002165C8"/>
    <w:rsid w:val="002168D9"/>
    <w:rsid w:val="0021693A"/>
    <w:rsid w:val="00216D60"/>
    <w:rsid w:val="00217471"/>
    <w:rsid w:val="00220076"/>
    <w:rsid w:val="0022073C"/>
    <w:rsid w:val="00221020"/>
    <w:rsid w:val="00221CCB"/>
    <w:rsid w:val="00221DB3"/>
    <w:rsid w:val="00221ED4"/>
    <w:rsid w:val="0022282B"/>
    <w:rsid w:val="00222B80"/>
    <w:rsid w:val="0022359C"/>
    <w:rsid w:val="002239A2"/>
    <w:rsid w:val="00223E6D"/>
    <w:rsid w:val="002242E9"/>
    <w:rsid w:val="0022435A"/>
    <w:rsid w:val="00224417"/>
    <w:rsid w:val="00224938"/>
    <w:rsid w:val="002250C4"/>
    <w:rsid w:val="00225248"/>
    <w:rsid w:val="002253AA"/>
    <w:rsid w:val="00225AFE"/>
    <w:rsid w:val="002260A4"/>
    <w:rsid w:val="0022640B"/>
    <w:rsid w:val="00226584"/>
    <w:rsid w:val="00226ADE"/>
    <w:rsid w:val="00226D1B"/>
    <w:rsid w:val="00227811"/>
    <w:rsid w:val="00227CAD"/>
    <w:rsid w:val="00227D00"/>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AE4"/>
    <w:rsid w:val="00235F3D"/>
    <w:rsid w:val="0023688D"/>
    <w:rsid w:val="002369B0"/>
    <w:rsid w:val="00236A33"/>
    <w:rsid w:val="00236E5E"/>
    <w:rsid w:val="0023749D"/>
    <w:rsid w:val="00237FE5"/>
    <w:rsid w:val="00240789"/>
    <w:rsid w:val="00240BF7"/>
    <w:rsid w:val="00241CD9"/>
    <w:rsid w:val="00242B34"/>
    <w:rsid w:val="00242D3D"/>
    <w:rsid w:val="00243069"/>
    <w:rsid w:val="002433E2"/>
    <w:rsid w:val="0024349A"/>
    <w:rsid w:val="0024368F"/>
    <w:rsid w:val="002438E1"/>
    <w:rsid w:val="00243DCD"/>
    <w:rsid w:val="002460CE"/>
    <w:rsid w:val="002462B2"/>
    <w:rsid w:val="00246539"/>
    <w:rsid w:val="00246FD1"/>
    <w:rsid w:val="00247233"/>
    <w:rsid w:val="002476AF"/>
    <w:rsid w:val="00247730"/>
    <w:rsid w:val="002479BE"/>
    <w:rsid w:val="00247DAF"/>
    <w:rsid w:val="00247F33"/>
    <w:rsid w:val="002500DF"/>
    <w:rsid w:val="002500E5"/>
    <w:rsid w:val="00250105"/>
    <w:rsid w:val="00250821"/>
    <w:rsid w:val="002513A8"/>
    <w:rsid w:val="00251CD1"/>
    <w:rsid w:val="00251D3E"/>
    <w:rsid w:val="0025203A"/>
    <w:rsid w:val="0025249D"/>
    <w:rsid w:val="0025249E"/>
    <w:rsid w:val="002525B0"/>
    <w:rsid w:val="002528C2"/>
    <w:rsid w:val="002532B4"/>
    <w:rsid w:val="00253370"/>
    <w:rsid w:val="002535D2"/>
    <w:rsid w:val="002537BB"/>
    <w:rsid w:val="002538D8"/>
    <w:rsid w:val="00254005"/>
    <w:rsid w:val="00254F75"/>
    <w:rsid w:val="00254FC2"/>
    <w:rsid w:val="0025519D"/>
    <w:rsid w:val="00255BCD"/>
    <w:rsid w:val="00255C9D"/>
    <w:rsid w:val="00257019"/>
    <w:rsid w:val="002572B9"/>
    <w:rsid w:val="002572BD"/>
    <w:rsid w:val="002603D4"/>
    <w:rsid w:val="00260802"/>
    <w:rsid w:val="00260E56"/>
    <w:rsid w:val="002610BE"/>
    <w:rsid w:val="002612D0"/>
    <w:rsid w:val="0026145E"/>
    <w:rsid w:val="0026179E"/>
    <w:rsid w:val="00261C22"/>
    <w:rsid w:val="00261F8B"/>
    <w:rsid w:val="002625B0"/>
    <w:rsid w:val="00262BFE"/>
    <w:rsid w:val="00262E1F"/>
    <w:rsid w:val="00263308"/>
    <w:rsid w:val="00263814"/>
    <w:rsid w:val="002638A7"/>
    <w:rsid w:val="00263CD5"/>
    <w:rsid w:val="002641E8"/>
    <w:rsid w:val="002647B5"/>
    <w:rsid w:val="002654C0"/>
    <w:rsid w:val="002657EC"/>
    <w:rsid w:val="002657EF"/>
    <w:rsid w:val="002664A8"/>
    <w:rsid w:val="002664F9"/>
    <w:rsid w:val="002668C2"/>
    <w:rsid w:val="00266ED9"/>
    <w:rsid w:val="00267145"/>
    <w:rsid w:val="0026754F"/>
    <w:rsid w:val="002675A6"/>
    <w:rsid w:val="0026772F"/>
    <w:rsid w:val="00267806"/>
    <w:rsid w:val="00267856"/>
    <w:rsid w:val="0027027C"/>
    <w:rsid w:val="002709F1"/>
    <w:rsid w:val="00270C8B"/>
    <w:rsid w:val="00270E7B"/>
    <w:rsid w:val="0027113A"/>
    <w:rsid w:val="00271599"/>
    <w:rsid w:val="00271CFC"/>
    <w:rsid w:val="00272435"/>
    <w:rsid w:val="0027284E"/>
    <w:rsid w:val="00272864"/>
    <w:rsid w:val="00272ABC"/>
    <w:rsid w:val="00272E5F"/>
    <w:rsid w:val="00273186"/>
    <w:rsid w:val="0027330C"/>
    <w:rsid w:val="00273C25"/>
    <w:rsid w:val="00273F23"/>
    <w:rsid w:val="00274187"/>
    <w:rsid w:val="002745C0"/>
    <w:rsid w:val="00274AD6"/>
    <w:rsid w:val="00274B31"/>
    <w:rsid w:val="00275F2B"/>
    <w:rsid w:val="00275FDE"/>
    <w:rsid w:val="00276422"/>
    <w:rsid w:val="002765D8"/>
    <w:rsid w:val="002767C0"/>
    <w:rsid w:val="00276CEE"/>
    <w:rsid w:val="002770D7"/>
    <w:rsid w:val="00277114"/>
    <w:rsid w:val="00277383"/>
    <w:rsid w:val="002773F8"/>
    <w:rsid w:val="002777BA"/>
    <w:rsid w:val="00277DFD"/>
    <w:rsid w:val="00280818"/>
    <w:rsid w:val="0028083C"/>
    <w:rsid w:val="00280A24"/>
    <w:rsid w:val="002811A8"/>
    <w:rsid w:val="002813DA"/>
    <w:rsid w:val="002814C1"/>
    <w:rsid w:val="0028188D"/>
    <w:rsid w:val="00281E03"/>
    <w:rsid w:val="0028206C"/>
    <w:rsid w:val="0028279F"/>
    <w:rsid w:val="00282E27"/>
    <w:rsid w:val="00282E2B"/>
    <w:rsid w:val="00283533"/>
    <w:rsid w:val="00283BC6"/>
    <w:rsid w:val="002842AC"/>
    <w:rsid w:val="0028478A"/>
    <w:rsid w:val="00284BA8"/>
    <w:rsid w:val="00284C4E"/>
    <w:rsid w:val="0028508A"/>
    <w:rsid w:val="0028508B"/>
    <w:rsid w:val="00285A7D"/>
    <w:rsid w:val="00286460"/>
    <w:rsid w:val="00286816"/>
    <w:rsid w:val="00286E02"/>
    <w:rsid w:val="00287241"/>
    <w:rsid w:val="002872A4"/>
    <w:rsid w:val="00287491"/>
    <w:rsid w:val="0028789A"/>
    <w:rsid w:val="0028799E"/>
    <w:rsid w:val="00287B58"/>
    <w:rsid w:val="00290145"/>
    <w:rsid w:val="0029044E"/>
    <w:rsid w:val="002906AA"/>
    <w:rsid w:val="002908AB"/>
    <w:rsid w:val="00290A47"/>
    <w:rsid w:val="00291BF8"/>
    <w:rsid w:val="00292737"/>
    <w:rsid w:val="00292797"/>
    <w:rsid w:val="00292A1D"/>
    <w:rsid w:val="00292BFB"/>
    <w:rsid w:val="00293643"/>
    <w:rsid w:val="00293647"/>
    <w:rsid w:val="00293C23"/>
    <w:rsid w:val="00293D40"/>
    <w:rsid w:val="00293E2C"/>
    <w:rsid w:val="00294602"/>
    <w:rsid w:val="0029467D"/>
    <w:rsid w:val="0029468D"/>
    <w:rsid w:val="002946AC"/>
    <w:rsid w:val="00294CE8"/>
    <w:rsid w:val="0029500E"/>
    <w:rsid w:val="002954E9"/>
    <w:rsid w:val="002956B3"/>
    <w:rsid w:val="00295809"/>
    <w:rsid w:val="00295B70"/>
    <w:rsid w:val="002961B2"/>
    <w:rsid w:val="00296497"/>
    <w:rsid w:val="0029674B"/>
    <w:rsid w:val="00296AF6"/>
    <w:rsid w:val="00296C6F"/>
    <w:rsid w:val="00296D6B"/>
    <w:rsid w:val="00297969"/>
    <w:rsid w:val="00297B5C"/>
    <w:rsid w:val="002A05C3"/>
    <w:rsid w:val="002A0900"/>
    <w:rsid w:val="002A118F"/>
    <w:rsid w:val="002A1376"/>
    <w:rsid w:val="002A1923"/>
    <w:rsid w:val="002A2552"/>
    <w:rsid w:val="002A2615"/>
    <w:rsid w:val="002A28A0"/>
    <w:rsid w:val="002A2F09"/>
    <w:rsid w:val="002A3373"/>
    <w:rsid w:val="002A3557"/>
    <w:rsid w:val="002A3786"/>
    <w:rsid w:val="002A38BB"/>
    <w:rsid w:val="002A41C2"/>
    <w:rsid w:val="002A528B"/>
    <w:rsid w:val="002A55F4"/>
    <w:rsid w:val="002A58B1"/>
    <w:rsid w:val="002A58F3"/>
    <w:rsid w:val="002A5AD3"/>
    <w:rsid w:val="002A5C87"/>
    <w:rsid w:val="002A5D81"/>
    <w:rsid w:val="002A5E27"/>
    <w:rsid w:val="002A5FA6"/>
    <w:rsid w:val="002A62FD"/>
    <w:rsid w:val="002A6344"/>
    <w:rsid w:val="002A639C"/>
    <w:rsid w:val="002A6BEC"/>
    <w:rsid w:val="002A7441"/>
    <w:rsid w:val="002A77E6"/>
    <w:rsid w:val="002A79D3"/>
    <w:rsid w:val="002B0F37"/>
    <w:rsid w:val="002B1456"/>
    <w:rsid w:val="002B19A4"/>
    <w:rsid w:val="002B1CC9"/>
    <w:rsid w:val="002B1FDE"/>
    <w:rsid w:val="002B25F0"/>
    <w:rsid w:val="002B2801"/>
    <w:rsid w:val="002B2ABA"/>
    <w:rsid w:val="002B2EDF"/>
    <w:rsid w:val="002B2F1B"/>
    <w:rsid w:val="002B2F61"/>
    <w:rsid w:val="002B30F7"/>
    <w:rsid w:val="002B3222"/>
    <w:rsid w:val="002B32E3"/>
    <w:rsid w:val="002B3466"/>
    <w:rsid w:val="002B3CFB"/>
    <w:rsid w:val="002B41E5"/>
    <w:rsid w:val="002B43A2"/>
    <w:rsid w:val="002B4784"/>
    <w:rsid w:val="002B505C"/>
    <w:rsid w:val="002B51C9"/>
    <w:rsid w:val="002B5220"/>
    <w:rsid w:val="002B5ABD"/>
    <w:rsid w:val="002B5DE9"/>
    <w:rsid w:val="002B62CB"/>
    <w:rsid w:val="002B653E"/>
    <w:rsid w:val="002B6694"/>
    <w:rsid w:val="002B6846"/>
    <w:rsid w:val="002B6AD8"/>
    <w:rsid w:val="002B7966"/>
    <w:rsid w:val="002B7E61"/>
    <w:rsid w:val="002C023A"/>
    <w:rsid w:val="002C02F3"/>
    <w:rsid w:val="002C0F24"/>
    <w:rsid w:val="002C133E"/>
    <w:rsid w:val="002C1804"/>
    <w:rsid w:val="002C1DC2"/>
    <w:rsid w:val="002C1E8A"/>
    <w:rsid w:val="002C23EF"/>
    <w:rsid w:val="002C27BE"/>
    <w:rsid w:val="002C2DE0"/>
    <w:rsid w:val="002C3867"/>
    <w:rsid w:val="002C3DE5"/>
    <w:rsid w:val="002C3F19"/>
    <w:rsid w:val="002C47C5"/>
    <w:rsid w:val="002C49B0"/>
    <w:rsid w:val="002C510E"/>
    <w:rsid w:val="002C5D13"/>
    <w:rsid w:val="002C629B"/>
    <w:rsid w:val="002C6747"/>
    <w:rsid w:val="002C69AE"/>
    <w:rsid w:val="002C7073"/>
    <w:rsid w:val="002D0513"/>
    <w:rsid w:val="002D1057"/>
    <w:rsid w:val="002D1209"/>
    <w:rsid w:val="002D16C4"/>
    <w:rsid w:val="002D17F8"/>
    <w:rsid w:val="002D2257"/>
    <w:rsid w:val="002D2318"/>
    <w:rsid w:val="002D25F7"/>
    <w:rsid w:val="002D2714"/>
    <w:rsid w:val="002D345E"/>
    <w:rsid w:val="002D38E5"/>
    <w:rsid w:val="002D3B17"/>
    <w:rsid w:val="002D3DDA"/>
    <w:rsid w:val="002D421E"/>
    <w:rsid w:val="002D4975"/>
    <w:rsid w:val="002D49DD"/>
    <w:rsid w:val="002D4A31"/>
    <w:rsid w:val="002D4DF8"/>
    <w:rsid w:val="002D5383"/>
    <w:rsid w:val="002D5860"/>
    <w:rsid w:val="002D5993"/>
    <w:rsid w:val="002D59BE"/>
    <w:rsid w:val="002D5A55"/>
    <w:rsid w:val="002D608A"/>
    <w:rsid w:val="002D624A"/>
    <w:rsid w:val="002D72F3"/>
    <w:rsid w:val="002D7431"/>
    <w:rsid w:val="002D752D"/>
    <w:rsid w:val="002D78F3"/>
    <w:rsid w:val="002D7ADF"/>
    <w:rsid w:val="002E02BD"/>
    <w:rsid w:val="002E1C7E"/>
    <w:rsid w:val="002E1D0B"/>
    <w:rsid w:val="002E21E5"/>
    <w:rsid w:val="002E2536"/>
    <w:rsid w:val="002E337C"/>
    <w:rsid w:val="002E36FA"/>
    <w:rsid w:val="002E403F"/>
    <w:rsid w:val="002E48FD"/>
    <w:rsid w:val="002E4F8C"/>
    <w:rsid w:val="002E617F"/>
    <w:rsid w:val="002E6666"/>
    <w:rsid w:val="002E7733"/>
    <w:rsid w:val="002F01E0"/>
    <w:rsid w:val="002F1903"/>
    <w:rsid w:val="002F1AC5"/>
    <w:rsid w:val="002F1D35"/>
    <w:rsid w:val="002F241D"/>
    <w:rsid w:val="002F3084"/>
    <w:rsid w:val="002F3600"/>
    <w:rsid w:val="002F3761"/>
    <w:rsid w:val="002F3C93"/>
    <w:rsid w:val="002F414A"/>
    <w:rsid w:val="002F4203"/>
    <w:rsid w:val="002F4657"/>
    <w:rsid w:val="002F4685"/>
    <w:rsid w:val="002F4718"/>
    <w:rsid w:val="002F4C63"/>
    <w:rsid w:val="002F5065"/>
    <w:rsid w:val="002F5094"/>
    <w:rsid w:val="002F5D75"/>
    <w:rsid w:val="002F6148"/>
    <w:rsid w:val="002F6381"/>
    <w:rsid w:val="002F6B78"/>
    <w:rsid w:val="002F7027"/>
    <w:rsid w:val="002F7A47"/>
    <w:rsid w:val="002F7BF3"/>
    <w:rsid w:val="002F7C88"/>
    <w:rsid w:val="002F7D93"/>
    <w:rsid w:val="0030009F"/>
    <w:rsid w:val="003007B0"/>
    <w:rsid w:val="0030092A"/>
    <w:rsid w:val="00301044"/>
    <w:rsid w:val="003011A0"/>
    <w:rsid w:val="00301FDD"/>
    <w:rsid w:val="003020BD"/>
    <w:rsid w:val="00302277"/>
    <w:rsid w:val="00302288"/>
    <w:rsid w:val="003024B7"/>
    <w:rsid w:val="003027DB"/>
    <w:rsid w:val="003036F0"/>
    <w:rsid w:val="0030398D"/>
    <w:rsid w:val="003039EF"/>
    <w:rsid w:val="00303C7B"/>
    <w:rsid w:val="00303C81"/>
    <w:rsid w:val="00304259"/>
    <w:rsid w:val="003055CB"/>
    <w:rsid w:val="00305738"/>
    <w:rsid w:val="00305A10"/>
    <w:rsid w:val="00305C9B"/>
    <w:rsid w:val="00306048"/>
    <w:rsid w:val="003065F7"/>
    <w:rsid w:val="0030661A"/>
    <w:rsid w:val="00306C5C"/>
    <w:rsid w:val="00306E2C"/>
    <w:rsid w:val="0030798F"/>
    <w:rsid w:val="003079F3"/>
    <w:rsid w:val="00307B5A"/>
    <w:rsid w:val="003107C2"/>
    <w:rsid w:val="00310A6A"/>
    <w:rsid w:val="00310DCC"/>
    <w:rsid w:val="00311D8E"/>
    <w:rsid w:val="00311FFB"/>
    <w:rsid w:val="003122C4"/>
    <w:rsid w:val="0031244C"/>
    <w:rsid w:val="00314B45"/>
    <w:rsid w:val="00315226"/>
    <w:rsid w:val="00315ADA"/>
    <w:rsid w:val="00315C4E"/>
    <w:rsid w:val="003160C0"/>
    <w:rsid w:val="003164E5"/>
    <w:rsid w:val="00317025"/>
    <w:rsid w:val="0031715A"/>
    <w:rsid w:val="0031730F"/>
    <w:rsid w:val="0031784F"/>
    <w:rsid w:val="00317881"/>
    <w:rsid w:val="003179FD"/>
    <w:rsid w:val="00317F6D"/>
    <w:rsid w:val="00317FEC"/>
    <w:rsid w:val="00320044"/>
    <w:rsid w:val="0032007D"/>
    <w:rsid w:val="00320666"/>
    <w:rsid w:val="003209B7"/>
    <w:rsid w:val="00320DF2"/>
    <w:rsid w:val="00321457"/>
    <w:rsid w:val="0032183A"/>
    <w:rsid w:val="00322406"/>
    <w:rsid w:val="0032260E"/>
    <w:rsid w:val="00322B55"/>
    <w:rsid w:val="00323437"/>
    <w:rsid w:val="00323493"/>
    <w:rsid w:val="003234CA"/>
    <w:rsid w:val="00323613"/>
    <w:rsid w:val="00324873"/>
    <w:rsid w:val="00324E58"/>
    <w:rsid w:val="00324E98"/>
    <w:rsid w:val="003250AD"/>
    <w:rsid w:val="003255CA"/>
    <w:rsid w:val="003268E6"/>
    <w:rsid w:val="0032735B"/>
    <w:rsid w:val="00327BDD"/>
    <w:rsid w:val="0033072B"/>
    <w:rsid w:val="00330863"/>
    <w:rsid w:val="00331487"/>
    <w:rsid w:val="003315F6"/>
    <w:rsid w:val="003316A1"/>
    <w:rsid w:val="00331A2F"/>
    <w:rsid w:val="00331AD5"/>
    <w:rsid w:val="00331BEE"/>
    <w:rsid w:val="0033211B"/>
    <w:rsid w:val="0033222E"/>
    <w:rsid w:val="0033295F"/>
    <w:rsid w:val="003332C0"/>
    <w:rsid w:val="00333636"/>
    <w:rsid w:val="003336F0"/>
    <w:rsid w:val="003336FB"/>
    <w:rsid w:val="0033391A"/>
    <w:rsid w:val="00333AB1"/>
    <w:rsid w:val="0033444C"/>
    <w:rsid w:val="00334609"/>
    <w:rsid w:val="0033479E"/>
    <w:rsid w:val="00335154"/>
    <w:rsid w:val="00335A0C"/>
    <w:rsid w:val="00335E8B"/>
    <w:rsid w:val="0033635D"/>
    <w:rsid w:val="003364CC"/>
    <w:rsid w:val="003366A6"/>
    <w:rsid w:val="00336AEE"/>
    <w:rsid w:val="00336B96"/>
    <w:rsid w:val="00336CA4"/>
    <w:rsid w:val="00336E34"/>
    <w:rsid w:val="0033712F"/>
    <w:rsid w:val="003375C3"/>
    <w:rsid w:val="00337768"/>
    <w:rsid w:val="00337AEC"/>
    <w:rsid w:val="00337E4B"/>
    <w:rsid w:val="003401ED"/>
    <w:rsid w:val="00340781"/>
    <w:rsid w:val="00340A20"/>
    <w:rsid w:val="00340E23"/>
    <w:rsid w:val="00341005"/>
    <w:rsid w:val="003416D9"/>
    <w:rsid w:val="0034178C"/>
    <w:rsid w:val="00341D7C"/>
    <w:rsid w:val="003421CC"/>
    <w:rsid w:val="0034324F"/>
    <w:rsid w:val="00343397"/>
    <w:rsid w:val="0034342B"/>
    <w:rsid w:val="003436D8"/>
    <w:rsid w:val="00343A13"/>
    <w:rsid w:val="00343CCA"/>
    <w:rsid w:val="00344638"/>
    <w:rsid w:val="0034481F"/>
    <w:rsid w:val="00344F5D"/>
    <w:rsid w:val="0034575E"/>
    <w:rsid w:val="00345FF5"/>
    <w:rsid w:val="00346F20"/>
    <w:rsid w:val="00346F4C"/>
    <w:rsid w:val="003470C2"/>
    <w:rsid w:val="00347790"/>
    <w:rsid w:val="00347998"/>
    <w:rsid w:val="00347F8D"/>
    <w:rsid w:val="00347FAB"/>
    <w:rsid w:val="0035027B"/>
    <w:rsid w:val="00350446"/>
    <w:rsid w:val="003512CF"/>
    <w:rsid w:val="00351626"/>
    <w:rsid w:val="00351AC2"/>
    <w:rsid w:val="00352526"/>
    <w:rsid w:val="00352558"/>
    <w:rsid w:val="0035273E"/>
    <w:rsid w:val="003531C7"/>
    <w:rsid w:val="00353A39"/>
    <w:rsid w:val="00353CB0"/>
    <w:rsid w:val="00353F26"/>
    <w:rsid w:val="0035406A"/>
    <w:rsid w:val="0035489D"/>
    <w:rsid w:val="00354F0E"/>
    <w:rsid w:val="003550F8"/>
    <w:rsid w:val="00355B1D"/>
    <w:rsid w:val="00355D08"/>
    <w:rsid w:val="00356039"/>
    <w:rsid w:val="003564F2"/>
    <w:rsid w:val="00356510"/>
    <w:rsid w:val="003567A2"/>
    <w:rsid w:val="00356BB7"/>
    <w:rsid w:val="003571CD"/>
    <w:rsid w:val="0035786D"/>
    <w:rsid w:val="00357938"/>
    <w:rsid w:val="00357C53"/>
    <w:rsid w:val="00357F46"/>
    <w:rsid w:val="00361028"/>
    <w:rsid w:val="0036165F"/>
    <w:rsid w:val="00361728"/>
    <w:rsid w:val="0036189E"/>
    <w:rsid w:val="003622A7"/>
    <w:rsid w:val="00362677"/>
    <w:rsid w:val="00362855"/>
    <w:rsid w:val="00362C97"/>
    <w:rsid w:val="00363B0B"/>
    <w:rsid w:val="00363D15"/>
    <w:rsid w:val="00363D28"/>
    <w:rsid w:val="00363DBD"/>
    <w:rsid w:val="003640F7"/>
    <w:rsid w:val="00364990"/>
    <w:rsid w:val="003650FF"/>
    <w:rsid w:val="0036517D"/>
    <w:rsid w:val="00365385"/>
    <w:rsid w:val="00365FC2"/>
    <w:rsid w:val="003669F4"/>
    <w:rsid w:val="003670B6"/>
    <w:rsid w:val="003673A0"/>
    <w:rsid w:val="00367508"/>
    <w:rsid w:val="00367AD4"/>
    <w:rsid w:val="003707A4"/>
    <w:rsid w:val="0037132E"/>
    <w:rsid w:val="003714D3"/>
    <w:rsid w:val="00371B8F"/>
    <w:rsid w:val="003721DB"/>
    <w:rsid w:val="0037228D"/>
    <w:rsid w:val="003723DF"/>
    <w:rsid w:val="0037247E"/>
    <w:rsid w:val="00372DE8"/>
    <w:rsid w:val="00372FF7"/>
    <w:rsid w:val="00373232"/>
    <w:rsid w:val="00374009"/>
    <w:rsid w:val="00374126"/>
    <w:rsid w:val="00374482"/>
    <w:rsid w:val="003747AD"/>
    <w:rsid w:val="00374CBE"/>
    <w:rsid w:val="003750DD"/>
    <w:rsid w:val="003758BF"/>
    <w:rsid w:val="003758CA"/>
    <w:rsid w:val="00376100"/>
    <w:rsid w:val="003770A9"/>
    <w:rsid w:val="00377357"/>
    <w:rsid w:val="0037737A"/>
    <w:rsid w:val="003777AE"/>
    <w:rsid w:val="00377C94"/>
    <w:rsid w:val="00377CBE"/>
    <w:rsid w:val="003801B9"/>
    <w:rsid w:val="003806E9"/>
    <w:rsid w:val="00380786"/>
    <w:rsid w:val="00380B7C"/>
    <w:rsid w:val="00380F6A"/>
    <w:rsid w:val="003810DA"/>
    <w:rsid w:val="003811C1"/>
    <w:rsid w:val="00381757"/>
    <w:rsid w:val="00382646"/>
    <w:rsid w:val="00382D11"/>
    <w:rsid w:val="003831E3"/>
    <w:rsid w:val="00383AAE"/>
    <w:rsid w:val="00383E4E"/>
    <w:rsid w:val="003840D3"/>
    <w:rsid w:val="0038417E"/>
    <w:rsid w:val="003847E4"/>
    <w:rsid w:val="00385BFD"/>
    <w:rsid w:val="00385F64"/>
    <w:rsid w:val="0038611F"/>
    <w:rsid w:val="00386971"/>
    <w:rsid w:val="00386F0C"/>
    <w:rsid w:val="00386F9A"/>
    <w:rsid w:val="00387287"/>
    <w:rsid w:val="00387486"/>
    <w:rsid w:val="003875E8"/>
    <w:rsid w:val="00387E71"/>
    <w:rsid w:val="00391C79"/>
    <w:rsid w:val="00391F78"/>
    <w:rsid w:val="00392188"/>
    <w:rsid w:val="00392560"/>
    <w:rsid w:val="00392797"/>
    <w:rsid w:val="00392E99"/>
    <w:rsid w:val="00393241"/>
    <w:rsid w:val="00393350"/>
    <w:rsid w:val="00393656"/>
    <w:rsid w:val="00393987"/>
    <w:rsid w:val="003942EE"/>
    <w:rsid w:val="003946B5"/>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A50"/>
    <w:rsid w:val="003A0FAF"/>
    <w:rsid w:val="003A102F"/>
    <w:rsid w:val="003A11EA"/>
    <w:rsid w:val="003A171F"/>
    <w:rsid w:val="003A1BE9"/>
    <w:rsid w:val="003A1C9A"/>
    <w:rsid w:val="003A1EC9"/>
    <w:rsid w:val="003A2789"/>
    <w:rsid w:val="003A3403"/>
    <w:rsid w:val="003A3932"/>
    <w:rsid w:val="003A4074"/>
    <w:rsid w:val="003A466E"/>
    <w:rsid w:val="003A46A8"/>
    <w:rsid w:val="003A5219"/>
    <w:rsid w:val="003A5299"/>
    <w:rsid w:val="003A5372"/>
    <w:rsid w:val="003A54A5"/>
    <w:rsid w:val="003A592A"/>
    <w:rsid w:val="003A5B9D"/>
    <w:rsid w:val="003A5F71"/>
    <w:rsid w:val="003A61B7"/>
    <w:rsid w:val="003A68B4"/>
    <w:rsid w:val="003A6FFD"/>
    <w:rsid w:val="003A70F8"/>
    <w:rsid w:val="003A77C8"/>
    <w:rsid w:val="003A7F91"/>
    <w:rsid w:val="003B0440"/>
    <w:rsid w:val="003B0971"/>
    <w:rsid w:val="003B0B3E"/>
    <w:rsid w:val="003B0E68"/>
    <w:rsid w:val="003B11C3"/>
    <w:rsid w:val="003B17C5"/>
    <w:rsid w:val="003B1B69"/>
    <w:rsid w:val="003B215C"/>
    <w:rsid w:val="003B21CA"/>
    <w:rsid w:val="003B2233"/>
    <w:rsid w:val="003B2A79"/>
    <w:rsid w:val="003B32FC"/>
    <w:rsid w:val="003B3DCA"/>
    <w:rsid w:val="003B4345"/>
    <w:rsid w:val="003B45DC"/>
    <w:rsid w:val="003B45E9"/>
    <w:rsid w:val="003B4CBC"/>
    <w:rsid w:val="003B4DEC"/>
    <w:rsid w:val="003B54FD"/>
    <w:rsid w:val="003B5C2D"/>
    <w:rsid w:val="003B6162"/>
    <w:rsid w:val="003B6502"/>
    <w:rsid w:val="003B6528"/>
    <w:rsid w:val="003B6735"/>
    <w:rsid w:val="003B68DF"/>
    <w:rsid w:val="003B6B1D"/>
    <w:rsid w:val="003B7A89"/>
    <w:rsid w:val="003C0371"/>
    <w:rsid w:val="003C0446"/>
    <w:rsid w:val="003C0568"/>
    <w:rsid w:val="003C0C73"/>
    <w:rsid w:val="003C0D75"/>
    <w:rsid w:val="003C0EA7"/>
    <w:rsid w:val="003C1611"/>
    <w:rsid w:val="003C1C76"/>
    <w:rsid w:val="003C2852"/>
    <w:rsid w:val="003C290D"/>
    <w:rsid w:val="003C2ADC"/>
    <w:rsid w:val="003C2BF3"/>
    <w:rsid w:val="003C2D66"/>
    <w:rsid w:val="003C2F90"/>
    <w:rsid w:val="003C30A9"/>
    <w:rsid w:val="003C3B22"/>
    <w:rsid w:val="003C3E2F"/>
    <w:rsid w:val="003C4B11"/>
    <w:rsid w:val="003C4FE3"/>
    <w:rsid w:val="003C500C"/>
    <w:rsid w:val="003C5620"/>
    <w:rsid w:val="003C586A"/>
    <w:rsid w:val="003C5AB9"/>
    <w:rsid w:val="003C6346"/>
    <w:rsid w:val="003C64D3"/>
    <w:rsid w:val="003C6D80"/>
    <w:rsid w:val="003C7C1A"/>
    <w:rsid w:val="003D0C15"/>
    <w:rsid w:val="003D2C23"/>
    <w:rsid w:val="003D3A50"/>
    <w:rsid w:val="003D3E2D"/>
    <w:rsid w:val="003D445B"/>
    <w:rsid w:val="003D461A"/>
    <w:rsid w:val="003D4868"/>
    <w:rsid w:val="003D4903"/>
    <w:rsid w:val="003D4A6D"/>
    <w:rsid w:val="003D53D6"/>
    <w:rsid w:val="003D5B3A"/>
    <w:rsid w:val="003D663D"/>
    <w:rsid w:val="003D6AD1"/>
    <w:rsid w:val="003D6C8A"/>
    <w:rsid w:val="003D6E31"/>
    <w:rsid w:val="003D6FE3"/>
    <w:rsid w:val="003D77D8"/>
    <w:rsid w:val="003D7AAD"/>
    <w:rsid w:val="003D7DA2"/>
    <w:rsid w:val="003E0327"/>
    <w:rsid w:val="003E03CE"/>
    <w:rsid w:val="003E0CDB"/>
    <w:rsid w:val="003E15B4"/>
    <w:rsid w:val="003E1BAD"/>
    <w:rsid w:val="003E1C96"/>
    <w:rsid w:val="003E1CBA"/>
    <w:rsid w:val="003E1F71"/>
    <w:rsid w:val="003E2279"/>
    <w:rsid w:val="003E266B"/>
    <w:rsid w:val="003E29DE"/>
    <w:rsid w:val="003E2B56"/>
    <w:rsid w:val="003E3ABA"/>
    <w:rsid w:val="003E4467"/>
    <w:rsid w:val="003E58F5"/>
    <w:rsid w:val="003E5B2E"/>
    <w:rsid w:val="003E5C8B"/>
    <w:rsid w:val="003E6089"/>
    <w:rsid w:val="003E611C"/>
    <w:rsid w:val="003E6852"/>
    <w:rsid w:val="003E6BA3"/>
    <w:rsid w:val="003E7392"/>
    <w:rsid w:val="003E73EB"/>
    <w:rsid w:val="003E74DF"/>
    <w:rsid w:val="003E775B"/>
    <w:rsid w:val="003E785A"/>
    <w:rsid w:val="003E7860"/>
    <w:rsid w:val="003E7D66"/>
    <w:rsid w:val="003E7D93"/>
    <w:rsid w:val="003E7E3D"/>
    <w:rsid w:val="003F0955"/>
    <w:rsid w:val="003F0F21"/>
    <w:rsid w:val="003F1173"/>
    <w:rsid w:val="003F123E"/>
    <w:rsid w:val="003F13B3"/>
    <w:rsid w:val="003F1BB9"/>
    <w:rsid w:val="003F1FA2"/>
    <w:rsid w:val="003F22CA"/>
    <w:rsid w:val="003F2425"/>
    <w:rsid w:val="003F2900"/>
    <w:rsid w:val="003F2D3D"/>
    <w:rsid w:val="003F2F54"/>
    <w:rsid w:val="003F2FBB"/>
    <w:rsid w:val="003F3430"/>
    <w:rsid w:val="003F354C"/>
    <w:rsid w:val="003F3AE0"/>
    <w:rsid w:val="003F3BC5"/>
    <w:rsid w:val="003F492C"/>
    <w:rsid w:val="003F6188"/>
    <w:rsid w:val="003F6490"/>
    <w:rsid w:val="003F7121"/>
    <w:rsid w:val="003F7169"/>
    <w:rsid w:val="003F77BC"/>
    <w:rsid w:val="00400132"/>
    <w:rsid w:val="0040014B"/>
    <w:rsid w:val="00400802"/>
    <w:rsid w:val="00400A48"/>
    <w:rsid w:val="00400E97"/>
    <w:rsid w:val="00400EC8"/>
    <w:rsid w:val="0040122B"/>
    <w:rsid w:val="00401C6D"/>
    <w:rsid w:val="00401F01"/>
    <w:rsid w:val="004024C9"/>
    <w:rsid w:val="0040253E"/>
    <w:rsid w:val="00403EA8"/>
    <w:rsid w:val="004055B9"/>
    <w:rsid w:val="00405DEC"/>
    <w:rsid w:val="00405E60"/>
    <w:rsid w:val="00406136"/>
    <w:rsid w:val="00406452"/>
    <w:rsid w:val="00406578"/>
    <w:rsid w:val="00406CA5"/>
    <w:rsid w:val="00407483"/>
    <w:rsid w:val="00407492"/>
    <w:rsid w:val="00407586"/>
    <w:rsid w:val="0040793A"/>
    <w:rsid w:val="00407C7F"/>
    <w:rsid w:val="00407CE5"/>
    <w:rsid w:val="00410E7B"/>
    <w:rsid w:val="0041108A"/>
    <w:rsid w:val="004113D4"/>
    <w:rsid w:val="0041167F"/>
    <w:rsid w:val="00411F4F"/>
    <w:rsid w:val="0041229E"/>
    <w:rsid w:val="00412A28"/>
    <w:rsid w:val="0041323A"/>
    <w:rsid w:val="00414B3B"/>
    <w:rsid w:val="004156F1"/>
    <w:rsid w:val="00415C0B"/>
    <w:rsid w:val="0041628B"/>
    <w:rsid w:val="004162B1"/>
    <w:rsid w:val="00416AEF"/>
    <w:rsid w:val="00416B45"/>
    <w:rsid w:val="00416C56"/>
    <w:rsid w:val="00416D14"/>
    <w:rsid w:val="0041701A"/>
    <w:rsid w:val="00417B1D"/>
    <w:rsid w:val="00417C04"/>
    <w:rsid w:val="00417C3C"/>
    <w:rsid w:val="00417D9F"/>
    <w:rsid w:val="004205E1"/>
    <w:rsid w:val="004209B7"/>
    <w:rsid w:val="004215E8"/>
    <w:rsid w:val="0042197D"/>
    <w:rsid w:val="00421C5D"/>
    <w:rsid w:val="00421E4E"/>
    <w:rsid w:val="00421FD8"/>
    <w:rsid w:val="00422057"/>
    <w:rsid w:val="00422A2D"/>
    <w:rsid w:val="00422D9E"/>
    <w:rsid w:val="00423735"/>
    <w:rsid w:val="00423EAD"/>
    <w:rsid w:val="00423F5D"/>
    <w:rsid w:val="00424365"/>
    <w:rsid w:val="00424483"/>
    <w:rsid w:val="004248E2"/>
    <w:rsid w:val="00424E8C"/>
    <w:rsid w:val="004268C3"/>
    <w:rsid w:val="00426A97"/>
    <w:rsid w:val="004270DF"/>
    <w:rsid w:val="004304F5"/>
    <w:rsid w:val="00430D70"/>
    <w:rsid w:val="0043121A"/>
    <w:rsid w:val="004316DE"/>
    <w:rsid w:val="00431D59"/>
    <w:rsid w:val="0043446D"/>
    <w:rsid w:val="00434C02"/>
    <w:rsid w:val="0043514A"/>
    <w:rsid w:val="004358DB"/>
    <w:rsid w:val="00435909"/>
    <w:rsid w:val="00435F65"/>
    <w:rsid w:val="0043623C"/>
    <w:rsid w:val="0043644E"/>
    <w:rsid w:val="0043725B"/>
    <w:rsid w:val="00437834"/>
    <w:rsid w:val="004378B8"/>
    <w:rsid w:val="00437AC4"/>
    <w:rsid w:val="00437B6C"/>
    <w:rsid w:val="00437C2C"/>
    <w:rsid w:val="004405FA"/>
    <w:rsid w:val="0044077A"/>
    <w:rsid w:val="004414EB"/>
    <w:rsid w:val="0044169C"/>
    <w:rsid w:val="00441749"/>
    <w:rsid w:val="00441F64"/>
    <w:rsid w:val="00441FB8"/>
    <w:rsid w:val="00442047"/>
    <w:rsid w:val="004421E1"/>
    <w:rsid w:val="00442E1A"/>
    <w:rsid w:val="00442E8C"/>
    <w:rsid w:val="00443AAA"/>
    <w:rsid w:val="004440C2"/>
    <w:rsid w:val="00444142"/>
    <w:rsid w:val="00444597"/>
    <w:rsid w:val="00444A00"/>
    <w:rsid w:val="00445633"/>
    <w:rsid w:val="00445C35"/>
    <w:rsid w:val="0044609E"/>
    <w:rsid w:val="00446D08"/>
    <w:rsid w:val="00446F71"/>
    <w:rsid w:val="004470BE"/>
    <w:rsid w:val="004470DE"/>
    <w:rsid w:val="0044712D"/>
    <w:rsid w:val="004501B9"/>
    <w:rsid w:val="00450604"/>
    <w:rsid w:val="00450A7C"/>
    <w:rsid w:val="00451696"/>
    <w:rsid w:val="0045185A"/>
    <w:rsid w:val="00452195"/>
    <w:rsid w:val="004535D0"/>
    <w:rsid w:val="00453D4C"/>
    <w:rsid w:val="004541AC"/>
    <w:rsid w:val="0045435C"/>
    <w:rsid w:val="004546F5"/>
    <w:rsid w:val="004547F9"/>
    <w:rsid w:val="00454932"/>
    <w:rsid w:val="00454A59"/>
    <w:rsid w:val="00454D3E"/>
    <w:rsid w:val="0045549B"/>
    <w:rsid w:val="00456028"/>
    <w:rsid w:val="0045750B"/>
    <w:rsid w:val="00457D6B"/>
    <w:rsid w:val="004602F7"/>
    <w:rsid w:val="00460DB4"/>
    <w:rsid w:val="004617EE"/>
    <w:rsid w:val="00461D61"/>
    <w:rsid w:val="00461FD6"/>
    <w:rsid w:val="004620D0"/>
    <w:rsid w:val="004621F2"/>
    <w:rsid w:val="00462A23"/>
    <w:rsid w:val="00462AA0"/>
    <w:rsid w:val="00462B90"/>
    <w:rsid w:val="00462CA6"/>
    <w:rsid w:val="004630E0"/>
    <w:rsid w:val="00463248"/>
    <w:rsid w:val="00463496"/>
    <w:rsid w:val="004634A9"/>
    <w:rsid w:val="00463DDF"/>
    <w:rsid w:val="004643D6"/>
    <w:rsid w:val="00464D42"/>
    <w:rsid w:val="0046500E"/>
    <w:rsid w:val="0046544E"/>
    <w:rsid w:val="0046565B"/>
    <w:rsid w:val="0046577E"/>
    <w:rsid w:val="00465A54"/>
    <w:rsid w:val="00465F2D"/>
    <w:rsid w:val="004662B4"/>
    <w:rsid w:val="00466632"/>
    <w:rsid w:val="004669B2"/>
    <w:rsid w:val="0046717A"/>
    <w:rsid w:val="004673D9"/>
    <w:rsid w:val="004679B0"/>
    <w:rsid w:val="00467BF4"/>
    <w:rsid w:val="00467F61"/>
    <w:rsid w:val="0047010E"/>
    <w:rsid w:val="00470442"/>
    <w:rsid w:val="0047136E"/>
    <w:rsid w:val="0047185C"/>
    <w:rsid w:val="00471A18"/>
    <w:rsid w:val="00471C19"/>
    <w:rsid w:val="004723D1"/>
    <w:rsid w:val="0047242D"/>
    <w:rsid w:val="00472782"/>
    <w:rsid w:val="0047285B"/>
    <w:rsid w:val="004729D1"/>
    <w:rsid w:val="00472ACC"/>
    <w:rsid w:val="00472F5D"/>
    <w:rsid w:val="00473161"/>
    <w:rsid w:val="004731BC"/>
    <w:rsid w:val="00474A34"/>
    <w:rsid w:val="0047541A"/>
    <w:rsid w:val="00475907"/>
    <w:rsid w:val="0047620B"/>
    <w:rsid w:val="004763E0"/>
    <w:rsid w:val="00477E70"/>
    <w:rsid w:val="00480204"/>
    <w:rsid w:val="00480B1E"/>
    <w:rsid w:val="00481FB3"/>
    <w:rsid w:val="00481FE1"/>
    <w:rsid w:val="00482271"/>
    <w:rsid w:val="00482431"/>
    <w:rsid w:val="00483987"/>
    <w:rsid w:val="00483A63"/>
    <w:rsid w:val="00483FA3"/>
    <w:rsid w:val="00483FCB"/>
    <w:rsid w:val="00484B9D"/>
    <w:rsid w:val="00484BC6"/>
    <w:rsid w:val="0048528B"/>
    <w:rsid w:val="0048540A"/>
    <w:rsid w:val="004855BD"/>
    <w:rsid w:val="004859B2"/>
    <w:rsid w:val="00485BA5"/>
    <w:rsid w:val="00485D9F"/>
    <w:rsid w:val="00485E6A"/>
    <w:rsid w:val="0048713A"/>
    <w:rsid w:val="0048755E"/>
    <w:rsid w:val="00490742"/>
    <w:rsid w:val="004914CA"/>
    <w:rsid w:val="00491C6B"/>
    <w:rsid w:val="00491C9F"/>
    <w:rsid w:val="00492198"/>
    <w:rsid w:val="004923E4"/>
    <w:rsid w:val="004932C0"/>
    <w:rsid w:val="004937E8"/>
    <w:rsid w:val="00493C90"/>
    <w:rsid w:val="00493F18"/>
    <w:rsid w:val="0049415E"/>
    <w:rsid w:val="004946C8"/>
    <w:rsid w:val="00494749"/>
    <w:rsid w:val="00494C24"/>
    <w:rsid w:val="00495218"/>
    <w:rsid w:val="00495BB7"/>
    <w:rsid w:val="00495CF0"/>
    <w:rsid w:val="00495EDC"/>
    <w:rsid w:val="004962CF"/>
    <w:rsid w:val="00496BD2"/>
    <w:rsid w:val="004A03A0"/>
    <w:rsid w:val="004A1146"/>
    <w:rsid w:val="004A1157"/>
    <w:rsid w:val="004A1475"/>
    <w:rsid w:val="004A281B"/>
    <w:rsid w:val="004A302C"/>
    <w:rsid w:val="004A30AD"/>
    <w:rsid w:val="004A311B"/>
    <w:rsid w:val="004A3369"/>
    <w:rsid w:val="004A39D9"/>
    <w:rsid w:val="004A40E3"/>
    <w:rsid w:val="004A480C"/>
    <w:rsid w:val="004A54CF"/>
    <w:rsid w:val="004A574B"/>
    <w:rsid w:val="004A59EE"/>
    <w:rsid w:val="004A6F41"/>
    <w:rsid w:val="004A6F99"/>
    <w:rsid w:val="004A7D62"/>
    <w:rsid w:val="004A7DEF"/>
    <w:rsid w:val="004B024E"/>
    <w:rsid w:val="004B13C1"/>
    <w:rsid w:val="004B153F"/>
    <w:rsid w:val="004B189A"/>
    <w:rsid w:val="004B1F50"/>
    <w:rsid w:val="004B20AE"/>
    <w:rsid w:val="004B276B"/>
    <w:rsid w:val="004B27DC"/>
    <w:rsid w:val="004B2B5C"/>
    <w:rsid w:val="004B2D0B"/>
    <w:rsid w:val="004B331C"/>
    <w:rsid w:val="004B49B7"/>
    <w:rsid w:val="004B612C"/>
    <w:rsid w:val="004B6303"/>
    <w:rsid w:val="004B69B5"/>
    <w:rsid w:val="004B6C12"/>
    <w:rsid w:val="004B709B"/>
    <w:rsid w:val="004B70C2"/>
    <w:rsid w:val="004B7231"/>
    <w:rsid w:val="004B79B1"/>
    <w:rsid w:val="004C059F"/>
    <w:rsid w:val="004C05DE"/>
    <w:rsid w:val="004C0675"/>
    <w:rsid w:val="004C0680"/>
    <w:rsid w:val="004C0749"/>
    <w:rsid w:val="004C0C60"/>
    <w:rsid w:val="004C1065"/>
    <w:rsid w:val="004C10E9"/>
    <w:rsid w:val="004C127C"/>
    <w:rsid w:val="004C1DCA"/>
    <w:rsid w:val="004C2261"/>
    <w:rsid w:val="004C2C55"/>
    <w:rsid w:val="004C2DEA"/>
    <w:rsid w:val="004C2E7E"/>
    <w:rsid w:val="004C314C"/>
    <w:rsid w:val="004C33C6"/>
    <w:rsid w:val="004C3717"/>
    <w:rsid w:val="004C3CE0"/>
    <w:rsid w:val="004C427B"/>
    <w:rsid w:val="004C454A"/>
    <w:rsid w:val="004C4C9A"/>
    <w:rsid w:val="004C4F40"/>
    <w:rsid w:val="004C504B"/>
    <w:rsid w:val="004C52E0"/>
    <w:rsid w:val="004C6753"/>
    <w:rsid w:val="004C6EF5"/>
    <w:rsid w:val="004C708B"/>
    <w:rsid w:val="004C7878"/>
    <w:rsid w:val="004C7F9B"/>
    <w:rsid w:val="004D025E"/>
    <w:rsid w:val="004D03E2"/>
    <w:rsid w:val="004D0CDB"/>
    <w:rsid w:val="004D1035"/>
    <w:rsid w:val="004D16E4"/>
    <w:rsid w:val="004D174E"/>
    <w:rsid w:val="004D17F0"/>
    <w:rsid w:val="004D2095"/>
    <w:rsid w:val="004D279D"/>
    <w:rsid w:val="004D2BF7"/>
    <w:rsid w:val="004D2D60"/>
    <w:rsid w:val="004D2F82"/>
    <w:rsid w:val="004D3179"/>
    <w:rsid w:val="004D38A5"/>
    <w:rsid w:val="004D4E15"/>
    <w:rsid w:val="004D50BF"/>
    <w:rsid w:val="004D52B7"/>
    <w:rsid w:val="004D5988"/>
    <w:rsid w:val="004D7623"/>
    <w:rsid w:val="004E1255"/>
    <w:rsid w:val="004E163A"/>
    <w:rsid w:val="004E1A4B"/>
    <w:rsid w:val="004E1C0F"/>
    <w:rsid w:val="004E1C6D"/>
    <w:rsid w:val="004E1FAC"/>
    <w:rsid w:val="004E1FE7"/>
    <w:rsid w:val="004E202B"/>
    <w:rsid w:val="004E2BE2"/>
    <w:rsid w:val="004E2E76"/>
    <w:rsid w:val="004E2E77"/>
    <w:rsid w:val="004E3002"/>
    <w:rsid w:val="004E3282"/>
    <w:rsid w:val="004E32F3"/>
    <w:rsid w:val="004E35AF"/>
    <w:rsid w:val="004E3D58"/>
    <w:rsid w:val="004E474F"/>
    <w:rsid w:val="004E49D7"/>
    <w:rsid w:val="004E4A21"/>
    <w:rsid w:val="004E4AE0"/>
    <w:rsid w:val="004E4FF9"/>
    <w:rsid w:val="004E53D7"/>
    <w:rsid w:val="004E541F"/>
    <w:rsid w:val="004E581E"/>
    <w:rsid w:val="004E5984"/>
    <w:rsid w:val="004E5B57"/>
    <w:rsid w:val="004E5D22"/>
    <w:rsid w:val="004E637F"/>
    <w:rsid w:val="004E65EE"/>
    <w:rsid w:val="004E664E"/>
    <w:rsid w:val="004E6978"/>
    <w:rsid w:val="004E69BA"/>
    <w:rsid w:val="004E76AD"/>
    <w:rsid w:val="004E7826"/>
    <w:rsid w:val="004E7C49"/>
    <w:rsid w:val="004F02C7"/>
    <w:rsid w:val="004F05A5"/>
    <w:rsid w:val="004F0EEC"/>
    <w:rsid w:val="004F130A"/>
    <w:rsid w:val="004F1486"/>
    <w:rsid w:val="004F148D"/>
    <w:rsid w:val="004F182F"/>
    <w:rsid w:val="004F187F"/>
    <w:rsid w:val="004F1895"/>
    <w:rsid w:val="004F1A3A"/>
    <w:rsid w:val="004F2706"/>
    <w:rsid w:val="004F28ED"/>
    <w:rsid w:val="004F2A0D"/>
    <w:rsid w:val="004F2A27"/>
    <w:rsid w:val="004F2A99"/>
    <w:rsid w:val="004F2C39"/>
    <w:rsid w:val="004F2D84"/>
    <w:rsid w:val="004F333C"/>
    <w:rsid w:val="004F3A51"/>
    <w:rsid w:val="004F3AFC"/>
    <w:rsid w:val="004F3B77"/>
    <w:rsid w:val="004F4269"/>
    <w:rsid w:val="004F4BE2"/>
    <w:rsid w:val="004F4DD9"/>
    <w:rsid w:val="004F4EBD"/>
    <w:rsid w:val="004F530D"/>
    <w:rsid w:val="004F63AF"/>
    <w:rsid w:val="004F7424"/>
    <w:rsid w:val="004F7F0C"/>
    <w:rsid w:val="00500230"/>
    <w:rsid w:val="00500A1A"/>
    <w:rsid w:val="00500B8F"/>
    <w:rsid w:val="00500DF2"/>
    <w:rsid w:val="0050143A"/>
    <w:rsid w:val="005017A7"/>
    <w:rsid w:val="00501B2E"/>
    <w:rsid w:val="0050215E"/>
    <w:rsid w:val="0050227A"/>
    <w:rsid w:val="005022C0"/>
    <w:rsid w:val="0050245C"/>
    <w:rsid w:val="00502BB8"/>
    <w:rsid w:val="005033A4"/>
    <w:rsid w:val="005042D6"/>
    <w:rsid w:val="005046D4"/>
    <w:rsid w:val="00504F56"/>
    <w:rsid w:val="0050502B"/>
    <w:rsid w:val="00505275"/>
    <w:rsid w:val="00505585"/>
    <w:rsid w:val="00506A39"/>
    <w:rsid w:val="00506C9C"/>
    <w:rsid w:val="005072DD"/>
    <w:rsid w:val="00507CB2"/>
    <w:rsid w:val="00507EF0"/>
    <w:rsid w:val="00510412"/>
    <w:rsid w:val="005106F3"/>
    <w:rsid w:val="005114DF"/>
    <w:rsid w:val="00511548"/>
    <w:rsid w:val="00511BCB"/>
    <w:rsid w:val="0051274E"/>
    <w:rsid w:val="00512A3A"/>
    <w:rsid w:val="00512A7C"/>
    <w:rsid w:val="00512B39"/>
    <w:rsid w:val="00513420"/>
    <w:rsid w:val="00513D34"/>
    <w:rsid w:val="00513EE9"/>
    <w:rsid w:val="00514147"/>
    <w:rsid w:val="005142F8"/>
    <w:rsid w:val="005144AA"/>
    <w:rsid w:val="00514555"/>
    <w:rsid w:val="00514F9D"/>
    <w:rsid w:val="00515394"/>
    <w:rsid w:val="005160A2"/>
    <w:rsid w:val="00516797"/>
    <w:rsid w:val="0051694E"/>
    <w:rsid w:val="005169FC"/>
    <w:rsid w:val="00516BD6"/>
    <w:rsid w:val="00517108"/>
    <w:rsid w:val="00517469"/>
    <w:rsid w:val="00517C88"/>
    <w:rsid w:val="00517DC9"/>
    <w:rsid w:val="00520701"/>
    <w:rsid w:val="00520A61"/>
    <w:rsid w:val="0052111B"/>
    <w:rsid w:val="00521598"/>
    <w:rsid w:val="0052183C"/>
    <w:rsid w:val="00521847"/>
    <w:rsid w:val="00521AC6"/>
    <w:rsid w:val="00521FA0"/>
    <w:rsid w:val="0052260A"/>
    <w:rsid w:val="00522997"/>
    <w:rsid w:val="00522AD1"/>
    <w:rsid w:val="00522BDA"/>
    <w:rsid w:val="00522F3F"/>
    <w:rsid w:val="005235C8"/>
    <w:rsid w:val="00524DF9"/>
    <w:rsid w:val="005250C0"/>
    <w:rsid w:val="00525831"/>
    <w:rsid w:val="00525F93"/>
    <w:rsid w:val="00525FCE"/>
    <w:rsid w:val="005266A7"/>
    <w:rsid w:val="005266D2"/>
    <w:rsid w:val="0052677E"/>
    <w:rsid w:val="005274AB"/>
    <w:rsid w:val="005279BA"/>
    <w:rsid w:val="00527E48"/>
    <w:rsid w:val="00527E4D"/>
    <w:rsid w:val="005301E8"/>
    <w:rsid w:val="00530A60"/>
    <w:rsid w:val="0053164C"/>
    <w:rsid w:val="005317E6"/>
    <w:rsid w:val="0053197A"/>
    <w:rsid w:val="005319A3"/>
    <w:rsid w:val="00531B90"/>
    <w:rsid w:val="00532410"/>
    <w:rsid w:val="00532524"/>
    <w:rsid w:val="005325D0"/>
    <w:rsid w:val="00532951"/>
    <w:rsid w:val="005339C9"/>
    <w:rsid w:val="00533DE5"/>
    <w:rsid w:val="00533EC7"/>
    <w:rsid w:val="00533ED1"/>
    <w:rsid w:val="0053408E"/>
    <w:rsid w:val="00535497"/>
    <w:rsid w:val="00535750"/>
    <w:rsid w:val="00536189"/>
    <w:rsid w:val="00536640"/>
    <w:rsid w:val="005369DE"/>
    <w:rsid w:val="00536C2B"/>
    <w:rsid w:val="00536E7F"/>
    <w:rsid w:val="00537145"/>
    <w:rsid w:val="0053772A"/>
    <w:rsid w:val="00537C91"/>
    <w:rsid w:val="00537D50"/>
    <w:rsid w:val="00537E2E"/>
    <w:rsid w:val="00540C4F"/>
    <w:rsid w:val="005416AE"/>
    <w:rsid w:val="0054170B"/>
    <w:rsid w:val="00541AC6"/>
    <w:rsid w:val="00541C73"/>
    <w:rsid w:val="00541E6F"/>
    <w:rsid w:val="00542026"/>
    <w:rsid w:val="005421E0"/>
    <w:rsid w:val="0054268D"/>
    <w:rsid w:val="00542C07"/>
    <w:rsid w:val="00542ED9"/>
    <w:rsid w:val="0054375D"/>
    <w:rsid w:val="00543A83"/>
    <w:rsid w:val="00543B41"/>
    <w:rsid w:val="00544099"/>
    <w:rsid w:val="00544EF1"/>
    <w:rsid w:val="00544F78"/>
    <w:rsid w:val="00545077"/>
    <w:rsid w:val="00545199"/>
    <w:rsid w:val="00545728"/>
    <w:rsid w:val="005464E9"/>
    <w:rsid w:val="0054685E"/>
    <w:rsid w:val="0054686F"/>
    <w:rsid w:val="0054733C"/>
    <w:rsid w:val="0054791C"/>
    <w:rsid w:val="00547E3A"/>
    <w:rsid w:val="0055000C"/>
    <w:rsid w:val="00550118"/>
    <w:rsid w:val="005506A1"/>
    <w:rsid w:val="005507B6"/>
    <w:rsid w:val="00550B07"/>
    <w:rsid w:val="00550BAE"/>
    <w:rsid w:val="00550D8E"/>
    <w:rsid w:val="0055115E"/>
    <w:rsid w:val="0055163F"/>
    <w:rsid w:val="005517F0"/>
    <w:rsid w:val="00552012"/>
    <w:rsid w:val="0055273C"/>
    <w:rsid w:val="00552ED9"/>
    <w:rsid w:val="00552F78"/>
    <w:rsid w:val="005547C6"/>
    <w:rsid w:val="00554D82"/>
    <w:rsid w:val="005550B6"/>
    <w:rsid w:val="005557EC"/>
    <w:rsid w:val="00555F2A"/>
    <w:rsid w:val="0055612B"/>
    <w:rsid w:val="00556D02"/>
    <w:rsid w:val="00556F17"/>
    <w:rsid w:val="00556F2B"/>
    <w:rsid w:val="005576E4"/>
    <w:rsid w:val="00557ABB"/>
    <w:rsid w:val="00557C92"/>
    <w:rsid w:val="00557DF6"/>
    <w:rsid w:val="00560154"/>
    <w:rsid w:val="00560175"/>
    <w:rsid w:val="005607F6"/>
    <w:rsid w:val="00560D3E"/>
    <w:rsid w:val="00561253"/>
    <w:rsid w:val="0056147F"/>
    <w:rsid w:val="005621F7"/>
    <w:rsid w:val="00562C66"/>
    <w:rsid w:val="005636AF"/>
    <w:rsid w:val="0056378E"/>
    <w:rsid w:val="005637A8"/>
    <w:rsid w:val="00563CE2"/>
    <w:rsid w:val="00563E02"/>
    <w:rsid w:val="00563ED4"/>
    <w:rsid w:val="005640F8"/>
    <w:rsid w:val="0056539A"/>
    <w:rsid w:val="00565B7D"/>
    <w:rsid w:val="00565BB3"/>
    <w:rsid w:val="0056656A"/>
    <w:rsid w:val="005669A4"/>
    <w:rsid w:val="0056703B"/>
    <w:rsid w:val="0056722A"/>
    <w:rsid w:val="00567485"/>
    <w:rsid w:val="0056796C"/>
    <w:rsid w:val="00567A64"/>
    <w:rsid w:val="00567BB2"/>
    <w:rsid w:val="00567DB7"/>
    <w:rsid w:val="00567F04"/>
    <w:rsid w:val="005702B3"/>
    <w:rsid w:val="005707F8"/>
    <w:rsid w:val="00570B09"/>
    <w:rsid w:val="00570E55"/>
    <w:rsid w:val="005715A4"/>
    <w:rsid w:val="005719B4"/>
    <w:rsid w:val="00571EDC"/>
    <w:rsid w:val="005720C7"/>
    <w:rsid w:val="005722AF"/>
    <w:rsid w:val="00572387"/>
    <w:rsid w:val="005724DA"/>
    <w:rsid w:val="005728DE"/>
    <w:rsid w:val="00572F3B"/>
    <w:rsid w:val="00573AC4"/>
    <w:rsid w:val="00573EC0"/>
    <w:rsid w:val="00573FB1"/>
    <w:rsid w:val="00574A47"/>
    <w:rsid w:val="005751FA"/>
    <w:rsid w:val="0057578A"/>
    <w:rsid w:val="00575820"/>
    <w:rsid w:val="00575BFE"/>
    <w:rsid w:val="0057611C"/>
    <w:rsid w:val="00576D6B"/>
    <w:rsid w:val="00576E59"/>
    <w:rsid w:val="0057778E"/>
    <w:rsid w:val="00577C2F"/>
    <w:rsid w:val="00577C93"/>
    <w:rsid w:val="00577EE8"/>
    <w:rsid w:val="0058006A"/>
    <w:rsid w:val="00580096"/>
    <w:rsid w:val="00580408"/>
    <w:rsid w:val="00580530"/>
    <w:rsid w:val="00580730"/>
    <w:rsid w:val="00580770"/>
    <w:rsid w:val="005808AC"/>
    <w:rsid w:val="00581007"/>
    <w:rsid w:val="00581DB5"/>
    <w:rsid w:val="005825C5"/>
    <w:rsid w:val="00582EA0"/>
    <w:rsid w:val="00583734"/>
    <w:rsid w:val="005839D9"/>
    <w:rsid w:val="00584522"/>
    <w:rsid w:val="00584D8D"/>
    <w:rsid w:val="0058527E"/>
    <w:rsid w:val="00585565"/>
    <w:rsid w:val="005859CD"/>
    <w:rsid w:val="00585DA3"/>
    <w:rsid w:val="0058627A"/>
    <w:rsid w:val="005862BB"/>
    <w:rsid w:val="005862CE"/>
    <w:rsid w:val="00586716"/>
    <w:rsid w:val="00586A91"/>
    <w:rsid w:val="00586AC4"/>
    <w:rsid w:val="0058768C"/>
    <w:rsid w:val="005876A4"/>
    <w:rsid w:val="00590338"/>
    <w:rsid w:val="00590EC3"/>
    <w:rsid w:val="00591868"/>
    <w:rsid w:val="00591D26"/>
    <w:rsid w:val="00591D7F"/>
    <w:rsid w:val="00593402"/>
    <w:rsid w:val="005936CF"/>
    <w:rsid w:val="00593941"/>
    <w:rsid w:val="00594316"/>
    <w:rsid w:val="005943B6"/>
    <w:rsid w:val="00594414"/>
    <w:rsid w:val="0059479C"/>
    <w:rsid w:val="00594D30"/>
    <w:rsid w:val="0059577E"/>
    <w:rsid w:val="005957B5"/>
    <w:rsid w:val="00595A23"/>
    <w:rsid w:val="00596105"/>
    <w:rsid w:val="00596316"/>
    <w:rsid w:val="005966D3"/>
    <w:rsid w:val="00596F55"/>
    <w:rsid w:val="00597278"/>
    <w:rsid w:val="0059774D"/>
    <w:rsid w:val="00597A09"/>
    <w:rsid w:val="00597C3A"/>
    <w:rsid w:val="00597DEC"/>
    <w:rsid w:val="005A0163"/>
    <w:rsid w:val="005A0367"/>
    <w:rsid w:val="005A073A"/>
    <w:rsid w:val="005A0B3C"/>
    <w:rsid w:val="005A1227"/>
    <w:rsid w:val="005A1C30"/>
    <w:rsid w:val="005A2AA6"/>
    <w:rsid w:val="005A2BE1"/>
    <w:rsid w:val="005A2FB6"/>
    <w:rsid w:val="005A3205"/>
    <w:rsid w:val="005A450C"/>
    <w:rsid w:val="005A5282"/>
    <w:rsid w:val="005A5463"/>
    <w:rsid w:val="005A558C"/>
    <w:rsid w:val="005A5BAF"/>
    <w:rsid w:val="005A5BCA"/>
    <w:rsid w:val="005A5CD9"/>
    <w:rsid w:val="005A69E8"/>
    <w:rsid w:val="005A6F8D"/>
    <w:rsid w:val="005A7391"/>
    <w:rsid w:val="005A7695"/>
    <w:rsid w:val="005A7714"/>
    <w:rsid w:val="005A780E"/>
    <w:rsid w:val="005A7882"/>
    <w:rsid w:val="005A7B3E"/>
    <w:rsid w:val="005A7CDC"/>
    <w:rsid w:val="005B0195"/>
    <w:rsid w:val="005B06E4"/>
    <w:rsid w:val="005B0D15"/>
    <w:rsid w:val="005B18BE"/>
    <w:rsid w:val="005B1F35"/>
    <w:rsid w:val="005B211D"/>
    <w:rsid w:val="005B2392"/>
    <w:rsid w:val="005B27BF"/>
    <w:rsid w:val="005B309A"/>
    <w:rsid w:val="005B35B0"/>
    <w:rsid w:val="005B3695"/>
    <w:rsid w:val="005B39B9"/>
    <w:rsid w:val="005B4071"/>
    <w:rsid w:val="005B47FC"/>
    <w:rsid w:val="005B4C71"/>
    <w:rsid w:val="005B52CA"/>
    <w:rsid w:val="005B5666"/>
    <w:rsid w:val="005B5B2E"/>
    <w:rsid w:val="005B632E"/>
    <w:rsid w:val="005B6EDE"/>
    <w:rsid w:val="005B7564"/>
    <w:rsid w:val="005C014E"/>
    <w:rsid w:val="005C03B2"/>
    <w:rsid w:val="005C105E"/>
    <w:rsid w:val="005C1B34"/>
    <w:rsid w:val="005C1F44"/>
    <w:rsid w:val="005C2467"/>
    <w:rsid w:val="005C426F"/>
    <w:rsid w:val="005C44F6"/>
    <w:rsid w:val="005C4EC6"/>
    <w:rsid w:val="005C4FFE"/>
    <w:rsid w:val="005C526E"/>
    <w:rsid w:val="005C5535"/>
    <w:rsid w:val="005C572C"/>
    <w:rsid w:val="005C58E3"/>
    <w:rsid w:val="005C69EB"/>
    <w:rsid w:val="005C7701"/>
    <w:rsid w:val="005C7C21"/>
    <w:rsid w:val="005C7D89"/>
    <w:rsid w:val="005D0B7F"/>
    <w:rsid w:val="005D0C12"/>
    <w:rsid w:val="005D1077"/>
    <w:rsid w:val="005D1A4B"/>
    <w:rsid w:val="005D2B18"/>
    <w:rsid w:val="005D321F"/>
    <w:rsid w:val="005D352D"/>
    <w:rsid w:val="005D3A6F"/>
    <w:rsid w:val="005D3F79"/>
    <w:rsid w:val="005D4294"/>
    <w:rsid w:val="005D4312"/>
    <w:rsid w:val="005D44C4"/>
    <w:rsid w:val="005D4830"/>
    <w:rsid w:val="005D4F97"/>
    <w:rsid w:val="005D5945"/>
    <w:rsid w:val="005D6B4F"/>
    <w:rsid w:val="005D6EEC"/>
    <w:rsid w:val="005D7001"/>
    <w:rsid w:val="005D77E2"/>
    <w:rsid w:val="005E060C"/>
    <w:rsid w:val="005E0DFE"/>
    <w:rsid w:val="005E11D3"/>
    <w:rsid w:val="005E1246"/>
    <w:rsid w:val="005E1454"/>
    <w:rsid w:val="005E218B"/>
    <w:rsid w:val="005E29B2"/>
    <w:rsid w:val="005E29B9"/>
    <w:rsid w:val="005E2F94"/>
    <w:rsid w:val="005E310B"/>
    <w:rsid w:val="005E36C4"/>
    <w:rsid w:val="005E3913"/>
    <w:rsid w:val="005E4534"/>
    <w:rsid w:val="005E4C83"/>
    <w:rsid w:val="005E5190"/>
    <w:rsid w:val="005E527F"/>
    <w:rsid w:val="005E58ED"/>
    <w:rsid w:val="005E5FBE"/>
    <w:rsid w:val="005E6206"/>
    <w:rsid w:val="005E651C"/>
    <w:rsid w:val="005E6D31"/>
    <w:rsid w:val="005E77D3"/>
    <w:rsid w:val="005E78C4"/>
    <w:rsid w:val="005E7BED"/>
    <w:rsid w:val="005E7E35"/>
    <w:rsid w:val="005E7F1F"/>
    <w:rsid w:val="005F0B16"/>
    <w:rsid w:val="005F0D7B"/>
    <w:rsid w:val="005F0D8C"/>
    <w:rsid w:val="005F0E51"/>
    <w:rsid w:val="005F145D"/>
    <w:rsid w:val="005F1DD5"/>
    <w:rsid w:val="005F2201"/>
    <w:rsid w:val="005F23CD"/>
    <w:rsid w:val="005F27D9"/>
    <w:rsid w:val="005F28F9"/>
    <w:rsid w:val="005F2BFF"/>
    <w:rsid w:val="005F2E51"/>
    <w:rsid w:val="005F3015"/>
    <w:rsid w:val="005F3465"/>
    <w:rsid w:val="005F346F"/>
    <w:rsid w:val="005F393D"/>
    <w:rsid w:val="005F3C83"/>
    <w:rsid w:val="005F41A2"/>
    <w:rsid w:val="005F41B2"/>
    <w:rsid w:val="005F42EA"/>
    <w:rsid w:val="005F48B6"/>
    <w:rsid w:val="005F517F"/>
    <w:rsid w:val="005F5541"/>
    <w:rsid w:val="005F6003"/>
    <w:rsid w:val="005F6233"/>
    <w:rsid w:val="005F623E"/>
    <w:rsid w:val="005F6572"/>
    <w:rsid w:val="005F6745"/>
    <w:rsid w:val="005F67B4"/>
    <w:rsid w:val="005F69DB"/>
    <w:rsid w:val="005F6AD4"/>
    <w:rsid w:val="005F70CD"/>
    <w:rsid w:val="005F7F03"/>
    <w:rsid w:val="006003B3"/>
    <w:rsid w:val="00600E38"/>
    <w:rsid w:val="00601376"/>
    <w:rsid w:val="006013CB"/>
    <w:rsid w:val="00601A3D"/>
    <w:rsid w:val="00602EAA"/>
    <w:rsid w:val="00602F1A"/>
    <w:rsid w:val="00603A45"/>
    <w:rsid w:val="00603E29"/>
    <w:rsid w:val="00604002"/>
    <w:rsid w:val="00604CFF"/>
    <w:rsid w:val="00604F06"/>
    <w:rsid w:val="00605567"/>
    <w:rsid w:val="006058C4"/>
    <w:rsid w:val="00606BE6"/>
    <w:rsid w:val="00606F11"/>
    <w:rsid w:val="0060738C"/>
    <w:rsid w:val="00607FF4"/>
    <w:rsid w:val="006103EB"/>
    <w:rsid w:val="00610567"/>
    <w:rsid w:val="0061064E"/>
    <w:rsid w:val="006108C3"/>
    <w:rsid w:val="00611364"/>
    <w:rsid w:val="00611A0B"/>
    <w:rsid w:val="00611FE1"/>
    <w:rsid w:val="006121FA"/>
    <w:rsid w:val="0061266E"/>
    <w:rsid w:val="006126B3"/>
    <w:rsid w:val="00612959"/>
    <w:rsid w:val="00612C46"/>
    <w:rsid w:val="006130D4"/>
    <w:rsid w:val="0061335F"/>
    <w:rsid w:val="006134F6"/>
    <w:rsid w:val="00615AD2"/>
    <w:rsid w:val="00615C9C"/>
    <w:rsid w:val="00615FEA"/>
    <w:rsid w:val="0061687B"/>
    <w:rsid w:val="006173E4"/>
    <w:rsid w:val="006176EA"/>
    <w:rsid w:val="0062058D"/>
    <w:rsid w:val="006206C5"/>
    <w:rsid w:val="006207F3"/>
    <w:rsid w:val="006214BF"/>
    <w:rsid w:val="00621613"/>
    <w:rsid w:val="00621653"/>
    <w:rsid w:val="00621686"/>
    <w:rsid w:val="00621F8E"/>
    <w:rsid w:val="00622AD0"/>
    <w:rsid w:val="00623043"/>
    <w:rsid w:val="006234BF"/>
    <w:rsid w:val="00623F92"/>
    <w:rsid w:val="006242A8"/>
    <w:rsid w:val="006244A3"/>
    <w:rsid w:val="00624591"/>
    <w:rsid w:val="006245C6"/>
    <w:rsid w:val="00624A78"/>
    <w:rsid w:val="006252B9"/>
    <w:rsid w:val="0062539C"/>
    <w:rsid w:val="006254B9"/>
    <w:rsid w:val="006255AC"/>
    <w:rsid w:val="00625968"/>
    <w:rsid w:val="0062598B"/>
    <w:rsid w:val="00625AA2"/>
    <w:rsid w:val="00625D19"/>
    <w:rsid w:val="00625D5D"/>
    <w:rsid w:val="00625EAB"/>
    <w:rsid w:val="006262AC"/>
    <w:rsid w:val="0062685C"/>
    <w:rsid w:val="00626ABF"/>
    <w:rsid w:val="00626B6E"/>
    <w:rsid w:val="00626C60"/>
    <w:rsid w:val="00626FD3"/>
    <w:rsid w:val="00627270"/>
    <w:rsid w:val="006277EE"/>
    <w:rsid w:val="00627A38"/>
    <w:rsid w:val="00627A89"/>
    <w:rsid w:val="00630591"/>
    <w:rsid w:val="00630AF6"/>
    <w:rsid w:val="00630B28"/>
    <w:rsid w:val="006310B1"/>
    <w:rsid w:val="00631301"/>
    <w:rsid w:val="006316F2"/>
    <w:rsid w:val="00631B72"/>
    <w:rsid w:val="0063265D"/>
    <w:rsid w:val="006335A7"/>
    <w:rsid w:val="00633BA5"/>
    <w:rsid w:val="00633BAF"/>
    <w:rsid w:val="0063409C"/>
    <w:rsid w:val="0063442A"/>
    <w:rsid w:val="0063448F"/>
    <w:rsid w:val="00634920"/>
    <w:rsid w:val="00634C6E"/>
    <w:rsid w:val="006353F2"/>
    <w:rsid w:val="00635405"/>
    <w:rsid w:val="0063568A"/>
    <w:rsid w:val="006357C6"/>
    <w:rsid w:val="00635A28"/>
    <w:rsid w:val="00636010"/>
    <w:rsid w:val="00636252"/>
    <w:rsid w:val="00636318"/>
    <w:rsid w:val="006364A0"/>
    <w:rsid w:val="006367A0"/>
    <w:rsid w:val="006373AC"/>
    <w:rsid w:val="0063796B"/>
    <w:rsid w:val="006407FF"/>
    <w:rsid w:val="00640B3F"/>
    <w:rsid w:val="006414DC"/>
    <w:rsid w:val="006423C0"/>
    <w:rsid w:val="00642788"/>
    <w:rsid w:val="006428D0"/>
    <w:rsid w:val="006438FE"/>
    <w:rsid w:val="00643EF7"/>
    <w:rsid w:val="00645F6C"/>
    <w:rsid w:val="00646055"/>
    <w:rsid w:val="00646FE1"/>
    <w:rsid w:val="00647AD9"/>
    <w:rsid w:val="00647E1F"/>
    <w:rsid w:val="00647FE3"/>
    <w:rsid w:val="00650431"/>
    <w:rsid w:val="00650646"/>
    <w:rsid w:val="006508A6"/>
    <w:rsid w:val="00650D2A"/>
    <w:rsid w:val="00650F25"/>
    <w:rsid w:val="006512C4"/>
    <w:rsid w:val="0065154C"/>
    <w:rsid w:val="00653294"/>
    <w:rsid w:val="006535C8"/>
    <w:rsid w:val="00653E45"/>
    <w:rsid w:val="0065459C"/>
    <w:rsid w:val="00654D16"/>
    <w:rsid w:val="006550C1"/>
    <w:rsid w:val="0065558C"/>
    <w:rsid w:val="00655758"/>
    <w:rsid w:val="006559DA"/>
    <w:rsid w:val="00655B9D"/>
    <w:rsid w:val="00656B40"/>
    <w:rsid w:val="00656CBB"/>
    <w:rsid w:val="00656DA1"/>
    <w:rsid w:val="00656F05"/>
    <w:rsid w:val="006570AE"/>
    <w:rsid w:val="006576D6"/>
    <w:rsid w:val="006576E3"/>
    <w:rsid w:val="006608BD"/>
    <w:rsid w:val="00660C90"/>
    <w:rsid w:val="006613D1"/>
    <w:rsid w:val="006614DA"/>
    <w:rsid w:val="006615C8"/>
    <w:rsid w:val="00661989"/>
    <w:rsid w:val="0066278E"/>
    <w:rsid w:val="00662D3D"/>
    <w:rsid w:val="0066330F"/>
    <w:rsid w:val="006640E0"/>
    <w:rsid w:val="0066422B"/>
    <w:rsid w:val="006642E3"/>
    <w:rsid w:val="0066468D"/>
    <w:rsid w:val="006649DA"/>
    <w:rsid w:val="0066587B"/>
    <w:rsid w:val="00665AC8"/>
    <w:rsid w:val="00665E01"/>
    <w:rsid w:val="00665EA0"/>
    <w:rsid w:val="00665FAC"/>
    <w:rsid w:val="00666A76"/>
    <w:rsid w:val="006674A2"/>
    <w:rsid w:val="00667627"/>
    <w:rsid w:val="00667B10"/>
    <w:rsid w:val="00667E02"/>
    <w:rsid w:val="00670138"/>
    <w:rsid w:val="006703D0"/>
    <w:rsid w:val="00670466"/>
    <w:rsid w:val="00670823"/>
    <w:rsid w:val="006709A0"/>
    <w:rsid w:val="00670B57"/>
    <w:rsid w:val="00670C06"/>
    <w:rsid w:val="00671EF0"/>
    <w:rsid w:val="00672027"/>
    <w:rsid w:val="006721E2"/>
    <w:rsid w:val="00672486"/>
    <w:rsid w:val="00672EC3"/>
    <w:rsid w:val="00673CE8"/>
    <w:rsid w:val="00674C8F"/>
    <w:rsid w:val="00675432"/>
    <w:rsid w:val="00675A0C"/>
    <w:rsid w:val="00675B3D"/>
    <w:rsid w:val="00675D07"/>
    <w:rsid w:val="00675E8C"/>
    <w:rsid w:val="00677513"/>
    <w:rsid w:val="0067783C"/>
    <w:rsid w:val="00680080"/>
    <w:rsid w:val="00680685"/>
    <w:rsid w:val="006806D3"/>
    <w:rsid w:val="00681937"/>
    <w:rsid w:val="00681DD1"/>
    <w:rsid w:val="006820B2"/>
    <w:rsid w:val="006820C5"/>
    <w:rsid w:val="00682175"/>
    <w:rsid w:val="0068219D"/>
    <w:rsid w:val="006827E0"/>
    <w:rsid w:val="0068291C"/>
    <w:rsid w:val="00682A53"/>
    <w:rsid w:val="00682B6A"/>
    <w:rsid w:val="00682D89"/>
    <w:rsid w:val="00682E0D"/>
    <w:rsid w:val="0068307F"/>
    <w:rsid w:val="006830DD"/>
    <w:rsid w:val="0068369F"/>
    <w:rsid w:val="0068382C"/>
    <w:rsid w:val="00683BC5"/>
    <w:rsid w:val="00683DBA"/>
    <w:rsid w:val="0068421C"/>
    <w:rsid w:val="00684B3A"/>
    <w:rsid w:val="00684C73"/>
    <w:rsid w:val="00685432"/>
    <w:rsid w:val="006855AC"/>
    <w:rsid w:val="006856A7"/>
    <w:rsid w:val="0068646D"/>
    <w:rsid w:val="006868FC"/>
    <w:rsid w:val="00686D80"/>
    <w:rsid w:val="00690109"/>
    <w:rsid w:val="0069012A"/>
    <w:rsid w:val="006903B1"/>
    <w:rsid w:val="00690501"/>
    <w:rsid w:val="00690B13"/>
    <w:rsid w:val="00691110"/>
    <w:rsid w:val="006914F8"/>
    <w:rsid w:val="006915DE"/>
    <w:rsid w:val="00691D2F"/>
    <w:rsid w:val="006921E6"/>
    <w:rsid w:val="00692602"/>
    <w:rsid w:val="00692B95"/>
    <w:rsid w:val="0069368E"/>
    <w:rsid w:val="00693E28"/>
    <w:rsid w:val="00694786"/>
    <w:rsid w:val="0069489D"/>
    <w:rsid w:val="00694E6C"/>
    <w:rsid w:val="00694ECB"/>
    <w:rsid w:val="006957EB"/>
    <w:rsid w:val="00695C76"/>
    <w:rsid w:val="00695D69"/>
    <w:rsid w:val="00696B9B"/>
    <w:rsid w:val="00696D59"/>
    <w:rsid w:val="00697C0E"/>
    <w:rsid w:val="006A05E3"/>
    <w:rsid w:val="006A12F0"/>
    <w:rsid w:val="006A17AA"/>
    <w:rsid w:val="006A20AC"/>
    <w:rsid w:val="006A249E"/>
    <w:rsid w:val="006A2559"/>
    <w:rsid w:val="006A2F83"/>
    <w:rsid w:val="006A3810"/>
    <w:rsid w:val="006A4914"/>
    <w:rsid w:val="006A54B4"/>
    <w:rsid w:val="006A5802"/>
    <w:rsid w:val="006A599D"/>
    <w:rsid w:val="006A610C"/>
    <w:rsid w:val="006A611E"/>
    <w:rsid w:val="006A62A7"/>
    <w:rsid w:val="006A6A9E"/>
    <w:rsid w:val="006A6D78"/>
    <w:rsid w:val="006A7569"/>
    <w:rsid w:val="006A79F2"/>
    <w:rsid w:val="006A7C21"/>
    <w:rsid w:val="006A7CF4"/>
    <w:rsid w:val="006B0293"/>
    <w:rsid w:val="006B0A04"/>
    <w:rsid w:val="006B181B"/>
    <w:rsid w:val="006B1B7F"/>
    <w:rsid w:val="006B1E13"/>
    <w:rsid w:val="006B1F15"/>
    <w:rsid w:val="006B2570"/>
    <w:rsid w:val="006B27B7"/>
    <w:rsid w:val="006B2827"/>
    <w:rsid w:val="006B2E04"/>
    <w:rsid w:val="006B35DC"/>
    <w:rsid w:val="006B368D"/>
    <w:rsid w:val="006B3C52"/>
    <w:rsid w:val="006B3F2D"/>
    <w:rsid w:val="006B4E1D"/>
    <w:rsid w:val="006B4F6A"/>
    <w:rsid w:val="006B52AF"/>
    <w:rsid w:val="006B5357"/>
    <w:rsid w:val="006B5629"/>
    <w:rsid w:val="006B5925"/>
    <w:rsid w:val="006B59EA"/>
    <w:rsid w:val="006B61C9"/>
    <w:rsid w:val="006B661B"/>
    <w:rsid w:val="006B6640"/>
    <w:rsid w:val="006B67FA"/>
    <w:rsid w:val="006B6C98"/>
    <w:rsid w:val="006B7273"/>
    <w:rsid w:val="006C196B"/>
    <w:rsid w:val="006C1A36"/>
    <w:rsid w:val="006C1B1C"/>
    <w:rsid w:val="006C1B8E"/>
    <w:rsid w:val="006C1F00"/>
    <w:rsid w:val="006C2923"/>
    <w:rsid w:val="006C2D0C"/>
    <w:rsid w:val="006C317D"/>
    <w:rsid w:val="006C32E6"/>
    <w:rsid w:val="006C3698"/>
    <w:rsid w:val="006C3AA6"/>
    <w:rsid w:val="006C4102"/>
    <w:rsid w:val="006C4582"/>
    <w:rsid w:val="006C45A0"/>
    <w:rsid w:val="006C4C7C"/>
    <w:rsid w:val="006C4FAE"/>
    <w:rsid w:val="006C5B17"/>
    <w:rsid w:val="006C6072"/>
    <w:rsid w:val="006C6EC3"/>
    <w:rsid w:val="006C7027"/>
    <w:rsid w:val="006C70CC"/>
    <w:rsid w:val="006D1196"/>
    <w:rsid w:val="006D136F"/>
    <w:rsid w:val="006D1842"/>
    <w:rsid w:val="006D2049"/>
    <w:rsid w:val="006D2199"/>
    <w:rsid w:val="006D2C73"/>
    <w:rsid w:val="006D33F4"/>
    <w:rsid w:val="006D3A59"/>
    <w:rsid w:val="006D43CA"/>
    <w:rsid w:val="006D4FAA"/>
    <w:rsid w:val="006D5240"/>
    <w:rsid w:val="006D5911"/>
    <w:rsid w:val="006D6477"/>
    <w:rsid w:val="006D6763"/>
    <w:rsid w:val="006D6807"/>
    <w:rsid w:val="006D6B6D"/>
    <w:rsid w:val="006D6EC5"/>
    <w:rsid w:val="006D796D"/>
    <w:rsid w:val="006D7B3E"/>
    <w:rsid w:val="006D7BED"/>
    <w:rsid w:val="006E037C"/>
    <w:rsid w:val="006E0441"/>
    <w:rsid w:val="006E183C"/>
    <w:rsid w:val="006E1A18"/>
    <w:rsid w:val="006E1F90"/>
    <w:rsid w:val="006E2A3A"/>
    <w:rsid w:val="006E2A88"/>
    <w:rsid w:val="006E3197"/>
    <w:rsid w:val="006E324D"/>
    <w:rsid w:val="006E3851"/>
    <w:rsid w:val="006E3991"/>
    <w:rsid w:val="006E3B0E"/>
    <w:rsid w:val="006E3CBA"/>
    <w:rsid w:val="006E3DF5"/>
    <w:rsid w:val="006E3E42"/>
    <w:rsid w:val="006E4088"/>
    <w:rsid w:val="006E40C1"/>
    <w:rsid w:val="006E4128"/>
    <w:rsid w:val="006E426A"/>
    <w:rsid w:val="006E4871"/>
    <w:rsid w:val="006E4A87"/>
    <w:rsid w:val="006E582F"/>
    <w:rsid w:val="006E5B14"/>
    <w:rsid w:val="006E6CD8"/>
    <w:rsid w:val="006E709F"/>
    <w:rsid w:val="006E732F"/>
    <w:rsid w:val="006E7929"/>
    <w:rsid w:val="006E7EA0"/>
    <w:rsid w:val="006F0051"/>
    <w:rsid w:val="006F0E20"/>
    <w:rsid w:val="006F13A5"/>
    <w:rsid w:val="006F1845"/>
    <w:rsid w:val="006F1BAB"/>
    <w:rsid w:val="006F1D31"/>
    <w:rsid w:val="006F2142"/>
    <w:rsid w:val="006F2256"/>
    <w:rsid w:val="006F2339"/>
    <w:rsid w:val="006F305C"/>
    <w:rsid w:val="006F308D"/>
    <w:rsid w:val="006F36E4"/>
    <w:rsid w:val="006F37AA"/>
    <w:rsid w:val="006F3972"/>
    <w:rsid w:val="006F3AFD"/>
    <w:rsid w:val="006F3C04"/>
    <w:rsid w:val="006F3CC8"/>
    <w:rsid w:val="006F3D51"/>
    <w:rsid w:val="006F461E"/>
    <w:rsid w:val="006F47AD"/>
    <w:rsid w:val="006F493B"/>
    <w:rsid w:val="006F4CD7"/>
    <w:rsid w:val="006F52AF"/>
    <w:rsid w:val="006F52C8"/>
    <w:rsid w:val="006F5826"/>
    <w:rsid w:val="006F5941"/>
    <w:rsid w:val="006F6033"/>
    <w:rsid w:val="006F6400"/>
    <w:rsid w:val="006F67CB"/>
    <w:rsid w:val="006F69A5"/>
    <w:rsid w:val="006F7150"/>
    <w:rsid w:val="006F785E"/>
    <w:rsid w:val="006F7D5B"/>
    <w:rsid w:val="006F7FF5"/>
    <w:rsid w:val="00700206"/>
    <w:rsid w:val="007004A4"/>
    <w:rsid w:val="007008FA"/>
    <w:rsid w:val="00700A21"/>
    <w:rsid w:val="00700B85"/>
    <w:rsid w:val="00700D7C"/>
    <w:rsid w:val="007013C0"/>
    <w:rsid w:val="0070195A"/>
    <w:rsid w:val="00701E91"/>
    <w:rsid w:val="0070216B"/>
    <w:rsid w:val="0070216C"/>
    <w:rsid w:val="007025A5"/>
    <w:rsid w:val="00702DC3"/>
    <w:rsid w:val="007037D0"/>
    <w:rsid w:val="007050EF"/>
    <w:rsid w:val="007051F8"/>
    <w:rsid w:val="007059DF"/>
    <w:rsid w:val="00705E93"/>
    <w:rsid w:val="0070606B"/>
    <w:rsid w:val="00706091"/>
    <w:rsid w:val="007068C7"/>
    <w:rsid w:val="00706B5E"/>
    <w:rsid w:val="007079DE"/>
    <w:rsid w:val="00707A93"/>
    <w:rsid w:val="00707BFE"/>
    <w:rsid w:val="00710283"/>
    <w:rsid w:val="0071098E"/>
    <w:rsid w:val="00710FE1"/>
    <w:rsid w:val="0071172A"/>
    <w:rsid w:val="00711CD6"/>
    <w:rsid w:val="00711D15"/>
    <w:rsid w:val="00711FFD"/>
    <w:rsid w:val="0071268B"/>
    <w:rsid w:val="0071368B"/>
    <w:rsid w:val="007137D1"/>
    <w:rsid w:val="0071499B"/>
    <w:rsid w:val="00715559"/>
    <w:rsid w:val="00715E49"/>
    <w:rsid w:val="00715EDA"/>
    <w:rsid w:val="00715F88"/>
    <w:rsid w:val="00716178"/>
    <w:rsid w:val="007164A1"/>
    <w:rsid w:val="00716624"/>
    <w:rsid w:val="0071668C"/>
    <w:rsid w:val="00716F75"/>
    <w:rsid w:val="007175F4"/>
    <w:rsid w:val="00717C81"/>
    <w:rsid w:val="00720284"/>
    <w:rsid w:val="00720382"/>
    <w:rsid w:val="00720790"/>
    <w:rsid w:val="00720BB0"/>
    <w:rsid w:val="00720F89"/>
    <w:rsid w:val="00720FA6"/>
    <w:rsid w:val="0072141E"/>
    <w:rsid w:val="00721613"/>
    <w:rsid w:val="00721FA5"/>
    <w:rsid w:val="007223B8"/>
    <w:rsid w:val="00722F3B"/>
    <w:rsid w:val="007230A0"/>
    <w:rsid w:val="007233AF"/>
    <w:rsid w:val="0072349E"/>
    <w:rsid w:val="007236DC"/>
    <w:rsid w:val="00723C31"/>
    <w:rsid w:val="00723EA4"/>
    <w:rsid w:val="00724288"/>
    <w:rsid w:val="0072475F"/>
    <w:rsid w:val="00724A92"/>
    <w:rsid w:val="00724D5D"/>
    <w:rsid w:val="0072518E"/>
    <w:rsid w:val="0072545C"/>
    <w:rsid w:val="007259BD"/>
    <w:rsid w:val="00726406"/>
    <w:rsid w:val="00730ABC"/>
    <w:rsid w:val="00730B4A"/>
    <w:rsid w:val="007315E7"/>
    <w:rsid w:val="00731895"/>
    <w:rsid w:val="00731C11"/>
    <w:rsid w:val="00732217"/>
    <w:rsid w:val="00732600"/>
    <w:rsid w:val="00732712"/>
    <w:rsid w:val="00732F43"/>
    <w:rsid w:val="00733258"/>
    <w:rsid w:val="0073393D"/>
    <w:rsid w:val="00733A97"/>
    <w:rsid w:val="0073479D"/>
    <w:rsid w:val="00734DFD"/>
    <w:rsid w:val="0073518C"/>
    <w:rsid w:val="00735640"/>
    <w:rsid w:val="00736733"/>
    <w:rsid w:val="0073673A"/>
    <w:rsid w:val="00736B97"/>
    <w:rsid w:val="00736DBB"/>
    <w:rsid w:val="00737F42"/>
    <w:rsid w:val="00740309"/>
    <w:rsid w:val="00740665"/>
    <w:rsid w:val="00740F26"/>
    <w:rsid w:val="00742AEE"/>
    <w:rsid w:val="00742B41"/>
    <w:rsid w:val="007434CD"/>
    <w:rsid w:val="00743544"/>
    <w:rsid w:val="007440E9"/>
    <w:rsid w:val="00745AC7"/>
    <w:rsid w:val="007464D5"/>
    <w:rsid w:val="00746B6A"/>
    <w:rsid w:val="00746FD3"/>
    <w:rsid w:val="007471CE"/>
    <w:rsid w:val="0074731A"/>
    <w:rsid w:val="007473E3"/>
    <w:rsid w:val="00747952"/>
    <w:rsid w:val="00747ABB"/>
    <w:rsid w:val="00747FC1"/>
    <w:rsid w:val="0075064F"/>
    <w:rsid w:val="0075070A"/>
    <w:rsid w:val="0075098E"/>
    <w:rsid w:val="007510AE"/>
    <w:rsid w:val="007513A1"/>
    <w:rsid w:val="00751975"/>
    <w:rsid w:val="00751D79"/>
    <w:rsid w:val="007521FF"/>
    <w:rsid w:val="007523E4"/>
    <w:rsid w:val="00752521"/>
    <w:rsid w:val="00752D03"/>
    <w:rsid w:val="00752DE4"/>
    <w:rsid w:val="00753293"/>
    <w:rsid w:val="00753CC9"/>
    <w:rsid w:val="00754034"/>
    <w:rsid w:val="0075418D"/>
    <w:rsid w:val="0075427C"/>
    <w:rsid w:val="00754C5D"/>
    <w:rsid w:val="007556C7"/>
    <w:rsid w:val="007570EC"/>
    <w:rsid w:val="00757417"/>
    <w:rsid w:val="00757B4A"/>
    <w:rsid w:val="0076005F"/>
    <w:rsid w:val="007603C5"/>
    <w:rsid w:val="00760587"/>
    <w:rsid w:val="0076097B"/>
    <w:rsid w:val="00760A49"/>
    <w:rsid w:val="00760D3A"/>
    <w:rsid w:val="00761042"/>
    <w:rsid w:val="00761BD3"/>
    <w:rsid w:val="00761CDB"/>
    <w:rsid w:val="00762199"/>
    <w:rsid w:val="007622B3"/>
    <w:rsid w:val="0076309E"/>
    <w:rsid w:val="00763414"/>
    <w:rsid w:val="00763642"/>
    <w:rsid w:val="0076454B"/>
    <w:rsid w:val="00764918"/>
    <w:rsid w:val="007649D2"/>
    <w:rsid w:val="007654AE"/>
    <w:rsid w:val="00765713"/>
    <w:rsid w:val="0076581D"/>
    <w:rsid w:val="0076629B"/>
    <w:rsid w:val="007675DE"/>
    <w:rsid w:val="0077065D"/>
    <w:rsid w:val="0077088A"/>
    <w:rsid w:val="00770B83"/>
    <w:rsid w:val="00770DC8"/>
    <w:rsid w:val="00772100"/>
    <w:rsid w:val="007721B5"/>
    <w:rsid w:val="00772AC3"/>
    <w:rsid w:val="0077331E"/>
    <w:rsid w:val="007739AC"/>
    <w:rsid w:val="007744DE"/>
    <w:rsid w:val="00774618"/>
    <w:rsid w:val="00774B54"/>
    <w:rsid w:val="00774B5E"/>
    <w:rsid w:val="00774B94"/>
    <w:rsid w:val="00774DE4"/>
    <w:rsid w:val="0077509F"/>
    <w:rsid w:val="00775366"/>
    <w:rsid w:val="0077552E"/>
    <w:rsid w:val="00775EE3"/>
    <w:rsid w:val="0077683F"/>
    <w:rsid w:val="00780054"/>
    <w:rsid w:val="00780619"/>
    <w:rsid w:val="007808BF"/>
    <w:rsid w:val="00780DCC"/>
    <w:rsid w:val="007817B5"/>
    <w:rsid w:val="00781A0F"/>
    <w:rsid w:val="00781B50"/>
    <w:rsid w:val="00781C00"/>
    <w:rsid w:val="00781FB8"/>
    <w:rsid w:val="00782B38"/>
    <w:rsid w:val="00782B8A"/>
    <w:rsid w:val="0078365D"/>
    <w:rsid w:val="007838CE"/>
    <w:rsid w:val="00783D91"/>
    <w:rsid w:val="007846E7"/>
    <w:rsid w:val="00784852"/>
    <w:rsid w:val="007848E4"/>
    <w:rsid w:val="00784D5B"/>
    <w:rsid w:val="00785427"/>
    <w:rsid w:val="00786926"/>
    <w:rsid w:val="00786946"/>
    <w:rsid w:val="00786B61"/>
    <w:rsid w:val="00787406"/>
    <w:rsid w:val="007877D6"/>
    <w:rsid w:val="007878A9"/>
    <w:rsid w:val="00787CD1"/>
    <w:rsid w:val="00787D88"/>
    <w:rsid w:val="007902F4"/>
    <w:rsid w:val="00790848"/>
    <w:rsid w:val="0079099A"/>
    <w:rsid w:val="00790AE5"/>
    <w:rsid w:val="00790E66"/>
    <w:rsid w:val="00791151"/>
    <w:rsid w:val="007911A4"/>
    <w:rsid w:val="00791C9A"/>
    <w:rsid w:val="007924EC"/>
    <w:rsid w:val="00792938"/>
    <w:rsid w:val="00792BF6"/>
    <w:rsid w:val="00792E9A"/>
    <w:rsid w:val="00793099"/>
    <w:rsid w:val="00793305"/>
    <w:rsid w:val="007934EC"/>
    <w:rsid w:val="00793791"/>
    <w:rsid w:val="007938D0"/>
    <w:rsid w:val="00794E5C"/>
    <w:rsid w:val="00794EF4"/>
    <w:rsid w:val="00794FA3"/>
    <w:rsid w:val="007952E3"/>
    <w:rsid w:val="007956DE"/>
    <w:rsid w:val="00795A79"/>
    <w:rsid w:val="00796317"/>
    <w:rsid w:val="00796397"/>
    <w:rsid w:val="00796666"/>
    <w:rsid w:val="00796807"/>
    <w:rsid w:val="00796CD0"/>
    <w:rsid w:val="0079709B"/>
    <w:rsid w:val="00797B01"/>
    <w:rsid w:val="00797CB0"/>
    <w:rsid w:val="007A0B1C"/>
    <w:rsid w:val="007A0CCB"/>
    <w:rsid w:val="007A13F6"/>
    <w:rsid w:val="007A1511"/>
    <w:rsid w:val="007A2ABF"/>
    <w:rsid w:val="007A2E8A"/>
    <w:rsid w:val="007A3144"/>
    <w:rsid w:val="007A4BC1"/>
    <w:rsid w:val="007A5377"/>
    <w:rsid w:val="007A53A9"/>
    <w:rsid w:val="007A5C67"/>
    <w:rsid w:val="007A62E1"/>
    <w:rsid w:val="007A746B"/>
    <w:rsid w:val="007A7811"/>
    <w:rsid w:val="007A7CEA"/>
    <w:rsid w:val="007A7D40"/>
    <w:rsid w:val="007A7F2F"/>
    <w:rsid w:val="007B0BE7"/>
    <w:rsid w:val="007B0FEE"/>
    <w:rsid w:val="007B142B"/>
    <w:rsid w:val="007B1503"/>
    <w:rsid w:val="007B1761"/>
    <w:rsid w:val="007B19B2"/>
    <w:rsid w:val="007B1D5A"/>
    <w:rsid w:val="007B1ED4"/>
    <w:rsid w:val="007B2413"/>
    <w:rsid w:val="007B2EA6"/>
    <w:rsid w:val="007B3349"/>
    <w:rsid w:val="007B3D2E"/>
    <w:rsid w:val="007B4257"/>
    <w:rsid w:val="007B5527"/>
    <w:rsid w:val="007B555D"/>
    <w:rsid w:val="007B557E"/>
    <w:rsid w:val="007B5B38"/>
    <w:rsid w:val="007B5C8C"/>
    <w:rsid w:val="007B5F29"/>
    <w:rsid w:val="007B60D5"/>
    <w:rsid w:val="007B6147"/>
    <w:rsid w:val="007B72D6"/>
    <w:rsid w:val="007B7928"/>
    <w:rsid w:val="007B7CA2"/>
    <w:rsid w:val="007B7D91"/>
    <w:rsid w:val="007B7FF2"/>
    <w:rsid w:val="007C0246"/>
    <w:rsid w:val="007C05B6"/>
    <w:rsid w:val="007C0977"/>
    <w:rsid w:val="007C0B7B"/>
    <w:rsid w:val="007C0C7D"/>
    <w:rsid w:val="007C0D69"/>
    <w:rsid w:val="007C1019"/>
    <w:rsid w:val="007C1E74"/>
    <w:rsid w:val="007C2A2F"/>
    <w:rsid w:val="007C3023"/>
    <w:rsid w:val="007C34DF"/>
    <w:rsid w:val="007C42E3"/>
    <w:rsid w:val="007C5CB6"/>
    <w:rsid w:val="007C6114"/>
    <w:rsid w:val="007C635E"/>
    <w:rsid w:val="007C6533"/>
    <w:rsid w:val="007C6840"/>
    <w:rsid w:val="007C6E13"/>
    <w:rsid w:val="007C6E71"/>
    <w:rsid w:val="007C6ED6"/>
    <w:rsid w:val="007C79F8"/>
    <w:rsid w:val="007D0AB3"/>
    <w:rsid w:val="007D0B12"/>
    <w:rsid w:val="007D1183"/>
    <w:rsid w:val="007D2DC7"/>
    <w:rsid w:val="007D3075"/>
    <w:rsid w:val="007D32A8"/>
    <w:rsid w:val="007D33F8"/>
    <w:rsid w:val="007D3618"/>
    <w:rsid w:val="007D3A5D"/>
    <w:rsid w:val="007D463B"/>
    <w:rsid w:val="007D4C66"/>
    <w:rsid w:val="007D4FC6"/>
    <w:rsid w:val="007D56ED"/>
    <w:rsid w:val="007D571C"/>
    <w:rsid w:val="007D58EB"/>
    <w:rsid w:val="007D5911"/>
    <w:rsid w:val="007D6064"/>
    <w:rsid w:val="007D6BFA"/>
    <w:rsid w:val="007D6DB9"/>
    <w:rsid w:val="007D6E9B"/>
    <w:rsid w:val="007D6F7C"/>
    <w:rsid w:val="007D728B"/>
    <w:rsid w:val="007D72F8"/>
    <w:rsid w:val="007D7590"/>
    <w:rsid w:val="007D7877"/>
    <w:rsid w:val="007D792E"/>
    <w:rsid w:val="007D7CFF"/>
    <w:rsid w:val="007D7DF9"/>
    <w:rsid w:val="007E0122"/>
    <w:rsid w:val="007E0E91"/>
    <w:rsid w:val="007E1251"/>
    <w:rsid w:val="007E18DA"/>
    <w:rsid w:val="007E1A8E"/>
    <w:rsid w:val="007E2098"/>
    <w:rsid w:val="007E3375"/>
    <w:rsid w:val="007E36D1"/>
    <w:rsid w:val="007E3A98"/>
    <w:rsid w:val="007E3CB6"/>
    <w:rsid w:val="007E3DD7"/>
    <w:rsid w:val="007E40A9"/>
    <w:rsid w:val="007E4136"/>
    <w:rsid w:val="007E4173"/>
    <w:rsid w:val="007E48EF"/>
    <w:rsid w:val="007E49DB"/>
    <w:rsid w:val="007E53DA"/>
    <w:rsid w:val="007E59A4"/>
    <w:rsid w:val="007E5AA0"/>
    <w:rsid w:val="007E5FDA"/>
    <w:rsid w:val="007E60FB"/>
    <w:rsid w:val="007E6657"/>
    <w:rsid w:val="007E6E85"/>
    <w:rsid w:val="007E7295"/>
    <w:rsid w:val="007E7AC9"/>
    <w:rsid w:val="007E7DF6"/>
    <w:rsid w:val="007F05D0"/>
    <w:rsid w:val="007F0AD0"/>
    <w:rsid w:val="007F1D81"/>
    <w:rsid w:val="007F1F1D"/>
    <w:rsid w:val="007F21F0"/>
    <w:rsid w:val="007F27D0"/>
    <w:rsid w:val="007F2ADD"/>
    <w:rsid w:val="007F30A7"/>
    <w:rsid w:val="007F35C8"/>
    <w:rsid w:val="007F379F"/>
    <w:rsid w:val="007F3C35"/>
    <w:rsid w:val="007F3C36"/>
    <w:rsid w:val="007F3E21"/>
    <w:rsid w:val="007F44F7"/>
    <w:rsid w:val="007F4773"/>
    <w:rsid w:val="007F4AAC"/>
    <w:rsid w:val="007F4FB7"/>
    <w:rsid w:val="007F5125"/>
    <w:rsid w:val="007F52D1"/>
    <w:rsid w:val="007F5357"/>
    <w:rsid w:val="007F5483"/>
    <w:rsid w:val="007F57A5"/>
    <w:rsid w:val="007F58BD"/>
    <w:rsid w:val="007F60D4"/>
    <w:rsid w:val="007F6407"/>
    <w:rsid w:val="007F653B"/>
    <w:rsid w:val="007F705A"/>
    <w:rsid w:val="0080006A"/>
    <w:rsid w:val="0080030E"/>
    <w:rsid w:val="00800A8F"/>
    <w:rsid w:val="00800DB8"/>
    <w:rsid w:val="00800FE3"/>
    <w:rsid w:val="00801536"/>
    <w:rsid w:val="0080196E"/>
    <w:rsid w:val="008019E4"/>
    <w:rsid w:val="008028DF"/>
    <w:rsid w:val="00803A0E"/>
    <w:rsid w:val="00803DB3"/>
    <w:rsid w:val="008042E0"/>
    <w:rsid w:val="00804841"/>
    <w:rsid w:val="00804A61"/>
    <w:rsid w:val="0080519E"/>
    <w:rsid w:val="008055E9"/>
    <w:rsid w:val="008061CA"/>
    <w:rsid w:val="00806399"/>
    <w:rsid w:val="0080681D"/>
    <w:rsid w:val="00806AED"/>
    <w:rsid w:val="008071BF"/>
    <w:rsid w:val="00807AE4"/>
    <w:rsid w:val="00807DD3"/>
    <w:rsid w:val="00810406"/>
    <w:rsid w:val="00810591"/>
    <w:rsid w:val="00810A26"/>
    <w:rsid w:val="00810A80"/>
    <w:rsid w:val="00810FD9"/>
    <w:rsid w:val="008110FE"/>
    <w:rsid w:val="00811350"/>
    <w:rsid w:val="00811C5C"/>
    <w:rsid w:val="00811F60"/>
    <w:rsid w:val="00812001"/>
    <w:rsid w:val="0081321A"/>
    <w:rsid w:val="008132F7"/>
    <w:rsid w:val="008141ED"/>
    <w:rsid w:val="00814B96"/>
    <w:rsid w:val="00814FB9"/>
    <w:rsid w:val="00815277"/>
    <w:rsid w:val="008158DB"/>
    <w:rsid w:val="00815C1C"/>
    <w:rsid w:val="00816389"/>
    <w:rsid w:val="008163F5"/>
    <w:rsid w:val="008165F1"/>
    <w:rsid w:val="00816BDB"/>
    <w:rsid w:val="00816E15"/>
    <w:rsid w:val="00816F1C"/>
    <w:rsid w:val="00817762"/>
    <w:rsid w:val="008202DC"/>
    <w:rsid w:val="0082052C"/>
    <w:rsid w:val="00820B1A"/>
    <w:rsid w:val="008213F4"/>
    <w:rsid w:val="00821E53"/>
    <w:rsid w:val="008224ED"/>
    <w:rsid w:val="0082267F"/>
    <w:rsid w:val="00822C4C"/>
    <w:rsid w:val="008238B5"/>
    <w:rsid w:val="00823E32"/>
    <w:rsid w:val="008244AE"/>
    <w:rsid w:val="00824685"/>
    <w:rsid w:val="00824C1E"/>
    <w:rsid w:val="00824DB6"/>
    <w:rsid w:val="008253E8"/>
    <w:rsid w:val="008256FF"/>
    <w:rsid w:val="00825878"/>
    <w:rsid w:val="008259DE"/>
    <w:rsid w:val="008265A0"/>
    <w:rsid w:val="00826C9B"/>
    <w:rsid w:val="00826EA0"/>
    <w:rsid w:val="00826EFD"/>
    <w:rsid w:val="0082707E"/>
    <w:rsid w:val="00827594"/>
    <w:rsid w:val="008277AC"/>
    <w:rsid w:val="00827E60"/>
    <w:rsid w:val="00827FD9"/>
    <w:rsid w:val="0083040D"/>
    <w:rsid w:val="008308EC"/>
    <w:rsid w:val="008309D4"/>
    <w:rsid w:val="0083141B"/>
    <w:rsid w:val="00831D6F"/>
    <w:rsid w:val="00832210"/>
    <w:rsid w:val="008322BD"/>
    <w:rsid w:val="00832CA0"/>
    <w:rsid w:val="00832D93"/>
    <w:rsid w:val="00833BC2"/>
    <w:rsid w:val="00833C8F"/>
    <w:rsid w:val="00833DD5"/>
    <w:rsid w:val="00833E43"/>
    <w:rsid w:val="008343BF"/>
    <w:rsid w:val="00834A72"/>
    <w:rsid w:val="00834B68"/>
    <w:rsid w:val="0083586F"/>
    <w:rsid w:val="00835BA1"/>
    <w:rsid w:val="00836534"/>
    <w:rsid w:val="00836A41"/>
    <w:rsid w:val="00837417"/>
    <w:rsid w:val="00837886"/>
    <w:rsid w:val="00837BDA"/>
    <w:rsid w:val="00837DC5"/>
    <w:rsid w:val="008405EC"/>
    <w:rsid w:val="00840677"/>
    <w:rsid w:val="00840B96"/>
    <w:rsid w:val="00841551"/>
    <w:rsid w:val="008416A1"/>
    <w:rsid w:val="00841D0A"/>
    <w:rsid w:val="00841FC9"/>
    <w:rsid w:val="0084204E"/>
    <w:rsid w:val="008423A0"/>
    <w:rsid w:val="008428EC"/>
    <w:rsid w:val="00843159"/>
    <w:rsid w:val="008432CB"/>
    <w:rsid w:val="00843451"/>
    <w:rsid w:val="00843895"/>
    <w:rsid w:val="008443F5"/>
    <w:rsid w:val="00844C43"/>
    <w:rsid w:val="00845077"/>
    <w:rsid w:val="00845B85"/>
    <w:rsid w:val="008466F0"/>
    <w:rsid w:val="00846E52"/>
    <w:rsid w:val="00846FE0"/>
    <w:rsid w:val="00847AB0"/>
    <w:rsid w:val="0085142B"/>
    <w:rsid w:val="008515E6"/>
    <w:rsid w:val="00851902"/>
    <w:rsid w:val="00851942"/>
    <w:rsid w:val="008522AD"/>
    <w:rsid w:val="00852BE3"/>
    <w:rsid w:val="00852C5A"/>
    <w:rsid w:val="00852F5B"/>
    <w:rsid w:val="0085364F"/>
    <w:rsid w:val="00853949"/>
    <w:rsid w:val="0085423A"/>
    <w:rsid w:val="0085452F"/>
    <w:rsid w:val="00855272"/>
    <w:rsid w:val="00855695"/>
    <w:rsid w:val="00855974"/>
    <w:rsid w:val="0085629B"/>
    <w:rsid w:val="0085653B"/>
    <w:rsid w:val="00856A2C"/>
    <w:rsid w:val="00856FA2"/>
    <w:rsid w:val="008571BA"/>
    <w:rsid w:val="008571D4"/>
    <w:rsid w:val="00857303"/>
    <w:rsid w:val="008603D3"/>
    <w:rsid w:val="008606FD"/>
    <w:rsid w:val="0086101F"/>
    <w:rsid w:val="008613EF"/>
    <w:rsid w:val="00861607"/>
    <w:rsid w:val="00861B9A"/>
    <w:rsid w:val="00862196"/>
    <w:rsid w:val="0086219E"/>
    <w:rsid w:val="00862E50"/>
    <w:rsid w:val="0086371F"/>
    <w:rsid w:val="008638A7"/>
    <w:rsid w:val="00863B22"/>
    <w:rsid w:val="00863DEF"/>
    <w:rsid w:val="0086407F"/>
    <w:rsid w:val="00864468"/>
    <w:rsid w:val="008644B7"/>
    <w:rsid w:val="008645AF"/>
    <w:rsid w:val="008647F9"/>
    <w:rsid w:val="008650F8"/>
    <w:rsid w:val="00865184"/>
    <w:rsid w:val="00865C94"/>
    <w:rsid w:val="00866416"/>
    <w:rsid w:val="008664BC"/>
    <w:rsid w:val="00867685"/>
    <w:rsid w:val="0086774C"/>
    <w:rsid w:val="00867CF6"/>
    <w:rsid w:val="00867E75"/>
    <w:rsid w:val="00870206"/>
    <w:rsid w:val="00870394"/>
    <w:rsid w:val="00870D61"/>
    <w:rsid w:val="00871931"/>
    <w:rsid w:val="00871D31"/>
    <w:rsid w:val="00872665"/>
    <w:rsid w:val="00872742"/>
    <w:rsid w:val="008727EF"/>
    <w:rsid w:val="00872D48"/>
    <w:rsid w:val="00872DA4"/>
    <w:rsid w:val="00872F38"/>
    <w:rsid w:val="008736C5"/>
    <w:rsid w:val="0087437D"/>
    <w:rsid w:val="00874417"/>
    <w:rsid w:val="008747AE"/>
    <w:rsid w:val="00874AFB"/>
    <w:rsid w:val="00875203"/>
    <w:rsid w:val="008752CF"/>
    <w:rsid w:val="00875F6E"/>
    <w:rsid w:val="00876132"/>
    <w:rsid w:val="00876C64"/>
    <w:rsid w:val="00877275"/>
    <w:rsid w:val="008776C0"/>
    <w:rsid w:val="00877F62"/>
    <w:rsid w:val="00880491"/>
    <w:rsid w:val="008805A1"/>
    <w:rsid w:val="00880B7D"/>
    <w:rsid w:val="00880F8D"/>
    <w:rsid w:val="00881486"/>
    <w:rsid w:val="00881A26"/>
    <w:rsid w:val="00881B56"/>
    <w:rsid w:val="00881CA0"/>
    <w:rsid w:val="00881F0F"/>
    <w:rsid w:val="0088356A"/>
    <w:rsid w:val="008836FB"/>
    <w:rsid w:val="00884F69"/>
    <w:rsid w:val="00886B92"/>
    <w:rsid w:val="00886C14"/>
    <w:rsid w:val="008870DF"/>
    <w:rsid w:val="00887335"/>
    <w:rsid w:val="008878C5"/>
    <w:rsid w:val="008879E9"/>
    <w:rsid w:val="00887AA1"/>
    <w:rsid w:val="00887C90"/>
    <w:rsid w:val="00890195"/>
    <w:rsid w:val="00890845"/>
    <w:rsid w:val="00890C9A"/>
    <w:rsid w:val="00890CC6"/>
    <w:rsid w:val="00890E3C"/>
    <w:rsid w:val="0089105D"/>
    <w:rsid w:val="008919DB"/>
    <w:rsid w:val="00891A9E"/>
    <w:rsid w:val="00891B71"/>
    <w:rsid w:val="008927A0"/>
    <w:rsid w:val="00892B01"/>
    <w:rsid w:val="00892C64"/>
    <w:rsid w:val="008934A9"/>
    <w:rsid w:val="0089430E"/>
    <w:rsid w:val="008948C7"/>
    <w:rsid w:val="00894D47"/>
    <w:rsid w:val="00896458"/>
    <w:rsid w:val="008966D4"/>
    <w:rsid w:val="00896798"/>
    <w:rsid w:val="00896885"/>
    <w:rsid w:val="0089737D"/>
    <w:rsid w:val="008976A4"/>
    <w:rsid w:val="00897773"/>
    <w:rsid w:val="0089779D"/>
    <w:rsid w:val="008A048B"/>
    <w:rsid w:val="008A0C8F"/>
    <w:rsid w:val="008A0D06"/>
    <w:rsid w:val="008A1015"/>
    <w:rsid w:val="008A11E1"/>
    <w:rsid w:val="008A1B63"/>
    <w:rsid w:val="008A2447"/>
    <w:rsid w:val="008A2DEC"/>
    <w:rsid w:val="008A347C"/>
    <w:rsid w:val="008A3645"/>
    <w:rsid w:val="008A3D6C"/>
    <w:rsid w:val="008A40B2"/>
    <w:rsid w:val="008A4316"/>
    <w:rsid w:val="008A4383"/>
    <w:rsid w:val="008A49F4"/>
    <w:rsid w:val="008A5C8C"/>
    <w:rsid w:val="008A5E27"/>
    <w:rsid w:val="008A6548"/>
    <w:rsid w:val="008A6833"/>
    <w:rsid w:val="008A690C"/>
    <w:rsid w:val="008A6C89"/>
    <w:rsid w:val="008A7256"/>
    <w:rsid w:val="008A7C05"/>
    <w:rsid w:val="008B0E4B"/>
    <w:rsid w:val="008B0F0C"/>
    <w:rsid w:val="008B2137"/>
    <w:rsid w:val="008B2C36"/>
    <w:rsid w:val="008B3177"/>
    <w:rsid w:val="008B3690"/>
    <w:rsid w:val="008B3C2C"/>
    <w:rsid w:val="008B3CA9"/>
    <w:rsid w:val="008B3CF0"/>
    <w:rsid w:val="008B44D3"/>
    <w:rsid w:val="008B509D"/>
    <w:rsid w:val="008B5186"/>
    <w:rsid w:val="008B51DB"/>
    <w:rsid w:val="008B52C3"/>
    <w:rsid w:val="008B55F8"/>
    <w:rsid w:val="008B6670"/>
    <w:rsid w:val="008B681D"/>
    <w:rsid w:val="008B693A"/>
    <w:rsid w:val="008B76AE"/>
    <w:rsid w:val="008B7F96"/>
    <w:rsid w:val="008C00DB"/>
    <w:rsid w:val="008C0DC2"/>
    <w:rsid w:val="008C19AB"/>
    <w:rsid w:val="008C24AA"/>
    <w:rsid w:val="008C2511"/>
    <w:rsid w:val="008C27C6"/>
    <w:rsid w:val="008C2EDC"/>
    <w:rsid w:val="008C3156"/>
    <w:rsid w:val="008C335A"/>
    <w:rsid w:val="008C33EC"/>
    <w:rsid w:val="008C3F68"/>
    <w:rsid w:val="008C407E"/>
    <w:rsid w:val="008C427F"/>
    <w:rsid w:val="008C48A1"/>
    <w:rsid w:val="008C4BD6"/>
    <w:rsid w:val="008C527C"/>
    <w:rsid w:val="008C53E2"/>
    <w:rsid w:val="008C5646"/>
    <w:rsid w:val="008C5DA0"/>
    <w:rsid w:val="008C6272"/>
    <w:rsid w:val="008C65EB"/>
    <w:rsid w:val="008C677D"/>
    <w:rsid w:val="008C6C80"/>
    <w:rsid w:val="008C6F0C"/>
    <w:rsid w:val="008C70F7"/>
    <w:rsid w:val="008C72AA"/>
    <w:rsid w:val="008C7547"/>
    <w:rsid w:val="008D0E81"/>
    <w:rsid w:val="008D1705"/>
    <w:rsid w:val="008D1CF3"/>
    <w:rsid w:val="008D1EBA"/>
    <w:rsid w:val="008D2FB7"/>
    <w:rsid w:val="008D338C"/>
    <w:rsid w:val="008D389A"/>
    <w:rsid w:val="008D390F"/>
    <w:rsid w:val="008D486A"/>
    <w:rsid w:val="008D52DE"/>
    <w:rsid w:val="008D552A"/>
    <w:rsid w:val="008D6A1D"/>
    <w:rsid w:val="008D6E8C"/>
    <w:rsid w:val="008D78A2"/>
    <w:rsid w:val="008E019F"/>
    <w:rsid w:val="008E0D6F"/>
    <w:rsid w:val="008E12EE"/>
    <w:rsid w:val="008E12FE"/>
    <w:rsid w:val="008E1554"/>
    <w:rsid w:val="008E1B6D"/>
    <w:rsid w:val="008E251A"/>
    <w:rsid w:val="008E27C2"/>
    <w:rsid w:val="008E3106"/>
    <w:rsid w:val="008E31DD"/>
    <w:rsid w:val="008E3490"/>
    <w:rsid w:val="008E355F"/>
    <w:rsid w:val="008E4727"/>
    <w:rsid w:val="008E5310"/>
    <w:rsid w:val="008E5C1F"/>
    <w:rsid w:val="008E6D2F"/>
    <w:rsid w:val="008E7428"/>
    <w:rsid w:val="008E77BE"/>
    <w:rsid w:val="008E7842"/>
    <w:rsid w:val="008F0894"/>
    <w:rsid w:val="008F08EA"/>
    <w:rsid w:val="008F0A44"/>
    <w:rsid w:val="008F0C64"/>
    <w:rsid w:val="008F0EBC"/>
    <w:rsid w:val="008F0EDC"/>
    <w:rsid w:val="008F1069"/>
    <w:rsid w:val="008F165E"/>
    <w:rsid w:val="008F194D"/>
    <w:rsid w:val="008F19A0"/>
    <w:rsid w:val="008F19B4"/>
    <w:rsid w:val="008F1BB8"/>
    <w:rsid w:val="008F2096"/>
    <w:rsid w:val="008F2362"/>
    <w:rsid w:val="008F2451"/>
    <w:rsid w:val="008F25AD"/>
    <w:rsid w:val="008F2692"/>
    <w:rsid w:val="008F29CD"/>
    <w:rsid w:val="008F2F73"/>
    <w:rsid w:val="008F3357"/>
    <w:rsid w:val="008F3743"/>
    <w:rsid w:val="008F3FF3"/>
    <w:rsid w:val="008F4431"/>
    <w:rsid w:val="008F45C4"/>
    <w:rsid w:val="008F4712"/>
    <w:rsid w:val="008F486A"/>
    <w:rsid w:val="008F5291"/>
    <w:rsid w:val="008F54F5"/>
    <w:rsid w:val="008F5693"/>
    <w:rsid w:val="008F5AF3"/>
    <w:rsid w:val="008F5E11"/>
    <w:rsid w:val="008F5F49"/>
    <w:rsid w:val="008F6495"/>
    <w:rsid w:val="008F665F"/>
    <w:rsid w:val="008F68B9"/>
    <w:rsid w:val="008F6FAB"/>
    <w:rsid w:val="008F7176"/>
    <w:rsid w:val="008F7B3D"/>
    <w:rsid w:val="008F7B83"/>
    <w:rsid w:val="008F7B8A"/>
    <w:rsid w:val="008F7F77"/>
    <w:rsid w:val="00900031"/>
    <w:rsid w:val="00900D0B"/>
    <w:rsid w:val="009011B2"/>
    <w:rsid w:val="00901795"/>
    <w:rsid w:val="00901C95"/>
    <w:rsid w:val="00901CCD"/>
    <w:rsid w:val="00902441"/>
    <w:rsid w:val="00902512"/>
    <w:rsid w:val="009028AF"/>
    <w:rsid w:val="00902C1B"/>
    <w:rsid w:val="00902CA5"/>
    <w:rsid w:val="00902CFB"/>
    <w:rsid w:val="00902E76"/>
    <w:rsid w:val="00903C33"/>
    <w:rsid w:val="0090403D"/>
    <w:rsid w:val="00904182"/>
    <w:rsid w:val="009046BA"/>
    <w:rsid w:val="00904D59"/>
    <w:rsid w:val="00905FEF"/>
    <w:rsid w:val="00906AF7"/>
    <w:rsid w:val="00906CD6"/>
    <w:rsid w:val="00906F14"/>
    <w:rsid w:val="009078F9"/>
    <w:rsid w:val="00907B1B"/>
    <w:rsid w:val="00907C61"/>
    <w:rsid w:val="00907D58"/>
    <w:rsid w:val="00910320"/>
    <w:rsid w:val="0091089B"/>
    <w:rsid w:val="00910BED"/>
    <w:rsid w:val="00910E9A"/>
    <w:rsid w:val="00910F27"/>
    <w:rsid w:val="0091140F"/>
    <w:rsid w:val="00911D16"/>
    <w:rsid w:val="00911E34"/>
    <w:rsid w:val="00911F66"/>
    <w:rsid w:val="00912142"/>
    <w:rsid w:val="00912635"/>
    <w:rsid w:val="00912D5B"/>
    <w:rsid w:val="00912DA1"/>
    <w:rsid w:val="009132ED"/>
    <w:rsid w:val="00913747"/>
    <w:rsid w:val="00913A83"/>
    <w:rsid w:val="00913CF3"/>
    <w:rsid w:val="00913E1F"/>
    <w:rsid w:val="00913F17"/>
    <w:rsid w:val="009141F1"/>
    <w:rsid w:val="00914E41"/>
    <w:rsid w:val="00914F84"/>
    <w:rsid w:val="0091550C"/>
    <w:rsid w:val="00915AE4"/>
    <w:rsid w:val="00915C10"/>
    <w:rsid w:val="00916406"/>
    <w:rsid w:val="00916D52"/>
    <w:rsid w:val="00917315"/>
    <w:rsid w:val="00917665"/>
    <w:rsid w:val="00917C1F"/>
    <w:rsid w:val="00917C7B"/>
    <w:rsid w:val="00920360"/>
    <w:rsid w:val="009205D3"/>
    <w:rsid w:val="009206D3"/>
    <w:rsid w:val="009211C1"/>
    <w:rsid w:val="00921B4A"/>
    <w:rsid w:val="00922115"/>
    <w:rsid w:val="0092262A"/>
    <w:rsid w:val="00922A16"/>
    <w:rsid w:val="00923C81"/>
    <w:rsid w:val="00924623"/>
    <w:rsid w:val="00925FB8"/>
    <w:rsid w:val="00926656"/>
    <w:rsid w:val="00926A11"/>
    <w:rsid w:val="00926FA5"/>
    <w:rsid w:val="00927CDF"/>
    <w:rsid w:val="00930051"/>
    <w:rsid w:val="00930339"/>
    <w:rsid w:val="00930493"/>
    <w:rsid w:val="0093110D"/>
    <w:rsid w:val="0093143C"/>
    <w:rsid w:val="0093185E"/>
    <w:rsid w:val="00931B33"/>
    <w:rsid w:val="00931BBC"/>
    <w:rsid w:val="00933126"/>
    <w:rsid w:val="00933E3C"/>
    <w:rsid w:val="00935288"/>
    <w:rsid w:val="009355AE"/>
    <w:rsid w:val="0093570E"/>
    <w:rsid w:val="009357ED"/>
    <w:rsid w:val="00935EC6"/>
    <w:rsid w:val="0093606E"/>
    <w:rsid w:val="0093676C"/>
    <w:rsid w:val="009367DF"/>
    <w:rsid w:val="0093722B"/>
    <w:rsid w:val="009372C1"/>
    <w:rsid w:val="00937AA9"/>
    <w:rsid w:val="00937AB1"/>
    <w:rsid w:val="00940112"/>
    <w:rsid w:val="00940309"/>
    <w:rsid w:val="0094042F"/>
    <w:rsid w:val="00940679"/>
    <w:rsid w:val="0094068D"/>
    <w:rsid w:val="00940D03"/>
    <w:rsid w:val="00941466"/>
    <w:rsid w:val="009419B9"/>
    <w:rsid w:val="00941CAD"/>
    <w:rsid w:val="0094380A"/>
    <w:rsid w:val="00943D64"/>
    <w:rsid w:val="00943EB8"/>
    <w:rsid w:val="009443D8"/>
    <w:rsid w:val="0094440F"/>
    <w:rsid w:val="0094449B"/>
    <w:rsid w:val="009454ED"/>
    <w:rsid w:val="00945651"/>
    <w:rsid w:val="009465FF"/>
    <w:rsid w:val="00946FCE"/>
    <w:rsid w:val="0094720D"/>
    <w:rsid w:val="0094781E"/>
    <w:rsid w:val="00947920"/>
    <w:rsid w:val="00950888"/>
    <w:rsid w:val="00950A01"/>
    <w:rsid w:val="00950D20"/>
    <w:rsid w:val="0095193F"/>
    <w:rsid w:val="0095235F"/>
    <w:rsid w:val="0095291D"/>
    <w:rsid w:val="009530E0"/>
    <w:rsid w:val="009536A0"/>
    <w:rsid w:val="00953A52"/>
    <w:rsid w:val="00953F1E"/>
    <w:rsid w:val="00954A3F"/>
    <w:rsid w:val="00954EE8"/>
    <w:rsid w:val="00955102"/>
    <w:rsid w:val="00956168"/>
    <w:rsid w:val="0095626D"/>
    <w:rsid w:val="00956A1E"/>
    <w:rsid w:val="00956F0F"/>
    <w:rsid w:val="00957325"/>
    <w:rsid w:val="009579C9"/>
    <w:rsid w:val="00957AF9"/>
    <w:rsid w:val="00957D37"/>
    <w:rsid w:val="009603E8"/>
    <w:rsid w:val="00961B52"/>
    <w:rsid w:val="00961C44"/>
    <w:rsid w:val="00961D9F"/>
    <w:rsid w:val="009620A8"/>
    <w:rsid w:val="00962597"/>
    <w:rsid w:val="009626D4"/>
    <w:rsid w:val="009626F1"/>
    <w:rsid w:val="00962835"/>
    <w:rsid w:val="0096284E"/>
    <w:rsid w:val="00962B9E"/>
    <w:rsid w:val="00962C26"/>
    <w:rsid w:val="0096310B"/>
    <w:rsid w:val="009631E3"/>
    <w:rsid w:val="00963219"/>
    <w:rsid w:val="0096398E"/>
    <w:rsid w:val="00964373"/>
    <w:rsid w:val="00965861"/>
    <w:rsid w:val="00965BED"/>
    <w:rsid w:val="0096665D"/>
    <w:rsid w:val="00966EC9"/>
    <w:rsid w:val="009673B1"/>
    <w:rsid w:val="00967407"/>
    <w:rsid w:val="0096759F"/>
    <w:rsid w:val="0096798B"/>
    <w:rsid w:val="00967A16"/>
    <w:rsid w:val="009701BE"/>
    <w:rsid w:val="009722CC"/>
    <w:rsid w:val="00972CBE"/>
    <w:rsid w:val="00973513"/>
    <w:rsid w:val="00973806"/>
    <w:rsid w:val="00973A16"/>
    <w:rsid w:val="009747C3"/>
    <w:rsid w:val="009748EE"/>
    <w:rsid w:val="00974908"/>
    <w:rsid w:val="009749F9"/>
    <w:rsid w:val="009750B4"/>
    <w:rsid w:val="00976020"/>
    <w:rsid w:val="0097619D"/>
    <w:rsid w:val="0097635E"/>
    <w:rsid w:val="009765C7"/>
    <w:rsid w:val="009769EA"/>
    <w:rsid w:val="009769EE"/>
    <w:rsid w:val="00976A1D"/>
    <w:rsid w:val="00976AC0"/>
    <w:rsid w:val="00976D95"/>
    <w:rsid w:val="009775E4"/>
    <w:rsid w:val="00977663"/>
    <w:rsid w:val="0097768C"/>
    <w:rsid w:val="00980402"/>
    <w:rsid w:val="009812A6"/>
    <w:rsid w:val="009816D6"/>
    <w:rsid w:val="009820C5"/>
    <w:rsid w:val="00983058"/>
    <w:rsid w:val="00983136"/>
    <w:rsid w:val="00983702"/>
    <w:rsid w:val="00983717"/>
    <w:rsid w:val="00983F60"/>
    <w:rsid w:val="00983FD7"/>
    <w:rsid w:val="00984906"/>
    <w:rsid w:val="00985350"/>
    <w:rsid w:val="00985599"/>
    <w:rsid w:val="00985735"/>
    <w:rsid w:val="009857D4"/>
    <w:rsid w:val="00985DCB"/>
    <w:rsid w:val="0098604D"/>
    <w:rsid w:val="009862A4"/>
    <w:rsid w:val="00986447"/>
    <w:rsid w:val="009865DB"/>
    <w:rsid w:val="00986A20"/>
    <w:rsid w:val="00986B2E"/>
    <w:rsid w:val="00987AC8"/>
    <w:rsid w:val="00991237"/>
    <w:rsid w:val="009914A5"/>
    <w:rsid w:val="009914EE"/>
    <w:rsid w:val="00991FAC"/>
    <w:rsid w:val="00991FF7"/>
    <w:rsid w:val="00992DF7"/>
    <w:rsid w:val="009932BF"/>
    <w:rsid w:val="00993697"/>
    <w:rsid w:val="00993A63"/>
    <w:rsid w:val="00993D41"/>
    <w:rsid w:val="00994037"/>
    <w:rsid w:val="009940F2"/>
    <w:rsid w:val="009957A0"/>
    <w:rsid w:val="00995842"/>
    <w:rsid w:val="00995C44"/>
    <w:rsid w:val="00995FA8"/>
    <w:rsid w:val="00996732"/>
    <w:rsid w:val="0099685F"/>
    <w:rsid w:val="00996BD8"/>
    <w:rsid w:val="00996E56"/>
    <w:rsid w:val="009971C5"/>
    <w:rsid w:val="009976A0"/>
    <w:rsid w:val="00997759"/>
    <w:rsid w:val="00997B80"/>
    <w:rsid w:val="00997E6D"/>
    <w:rsid w:val="00997F87"/>
    <w:rsid w:val="009A0097"/>
    <w:rsid w:val="009A0774"/>
    <w:rsid w:val="009A0D83"/>
    <w:rsid w:val="009A17B1"/>
    <w:rsid w:val="009A1B61"/>
    <w:rsid w:val="009A1EB1"/>
    <w:rsid w:val="009A2296"/>
    <w:rsid w:val="009A2765"/>
    <w:rsid w:val="009A278E"/>
    <w:rsid w:val="009A38BA"/>
    <w:rsid w:val="009A3917"/>
    <w:rsid w:val="009A39C3"/>
    <w:rsid w:val="009A44D6"/>
    <w:rsid w:val="009A46F1"/>
    <w:rsid w:val="009A496C"/>
    <w:rsid w:val="009A5386"/>
    <w:rsid w:val="009A54B5"/>
    <w:rsid w:val="009A62B1"/>
    <w:rsid w:val="009A6486"/>
    <w:rsid w:val="009A6A4F"/>
    <w:rsid w:val="009A6DE0"/>
    <w:rsid w:val="009A7141"/>
    <w:rsid w:val="009A7C1D"/>
    <w:rsid w:val="009B0091"/>
    <w:rsid w:val="009B0103"/>
    <w:rsid w:val="009B132A"/>
    <w:rsid w:val="009B1BD0"/>
    <w:rsid w:val="009B1F71"/>
    <w:rsid w:val="009B204D"/>
    <w:rsid w:val="009B2458"/>
    <w:rsid w:val="009B2545"/>
    <w:rsid w:val="009B2CDB"/>
    <w:rsid w:val="009B2E78"/>
    <w:rsid w:val="009B317B"/>
    <w:rsid w:val="009B3D63"/>
    <w:rsid w:val="009B3F9E"/>
    <w:rsid w:val="009B497E"/>
    <w:rsid w:val="009B4B95"/>
    <w:rsid w:val="009B5631"/>
    <w:rsid w:val="009B5A66"/>
    <w:rsid w:val="009B5B8D"/>
    <w:rsid w:val="009B678A"/>
    <w:rsid w:val="009B6C2A"/>
    <w:rsid w:val="009B6E52"/>
    <w:rsid w:val="009B7002"/>
    <w:rsid w:val="009B7666"/>
    <w:rsid w:val="009B76BF"/>
    <w:rsid w:val="009B7773"/>
    <w:rsid w:val="009C02CB"/>
    <w:rsid w:val="009C04F0"/>
    <w:rsid w:val="009C0E59"/>
    <w:rsid w:val="009C1597"/>
    <w:rsid w:val="009C16D0"/>
    <w:rsid w:val="009C202E"/>
    <w:rsid w:val="009C25A5"/>
    <w:rsid w:val="009C2603"/>
    <w:rsid w:val="009C309E"/>
    <w:rsid w:val="009C3109"/>
    <w:rsid w:val="009C33F2"/>
    <w:rsid w:val="009C49AB"/>
    <w:rsid w:val="009C4CB5"/>
    <w:rsid w:val="009C4D65"/>
    <w:rsid w:val="009C560E"/>
    <w:rsid w:val="009C6371"/>
    <w:rsid w:val="009C6BC5"/>
    <w:rsid w:val="009C6FE4"/>
    <w:rsid w:val="009C7092"/>
    <w:rsid w:val="009C7124"/>
    <w:rsid w:val="009C73C1"/>
    <w:rsid w:val="009C7B9F"/>
    <w:rsid w:val="009C7C4A"/>
    <w:rsid w:val="009C7DCE"/>
    <w:rsid w:val="009D002D"/>
    <w:rsid w:val="009D003F"/>
    <w:rsid w:val="009D01C7"/>
    <w:rsid w:val="009D045F"/>
    <w:rsid w:val="009D08C5"/>
    <w:rsid w:val="009D154E"/>
    <w:rsid w:val="009D1644"/>
    <w:rsid w:val="009D1AAB"/>
    <w:rsid w:val="009D1B02"/>
    <w:rsid w:val="009D1CC0"/>
    <w:rsid w:val="009D2406"/>
    <w:rsid w:val="009D2A13"/>
    <w:rsid w:val="009D3BED"/>
    <w:rsid w:val="009D3CC4"/>
    <w:rsid w:val="009D40D0"/>
    <w:rsid w:val="009D49E7"/>
    <w:rsid w:val="009D4A0A"/>
    <w:rsid w:val="009D4BAA"/>
    <w:rsid w:val="009D4C0D"/>
    <w:rsid w:val="009D55BA"/>
    <w:rsid w:val="009D583B"/>
    <w:rsid w:val="009D5890"/>
    <w:rsid w:val="009D602A"/>
    <w:rsid w:val="009D6354"/>
    <w:rsid w:val="009D6D7F"/>
    <w:rsid w:val="009D6E72"/>
    <w:rsid w:val="009D75BD"/>
    <w:rsid w:val="009E0683"/>
    <w:rsid w:val="009E0B4C"/>
    <w:rsid w:val="009E11A3"/>
    <w:rsid w:val="009E2049"/>
    <w:rsid w:val="009E286F"/>
    <w:rsid w:val="009E3075"/>
    <w:rsid w:val="009E3A60"/>
    <w:rsid w:val="009E40F6"/>
    <w:rsid w:val="009E44C7"/>
    <w:rsid w:val="009E5331"/>
    <w:rsid w:val="009E5498"/>
    <w:rsid w:val="009E5690"/>
    <w:rsid w:val="009E570F"/>
    <w:rsid w:val="009E58FC"/>
    <w:rsid w:val="009E5AA2"/>
    <w:rsid w:val="009E5D05"/>
    <w:rsid w:val="009E65AC"/>
    <w:rsid w:val="009E6843"/>
    <w:rsid w:val="009E6BB4"/>
    <w:rsid w:val="009E6E73"/>
    <w:rsid w:val="009E7C06"/>
    <w:rsid w:val="009F0330"/>
    <w:rsid w:val="009F0556"/>
    <w:rsid w:val="009F117B"/>
    <w:rsid w:val="009F1418"/>
    <w:rsid w:val="009F165D"/>
    <w:rsid w:val="009F19D4"/>
    <w:rsid w:val="009F2544"/>
    <w:rsid w:val="009F255F"/>
    <w:rsid w:val="009F2EBB"/>
    <w:rsid w:val="009F30A5"/>
    <w:rsid w:val="009F32B6"/>
    <w:rsid w:val="009F396E"/>
    <w:rsid w:val="009F491C"/>
    <w:rsid w:val="009F49A0"/>
    <w:rsid w:val="009F4DB4"/>
    <w:rsid w:val="009F50F7"/>
    <w:rsid w:val="009F5172"/>
    <w:rsid w:val="009F591D"/>
    <w:rsid w:val="009F5F34"/>
    <w:rsid w:val="009F65EB"/>
    <w:rsid w:val="009F6B0E"/>
    <w:rsid w:val="009F735D"/>
    <w:rsid w:val="009F7633"/>
    <w:rsid w:val="009F7913"/>
    <w:rsid w:val="009F7F59"/>
    <w:rsid w:val="00A005C6"/>
    <w:rsid w:val="00A0202E"/>
    <w:rsid w:val="00A02284"/>
    <w:rsid w:val="00A02D7E"/>
    <w:rsid w:val="00A03056"/>
    <w:rsid w:val="00A0353A"/>
    <w:rsid w:val="00A04129"/>
    <w:rsid w:val="00A04D54"/>
    <w:rsid w:val="00A04E6F"/>
    <w:rsid w:val="00A04EB0"/>
    <w:rsid w:val="00A05B2F"/>
    <w:rsid w:val="00A063A3"/>
    <w:rsid w:val="00A06414"/>
    <w:rsid w:val="00A0647B"/>
    <w:rsid w:val="00A06C12"/>
    <w:rsid w:val="00A075E2"/>
    <w:rsid w:val="00A10056"/>
    <w:rsid w:val="00A105A4"/>
    <w:rsid w:val="00A10917"/>
    <w:rsid w:val="00A10A15"/>
    <w:rsid w:val="00A10C42"/>
    <w:rsid w:val="00A117CD"/>
    <w:rsid w:val="00A11989"/>
    <w:rsid w:val="00A11AC3"/>
    <w:rsid w:val="00A1216C"/>
    <w:rsid w:val="00A13052"/>
    <w:rsid w:val="00A13074"/>
    <w:rsid w:val="00A1363C"/>
    <w:rsid w:val="00A136D2"/>
    <w:rsid w:val="00A13877"/>
    <w:rsid w:val="00A13A09"/>
    <w:rsid w:val="00A13CA9"/>
    <w:rsid w:val="00A140C5"/>
    <w:rsid w:val="00A1411D"/>
    <w:rsid w:val="00A1442F"/>
    <w:rsid w:val="00A1449E"/>
    <w:rsid w:val="00A144AA"/>
    <w:rsid w:val="00A14A21"/>
    <w:rsid w:val="00A14ECB"/>
    <w:rsid w:val="00A150A5"/>
    <w:rsid w:val="00A15D97"/>
    <w:rsid w:val="00A15F1E"/>
    <w:rsid w:val="00A16615"/>
    <w:rsid w:val="00A16708"/>
    <w:rsid w:val="00A17467"/>
    <w:rsid w:val="00A17EE4"/>
    <w:rsid w:val="00A17FCB"/>
    <w:rsid w:val="00A202B7"/>
    <w:rsid w:val="00A205F2"/>
    <w:rsid w:val="00A20977"/>
    <w:rsid w:val="00A21473"/>
    <w:rsid w:val="00A216D2"/>
    <w:rsid w:val="00A21F2B"/>
    <w:rsid w:val="00A21F3D"/>
    <w:rsid w:val="00A224CB"/>
    <w:rsid w:val="00A2301E"/>
    <w:rsid w:val="00A236C5"/>
    <w:rsid w:val="00A237A4"/>
    <w:rsid w:val="00A239A9"/>
    <w:rsid w:val="00A24593"/>
    <w:rsid w:val="00A2461D"/>
    <w:rsid w:val="00A2462A"/>
    <w:rsid w:val="00A24E89"/>
    <w:rsid w:val="00A253B8"/>
    <w:rsid w:val="00A2541F"/>
    <w:rsid w:val="00A2567D"/>
    <w:rsid w:val="00A25B7F"/>
    <w:rsid w:val="00A25B82"/>
    <w:rsid w:val="00A25C3F"/>
    <w:rsid w:val="00A25CCB"/>
    <w:rsid w:val="00A25D29"/>
    <w:rsid w:val="00A269B0"/>
    <w:rsid w:val="00A270D1"/>
    <w:rsid w:val="00A2774F"/>
    <w:rsid w:val="00A27AA4"/>
    <w:rsid w:val="00A30495"/>
    <w:rsid w:val="00A30D77"/>
    <w:rsid w:val="00A30E47"/>
    <w:rsid w:val="00A31133"/>
    <w:rsid w:val="00A3179D"/>
    <w:rsid w:val="00A31A68"/>
    <w:rsid w:val="00A31DF6"/>
    <w:rsid w:val="00A323D2"/>
    <w:rsid w:val="00A32845"/>
    <w:rsid w:val="00A32B2E"/>
    <w:rsid w:val="00A32B55"/>
    <w:rsid w:val="00A32C1B"/>
    <w:rsid w:val="00A32F80"/>
    <w:rsid w:val="00A342F0"/>
    <w:rsid w:val="00A34574"/>
    <w:rsid w:val="00A348A4"/>
    <w:rsid w:val="00A34C1D"/>
    <w:rsid w:val="00A34CB6"/>
    <w:rsid w:val="00A35521"/>
    <w:rsid w:val="00A358A2"/>
    <w:rsid w:val="00A35E1B"/>
    <w:rsid w:val="00A36155"/>
    <w:rsid w:val="00A36C2C"/>
    <w:rsid w:val="00A371A9"/>
    <w:rsid w:val="00A37310"/>
    <w:rsid w:val="00A378C4"/>
    <w:rsid w:val="00A37D18"/>
    <w:rsid w:val="00A4052B"/>
    <w:rsid w:val="00A40D42"/>
    <w:rsid w:val="00A40DE0"/>
    <w:rsid w:val="00A414E5"/>
    <w:rsid w:val="00A41BF5"/>
    <w:rsid w:val="00A42184"/>
    <w:rsid w:val="00A425B0"/>
    <w:rsid w:val="00A42604"/>
    <w:rsid w:val="00A42E2B"/>
    <w:rsid w:val="00A430B5"/>
    <w:rsid w:val="00A433DF"/>
    <w:rsid w:val="00A433F8"/>
    <w:rsid w:val="00A43925"/>
    <w:rsid w:val="00A439A0"/>
    <w:rsid w:val="00A43C8D"/>
    <w:rsid w:val="00A43D73"/>
    <w:rsid w:val="00A446B8"/>
    <w:rsid w:val="00A44EC7"/>
    <w:rsid w:val="00A44FE2"/>
    <w:rsid w:val="00A45158"/>
    <w:rsid w:val="00A45364"/>
    <w:rsid w:val="00A46CAD"/>
    <w:rsid w:val="00A46CC4"/>
    <w:rsid w:val="00A46E10"/>
    <w:rsid w:val="00A46E61"/>
    <w:rsid w:val="00A46EE2"/>
    <w:rsid w:val="00A47698"/>
    <w:rsid w:val="00A478F2"/>
    <w:rsid w:val="00A50654"/>
    <w:rsid w:val="00A5093F"/>
    <w:rsid w:val="00A50B36"/>
    <w:rsid w:val="00A51056"/>
    <w:rsid w:val="00A5121E"/>
    <w:rsid w:val="00A5153E"/>
    <w:rsid w:val="00A52139"/>
    <w:rsid w:val="00A5218F"/>
    <w:rsid w:val="00A522C5"/>
    <w:rsid w:val="00A527FA"/>
    <w:rsid w:val="00A52E93"/>
    <w:rsid w:val="00A531D7"/>
    <w:rsid w:val="00A53FF4"/>
    <w:rsid w:val="00A54002"/>
    <w:rsid w:val="00A549D3"/>
    <w:rsid w:val="00A553F3"/>
    <w:rsid w:val="00A5545D"/>
    <w:rsid w:val="00A554CD"/>
    <w:rsid w:val="00A5588B"/>
    <w:rsid w:val="00A55BC1"/>
    <w:rsid w:val="00A55D2B"/>
    <w:rsid w:val="00A56435"/>
    <w:rsid w:val="00A5698E"/>
    <w:rsid w:val="00A56D2E"/>
    <w:rsid w:val="00A572FB"/>
    <w:rsid w:val="00A57EF4"/>
    <w:rsid w:val="00A60112"/>
    <w:rsid w:val="00A60553"/>
    <w:rsid w:val="00A60714"/>
    <w:rsid w:val="00A60DD5"/>
    <w:rsid w:val="00A61C0B"/>
    <w:rsid w:val="00A61DC1"/>
    <w:rsid w:val="00A62248"/>
    <w:rsid w:val="00A6291E"/>
    <w:rsid w:val="00A62EF6"/>
    <w:rsid w:val="00A62FAB"/>
    <w:rsid w:val="00A635E9"/>
    <w:rsid w:val="00A63D67"/>
    <w:rsid w:val="00A63EC1"/>
    <w:rsid w:val="00A63F8F"/>
    <w:rsid w:val="00A647C4"/>
    <w:rsid w:val="00A647D1"/>
    <w:rsid w:val="00A64F0F"/>
    <w:rsid w:val="00A65503"/>
    <w:rsid w:val="00A656D5"/>
    <w:rsid w:val="00A658BD"/>
    <w:rsid w:val="00A65B8A"/>
    <w:rsid w:val="00A66240"/>
    <w:rsid w:val="00A668D4"/>
    <w:rsid w:val="00A66917"/>
    <w:rsid w:val="00A66A8C"/>
    <w:rsid w:val="00A66E44"/>
    <w:rsid w:val="00A673EF"/>
    <w:rsid w:val="00A67522"/>
    <w:rsid w:val="00A67939"/>
    <w:rsid w:val="00A67E4A"/>
    <w:rsid w:val="00A67E7A"/>
    <w:rsid w:val="00A7123D"/>
    <w:rsid w:val="00A7131E"/>
    <w:rsid w:val="00A71AB5"/>
    <w:rsid w:val="00A720EC"/>
    <w:rsid w:val="00A7232F"/>
    <w:rsid w:val="00A72F9E"/>
    <w:rsid w:val="00A73636"/>
    <w:rsid w:val="00A73F4B"/>
    <w:rsid w:val="00A7443B"/>
    <w:rsid w:val="00A744C8"/>
    <w:rsid w:val="00A74BFE"/>
    <w:rsid w:val="00A74C75"/>
    <w:rsid w:val="00A75044"/>
    <w:rsid w:val="00A75402"/>
    <w:rsid w:val="00A75712"/>
    <w:rsid w:val="00A75A7E"/>
    <w:rsid w:val="00A75BC2"/>
    <w:rsid w:val="00A76198"/>
    <w:rsid w:val="00A7671B"/>
    <w:rsid w:val="00A768C3"/>
    <w:rsid w:val="00A76B9C"/>
    <w:rsid w:val="00A76BDC"/>
    <w:rsid w:val="00A77577"/>
    <w:rsid w:val="00A7774D"/>
    <w:rsid w:val="00A77964"/>
    <w:rsid w:val="00A80149"/>
    <w:rsid w:val="00A8025B"/>
    <w:rsid w:val="00A804A0"/>
    <w:rsid w:val="00A80541"/>
    <w:rsid w:val="00A80F48"/>
    <w:rsid w:val="00A815DB"/>
    <w:rsid w:val="00A81814"/>
    <w:rsid w:val="00A81A96"/>
    <w:rsid w:val="00A81BC1"/>
    <w:rsid w:val="00A81D15"/>
    <w:rsid w:val="00A8214D"/>
    <w:rsid w:val="00A824A5"/>
    <w:rsid w:val="00A82B79"/>
    <w:rsid w:val="00A82C78"/>
    <w:rsid w:val="00A833BD"/>
    <w:rsid w:val="00A83C9B"/>
    <w:rsid w:val="00A83F18"/>
    <w:rsid w:val="00A84792"/>
    <w:rsid w:val="00A849AB"/>
    <w:rsid w:val="00A84B2F"/>
    <w:rsid w:val="00A84E3D"/>
    <w:rsid w:val="00A850C7"/>
    <w:rsid w:val="00A856D9"/>
    <w:rsid w:val="00A86044"/>
    <w:rsid w:val="00A86405"/>
    <w:rsid w:val="00A866C1"/>
    <w:rsid w:val="00A86CFD"/>
    <w:rsid w:val="00A87025"/>
    <w:rsid w:val="00A871B2"/>
    <w:rsid w:val="00A872A2"/>
    <w:rsid w:val="00A872FA"/>
    <w:rsid w:val="00A873A1"/>
    <w:rsid w:val="00A87995"/>
    <w:rsid w:val="00A9092B"/>
    <w:rsid w:val="00A90A7C"/>
    <w:rsid w:val="00A91675"/>
    <w:rsid w:val="00A91A62"/>
    <w:rsid w:val="00A92094"/>
    <w:rsid w:val="00A9256E"/>
    <w:rsid w:val="00A92A12"/>
    <w:rsid w:val="00A92F28"/>
    <w:rsid w:val="00A931BA"/>
    <w:rsid w:val="00A93A95"/>
    <w:rsid w:val="00A94FFC"/>
    <w:rsid w:val="00A952B9"/>
    <w:rsid w:val="00A95305"/>
    <w:rsid w:val="00A96008"/>
    <w:rsid w:val="00A960BE"/>
    <w:rsid w:val="00A960DD"/>
    <w:rsid w:val="00A96761"/>
    <w:rsid w:val="00A96CE0"/>
    <w:rsid w:val="00AA04D5"/>
    <w:rsid w:val="00AA0525"/>
    <w:rsid w:val="00AA093C"/>
    <w:rsid w:val="00AA0980"/>
    <w:rsid w:val="00AA0C36"/>
    <w:rsid w:val="00AA0D65"/>
    <w:rsid w:val="00AA0FFB"/>
    <w:rsid w:val="00AA1265"/>
    <w:rsid w:val="00AA1D5F"/>
    <w:rsid w:val="00AA1E2A"/>
    <w:rsid w:val="00AA1E3C"/>
    <w:rsid w:val="00AA20DC"/>
    <w:rsid w:val="00AA21D4"/>
    <w:rsid w:val="00AA34EF"/>
    <w:rsid w:val="00AA3C17"/>
    <w:rsid w:val="00AA3C6F"/>
    <w:rsid w:val="00AA3E97"/>
    <w:rsid w:val="00AA3FF0"/>
    <w:rsid w:val="00AA4271"/>
    <w:rsid w:val="00AA4608"/>
    <w:rsid w:val="00AA4E57"/>
    <w:rsid w:val="00AA4F0B"/>
    <w:rsid w:val="00AA5180"/>
    <w:rsid w:val="00AA5363"/>
    <w:rsid w:val="00AA5EEB"/>
    <w:rsid w:val="00AA64D8"/>
    <w:rsid w:val="00AA6691"/>
    <w:rsid w:val="00AA74B5"/>
    <w:rsid w:val="00AA7683"/>
    <w:rsid w:val="00AA7C63"/>
    <w:rsid w:val="00AA7DFC"/>
    <w:rsid w:val="00AA7FDE"/>
    <w:rsid w:val="00AB097D"/>
    <w:rsid w:val="00AB0AA1"/>
    <w:rsid w:val="00AB0CD6"/>
    <w:rsid w:val="00AB22B5"/>
    <w:rsid w:val="00AB32DD"/>
    <w:rsid w:val="00AB33D3"/>
    <w:rsid w:val="00AB368B"/>
    <w:rsid w:val="00AB3980"/>
    <w:rsid w:val="00AB410B"/>
    <w:rsid w:val="00AB43FC"/>
    <w:rsid w:val="00AB4836"/>
    <w:rsid w:val="00AB4F9E"/>
    <w:rsid w:val="00AB540F"/>
    <w:rsid w:val="00AB587A"/>
    <w:rsid w:val="00AB589B"/>
    <w:rsid w:val="00AB5BEA"/>
    <w:rsid w:val="00AB5EEC"/>
    <w:rsid w:val="00AB7264"/>
    <w:rsid w:val="00AB7DE6"/>
    <w:rsid w:val="00AC05A7"/>
    <w:rsid w:val="00AC08D6"/>
    <w:rsid w:val="00AC0AAE"/>
    <w:rsid w:val="00AC120C"/>
    <w:rsid w:val="00AC1D57"/>
    <w:rsid w:val="00AC31BC"/>
    <w:rsid w:val="00AC3729"/>
    <w:rsid w:val="00AC41F3"/>
    <w:rsid w:val="00AC455F"/>
    <w:rsid w:val="00AC4719"/>
    <w:rsid w:val="00AC5549"/>
    <w:rsid w:val="00AC580D"/>
    <w:rsid w:val="00AC5A28"/>
    <w:rsid w:val="00AC5C70"/>
    <w:rsid w:val="00AC5EC2"/>
    <w:rsid w:val="00AC6946"/>
    <w:rsid w:val="00AC6A9E"/>
    <w:rsid w:val="00AC7072"/>
    <w:rsid w:val="00AC722A"/>
    <w:rsid w:val="00AC778E"/>
    <w:rsid w:val="00AC7B71"/>
    <w:rsid w:val="00AD001C"/>
    <w:rsid w:val="00AD04CD"/>
    <w:rsid w:val="00AD0638"/>
    <w:rsid w:val="00AD0FD4"/>
    <w:rsid w:val="00AD1050"/>
    <w:rsid w:val="00AD10CA"/>
    <w:rsid w:val="00AD116D"/>
    <w:rsid w:val="00AD1357"/>
    <w:rsid w:val="00AD2A12"/>
    <w:rsid w:val="00AD2F82"/>
    <w:rsid w:val="00AD3103"/>
    <w:rsid w:val="00AD35BA"/>
    <w:rsid w:val="00AD3DC6"/>
    <w:rsid w:val="00AD46DD"/>
    <w:rsid w:val="00AD483F"/>
    <w:rsid w:val="00AD4DC5"/>
    <w:rsid w:val="00AD5270"/>
    <w:rsid w:val="00AD5A7F"/>
    <w:rsid w:val="00AD6077"/>
    <w:rsid w:val="00AD658B"/>
    <w:rsid w:val="00AD68B0"/>
    <w:rsid w:val="00AD6A9D"/>
    <w:rsid w:val="00AD6DDE"/>
    <w:rsid w:val="00AD6F7C"/>
    <w:rsid w:val="00AD6FEB"/>
    <w:rsid w:val="00AD76AA"/>
    <w:rsid w:val="00AD7858"/>
    <w:rsid w:val="00AD7CC2"/>
    <w:rsid w:val="00AD7D31"/>
    <w:rsid w:val="00AE0314"/>
    <w:rsid w:val="00AE19DB"/>
    <w:rsid w:val="00AE1EF1"/>
    <w:rsid w:val="00AE1F97"/>
    <w:rsid w:val="00AE2836"/>
    <w:rsid w:val="00AE2BCC"/>
    <w:rsid w:val="00AE2F37"/>
    <w:rsid w:val="00AE31A1"/>
    <w:rsid w:val="00AE3AF7"/>
    <w:rsid w:val="00AE40F9"/>
    <w:rsid w:val="00AE42FB"/>
    <w:rsid w:val="00AE4462"/>
    <w:rsid w:val="00AE47E0"/>
    <w:rsid w:val="00AE4D64"/>
    <w:rsid w:val="00AE54C3"/>
    <w:rsid w:val="00AE562C"/>
    <w:rsid w:val="00AE5634"/>
    <w:rsid w:val="00AE5A78"/>
    <w:rsid w:val="00AE6343"/>
    <w:rsid w:val="00AE6624"/>
    <w:rsid w:val="00AE6723"/>
    <w:rsid w:val="00AE684E"/>
    <w:rsid w:val="00AE6B23"/>
    <w:rsid w:val="00AE6D3F"/>
    <w:rsid w:val="00AE7EF6"/>
    <w:rsid w:val="00AF073E"/>
    <w:rsid w:val="00AF08A8"/>
    <w:rsid w:val="00AF10B9"/>
    <w:rsid w:val="00AF11BB"/>
    <w:rsid w:val="00AF13E7"/>
    <w:rsid w:val="00AF1542"/>
    <w:rsid w:val="00AF157E"/>
    <w:rsid w:val="00AF1BD1"/>
    <w:rsid w:val="00AF1F00"/>
    <w:rsid w:val="00AF24E8"/>
    <w:rsid w:val="00AF2696"/>
    <w:rsid w:val="00AF28D4"/>
    <w:rsid w:val="00AF331C"/>
    <w:rsid w:val="00AF3683"/>
    <w:rsid w:val="00AF39A2"/>
    <w:rsid w:val="00AF3C5A"/>
    <w:rsid w:val="00AF444B"/>
    <w:rsid w:val="00AF4698"/>
    <w:rsid w:val="00AF4AC7"/>
    <w:rsid w:val="00AF4DCB"/>
    <w:rsid w:val="00AF57B9"/>
    <w:rsid w:val="00AF5A45"/>
    <w:rsid w:val="00AF5B14"/>
    <w:rsid w:val="00AF5D29"/>
    <w:rsid w:val="00AF5DF8"/>
    <w:rsid w:val="00AF64E7"/>
    <w:rsid w:val="00AF6C42"/>
    <w:rsid w:val="00AF7267"/>
    <w:rsid w:val="00AF72DE"/>
    <w:rsid w:val="00AF7B65"/>
    <w:rsid w:val="00AF7DF9"/>
    <w:rsid w:val="00AF7F5B"/>
    <w:rsid w:val="00AF7FC1"/>
    <w:rsid w:val="00B00282"/>
    <w:rsid w:val="00B00F4B"/>
    <w:rsid w:val="00B00FAD"/>
    <w:rsid w:val="00B010C6"/>
    <w:rsid w:val="00B01231"/>
    <w:rsid w:val="00B016A5"/>
    <w:rsid w:val="00B01B57"/>
    <w:rsid w:val="00B01DDA"/>
    <w:rsid w:val="00B025CB"/>
    <w:rsid w:val="00B03864"/>
    <w:rsid w:val="00B03872"/>
    <w:rsid w:val="00B03B05"/>
    <w:rsid w:val="00B03E6E"/>
    <w:rsid w:val="00B03EF2"/>
    <w:rsid w:val="00B042CF"/>
    <w:rsid w:val="00B04614"/>
    <w:rsid w:val="00B04FE3"/>
    <w:rsid w:val="00B051EE"/>
    <w:rsid w:val="00B056BD"/>
    <w:rsid w:val="00B05B6D"/>
    <w:rsid w:val="00B05DE1"/>
    <w:rsid w:val="00B06361"/>
    <w:rsid w:val="00B064E0"/>
    <w:rsid w:val="00B069F5"/>
    <w:rsid w:val="00B06DD4"/>
    <w:rsid w:val="00B07009"/>
    <w:rsid w:val="00B070B3"/>
    <w:rsid w:val="00B0745E"/>
    <w:rsid w:val="00B103B0"/>
    <w:rsid w:val="00B10DED"/>
    <w:rsid w:val="00B11491"/>
    <w:rsid w:val="00B11577"/>
    <w:rsid w:val="00B12754"/>
    <w:rsid w:val="00B12FB7"/>
    <w:rsid w:val="00B132D8"/>
    <w:rsid w:val="00B13319"/>
    <w:rsid w:val="00B13428"/>
    <w:rsid w:val="00B13794"/>
    <w:rsid w:val="00B1415B"/>
    <w:rsid w:val="00B146A2"/>
    <w:rsid w:val="00B14C06"/>
    <w:rsid w:val="00B15285"/>
    <w:rsid w:val="00B1585E"/>
    <w:rsid w:val="00B159C5"/>
    <w:rsid w:val="00B16467"/>
    <w:rsid w:val="00B165E7"/>
    <w:rsid w:val="00B16745"/>
    <w:rsid w:val="00B16FDB"/>
    <w:rsid w:val="00B17451"/>
    <w:rsid w:val="00B1755C"/>
    <w:rsid w:val="00B176E0"/>
    <w:rsid w:val="00B17A26"/>
    <w:rsid w:val="00B17CD2"/>
    <w:rsid w:val="00B17EB5"/>
    <w:rsid w:val="00B202A7"/>
    <w:rsid w:val="00B202FE"/>
    <w:rsid w:val="00B21C15"/>
    <w:rsid w:val="00B22258"/>
    <w:rsid w:val="00B226B1"/>
    <w:rsid w:val="00B22B24"/>
    <w:rsid w:val="00B22C10"/>
    <w:rsid w:val="00B22ED9"/>
    <w:rsid w:val="00B2390D"/>
    <w:rsid w:val="00B23C44"/>
    <w:rsid w:val="00B23C95"/>
    <w:rsid w:val="00B23D4D"/>
    <w:rsid w:val="00B24857"/>
    <w:rsid w:val="00B2519B"/>
    <w:rsid w:val="00B258EA"/>
    <w:rsid w:val="00B25BFC"/>
    <w:rsid w:val="00B262D7"/>
    <w:rsid w:val="00B270EB"/>
    <w:rsid w:val="00B275BF"/>
    <w:rsid w:val="00B27E19"/>
    <w:rsid w:val="00B30279"/>
    <w:rsid w:val="00B305ED"/>
    <w:rsid w:val="00B3073E"/>
    <w:rsid w:val="00B30A0B"/>
    <w:rsid w:val="00B3104E"/>
    <w:rsid w:val="00B31194"/>
    <w:rsid w:val="00B32309"/>
    <w:rsid w:val="00B32491"/>
    <w:rsid w:val="00B32866"/>
    <w:rsid w:val="00B32D42"/>
    <w:rsid w:val="00B33F96"/>
    <w:rsid w:val="00B34418"/>
    <w:rsid w:val="00B34527"/>
    <w:rsid w:val="00B3472A"/>
    <w:rsid w:val="00B34BE3"/>
    <w:rsid w:val="00B351BC"/>
    <w:rsid w:val="00B355E2"/>
    <w:rsid w:val="00B3570F"/>
    <w:rsid w:val="00B35DBC"/>
    <w:rsid w:val="00B3605F"/>
    <w:rsid w:val="00B360BC"/>
    <w:rsid w:val="00B364C9"/>
    <w:rsid w:val="00B3658F"/>
    <w:rsid w:val="00B36688"/>
    <w:rsid w:val="00B36857"/>
    <w:rsid w:val="00B36C26"/>
    <w:rsid w:val="00B36FF8"/>
    <w:rsid w:val="00B3728F"/>
    <w:rsid w:val="00B37353"/>
    <w:rsid w:val="00B374A7"/>
    <w:rsid w:val="00B41340"/>
    <w:rsid w:val="00B41428"/>
    <w:rsid w:val="00B4178D"/>
    <w:rsid w:val="00B4195E"/>
    <w:rsid w:val="00B420DC"/>
    <w:rsid w:val="00B4216D"/>
    <w:rsid w:val="00B425CB"/>
    <w:rsid w:val="00B4292D"/>
    <w:rsid w:val="00B430DC"/>
    <w:rsid w:val="00B4379F"/>
    <w:rsid w:val="00B437C1"/>
    <w:rsid w:val="00B43C59"/>
    <w:rsid w:val="00B44261"/>
    <w:rsid w:val="00B44EAC"/>
    <w:rsid w:val="00B45057"/>
    <w:rsid w:val="00B45104"/>
    <w:rsid w:val="00B453C6"/>
    <w:rsid w:val="00B45F7D"/>
    <w:rsid w:val="00B4674C"/>
    <w:rsid w:val="00B4697F"/>
    <w:rsid w:val="00B46D51"/>
    <w:rsid w:val="00B46D63"/>
    <w:rsid w:val="00B46E3C"/>
    <w:rsid w:val="00B474EB"/>
    <w:rsid w:val="00B4785C"/>
    <w:rsid w:val="00B500D1"/>
    <w:rsid w:val="00B500E0"/>
    <w:rsid w:val="00B508E4"/>
    <w:rsid w:val="00B50DE2"/>
    <w:rsid w:val="00B50FF5"/>
    <w:rsid w:val="00B51087"/>
    <w:rsid w:val="00B51769"/>
    <w:rsid w:val="00B51FCC"/>
    <w:rsid w:val="00B52330"/>
    <w:rsid w:val="00B52A0D"/>
    <w:rsid w:val="00B530B1"/>
    <w:rsid w:val="00B5368E"/>
    <w:rsid w:val="00B53B44"/>
    <w:rsid w:val="00B53FFE"/>
    <w:rsid w:val="00B54341"/>
    <w:rsid w:val="00B54BF6"/>
    <w:rsid w:val="00B54BF8"/>
    <w:rsid w:val="00B54E97"/>
    <w:rsid w:val="00B54EC9"/>
    <w:rsid w:val="00B5520D"/>
    <w:rsid w:val="00B5527F"/>
    <w:rsid w:val="00B5558B"/>
    <w:rsid w:val="00B55D7F"/>
    <w:rsid w:val="00B55F73"/>
    <w:rsid w:val="00B561CC"/>
    <w:rsid w:val="00B56275"/>
    <w:rsid w:val="00B564C0"/>
    <w:rsid w:val="00B56609"/>
    <w:rsid w:val="00B578FC"/>
    <w:rsid w:val="00B6000A"/>
    <w:rsid w:val="00B6041E"/>
    <w:rsid w:val="00B60AAB"/>
    <w:rsid w:val="00B60EE4"/>
    <w:rsid w:val="00B613A8"/>
    <w:rsid w:val="00B6194D"/>
    <w:rsid w:val="00B627ED"/>
    <w:rsid w:val="00B631BD"/>
    <w:rsid w:val="00B636D2"/>
    <w:rsid w:val="00B640CF"/>
    <w:rsid w:val="00B65044"/>
    <w:rsid w:val="00B6526B"/>
    <w:rsid w:val="00B6526D"/>
    <w:rsid w:val="00B65886"/>
    <w:rsid w:val="00B65BAD"/>
    <w:rsid w:val="00B65C96"/>
    <w:rsid w:val="00B65E1A"/>
    <w:rsid w:val="00B65F09"/>
    <w:rsid w:val="00B66913"/>
    <w:rsid w:val="00B67011"/>
    <w:rsid w:val="00B679A2"/>
    <w:rsid w:val="00B67DD6"/>
    <w:rsid w:val="00B67F02"/>
    <w:rsid w:val="00B700C6"/>
    <w:rsid w:val="00B70A07"/>
    <w:rsid w:val="00B70B95"/>
    <w:rsid w:val="00B70D02"/>
    <w:rsid w:val="00B70E26"/>
    <w:rsid w:val="00B718A2"/>
    <w:rsid w:val="00B71C39"/>
    <w:rsid w:val="00B71D7F"/>
    <w:rsid w:val="00B71E35"/>
    <w:rsid w:val="00B7257B"/>
    <w:rsid w:val="00B728C9"/>
    <w:rsid w:val="00B7294D"/>
    <w:rsid w:val="00B72AC9"/>
    <w:rsid w:val="00B7321E"/>
    <w:rsid w:val="00B7369E"/>
    <w:rsid w:val="00B73CA0"/>
    <w:rsid w:val="00B73DD9"/>
    <w:rsid w:val="00B741E1"/>
    <w:rsid w:val="00B746E7"/>
    <w:rsid w:val="00B74C7A"/>
    <w:rsid w:val="00B750B8"/>
    <w:rsid w:val="00B7564F"/>
    <w:rsid w:val="00B7586A"/>
    <w:rsid w:val="00B75A2E"/>
    <w:rsid w:val="00B75C8D"/>
    <w:rsid w:val="00B761C7"/>
    <w:rsid w:val="00B762CD"/>
    <w:rsid w:val="00B7673C"/>
    <w:rsid w:val="00B76816"/>
    <w:rsid w:val="00B76D99"/>
    <w:rsid w:val="00B777E3"/>
    <w:rsid w:val="00B77831"/>
    <w:rsid w:val="00B8034F"/>
    <w:rsid w:val="00B80AAE"/>
    <w:rsid w:val="00B81608"/>
    <w:rsid w:val="00B81EED"/>
    <w:rsid w:val="00B8284D"/>
    <w:rsid w:val="00B82D84"/>
    <w:rsid w:val="00B82EE3"/>
    <w:rsid w:val="00B830D2"/>
    <w:rsid w:val="00B83C46"/>
    <w:rsid w:val="00B83C8D"/>
    <w:rsid w:val="00B83F3E"/>
    <w:rsid w:val="00B83FE7"/>
    <w:rsid w:val="00B84B50"/>
    <w:rsid w:val="00B84DC5"/>
    <w:rsid w:val="00B84F64"/>
    <w:rsid w:val="00B854D4"/>
    <w:rsid w:val="00B859C2"/>
    <w:rsid w:val="00B85B75"/>
    <w:rsid w:val="00B85EA1"/>
    <w:rsid w:val="00B8656D"/>
    <w:rsid w:val="00B86FD7"/>
    <w:rsid w:val="00B87822"/>
    <w:rsid w:val="00B87A54"/>
    <w:rsid w:val="00B906A9"/>
    <w:rsid w:val="00B90D09"/>
    <w:rsid w:val="00B90D44"/>
    <w:rsid w:val="00B90D56"/>
    <w:rsid w:val="00B912F7"/>
    <w:rsid w:val="00B916DB"/>
    <w:rsid w:val="00B921E8"/>
    <w:rsid w:val="00B922FC"/>
    <w:rsid w:val="00B9234F"/>
    <w:rsid w:val="00B92686"/>
    <w:rsid w:val="00B927D3"/>
    <w:rsid w:val="00B935E3"/>
    <w:rsid w:val="00B939D8"/>
    <w:rsid w:val="00B93C69"/>
    <w:rsid w:val="00B9408A"/>
    <w:rsid w:val="00B94363"/>
    <w:rsid w:val="00B944AE"/>
    <w:rsid w:val="00B94ADB"/>
    <w:rsid w:val="00B94BAF"/>
    <w:rsid w:val="00B954D2"/>
    <w:rsid w:val="00B9587F"/>
    <w:rsid w:val="00B95DDE"/>
    <w:rsid w:val="00B95EB3"/>
    <w:rsid w:val="00B961A1"/>
    <w:rsid w:val="00B96A42"/>
    <w:rsid w:val="00B9787E"/>
    <w:rsid w:val="00B97B96"/>
    <w:rsid w:val="00BA0552"/>
    <w:rsid w:val="00BA0E69"/>
    <w:rsid w:val="00BA10A2"/>
    <w:rsid w:val="00BA1A7E"/>
    <w:rsid w:val="00BA1B87"/>
    <w:rsid w:val="00BA21C0"/>
    <w:rsid w:val="00BA2674"/>
    <w:rsid w:val="00BA26CB"/>
    <w:rsid w:val="00BA2909"/>
    <w:rsid w:val="00BA2FA9"/>
    <w:rsid w:val="00BA3021"/>
    <w:rsid w:val="00BA3EF2"/>
    <w:rsid w:val="00BA4BD0"/>
    <w:rsid w:val="00BA54AD"/>
    <w:rsid w:val="00BA56C5"/>
    <w:rsid w:val="00BA62B5"/>
    <w:rsid w:val="00BA64AC"/>
    <w:rsid w:val="00BA64B7"/>
    <w:rsid w:val="00BA68CB"/>
    <w:rsid w:val="00BA75EA"/>
    <w:rsid w:val="00BA7749"/>
    <w:rsid w:val="00BA7B0C"/>
    <w:rsid w:val="00BB0855"/>
    <w:rsid w:val="00BB09EF"/>
    <w:rsid w:val="00BB0CF9"/>
    <w:rsid w:val="00BB0E20"/>
    <w:rsid w:val="00BB17E3"/>
    <w:rsid w:val="00BB1A44"/>
    <w:rsid w:val="00BB266C"/>
    <w:rsid w:val="00BB2934"/>
    <w:rsid w:val="00BB332D"/>
    <w:rsid w:val="00BB3371"/>
    <w:rsid w:val="00BB3960"/>
    <w:rsid w:val="00BB3972"/>
    <w:rsid w:val="00BB3DC9"/>
    <w:rsid w:val="00BB3EAD"/>
    <w:rsid w:val="00BB420C"/>
    <w:rsid w:val="00BB4496"/>
    <w:rsid w:val="00BB485D"/>
    <w:rsid w:val="00BB4C36"/>
    <w:rsid w:val="00BB4CCC"/>
    <w:rsid w:val="00BB582F"/>
    <w:rsid w:val="00BB58E6"/>
    <w:rsid w:val="00BB5A70"/>
    <w:rsid w:val="00BB5C5F"/>
    <w:rsid w:val="00BB7124"/>
    <w:rsid w:val="00BC0576"/>
    <w:rsid w:val="00BC0927"/>
    <w:rsid w:val="00BC0CE1"/>
    <w:rsid w:val="00BC0E84"/>
    <w:rsid w:val="00BC1B09"/>
    <w:rsid w:val="00BC1BC4"/>
    <w:rsid w:val="00BC1BE0"/>
    <w:rsid w:val="00BC1DF3"/>
    <w:rsid w:val="00BC22BB"/>
    <w:rsid w:val="00BC268C"/>
    <w:rsid w:val="00BC28E4"/>
    <w:rsid w:val="00BC299E"/>
    <w:rsid w:val="00BC2E8F"/>
    <w:rsid w:val="00BC3346"/>
    <w:rsid w:val="00BC38EB"/>
    <w:rsid w:val="00BC392E"/>
    <w:rsid w:val="00BC3B6E"/>
    <w:rsid w:val="00BC3B97"/>
    <w:rsid w:val="00BC3E92"/>
    <w:rsid w:val="00BC4045"/>
    <w:rsid w:val="00BC413D"/>
    <w:rsid w:val="00BC462A"/>
    <w:rsid w:val="00BC5ABD"/>
    <w:rsid w:val="00BC5AC6"/>
    <w:rsid w:val="00BC5C62"/>
    <w:rsid w:val="00BC6006"/>
    <w:rsid w:val="00BC6C18"/>
    <w:rsid w:val="00BC760D"/>
    <w:rsid w:val="00BC77ED"/>
    <w:rsid w:val="00BC7B8B"/>
    <w:rsid w:val="00BD0075"/>
    <w:rsid w:val="00BD0647"/>
    <w:rsid w:val="00BD1137"/>
    <w:rsid w:val="00BD129C"/>
    <w:rsid w:val="00BD160B"/>
    <w:rsid w:val="00BD163E"/>
    <w:rsid w:val="00BD2178"/>
    <w:rsid w:val="00BD2296"/>
    <w:rsid w:val="00BD366A"/>
    <w:rsid w:val="00BD47A9"/>
    <w:rsid w:val="00BD48AA"/>
    <w:rsid w:val="00BD4A6D"/>
    <w:rsid w:val="00BD56B8"/>
    <w:rsid w:val="00BD610D"/>
    <w:rsid w:val="00BD6386"/>
    <w:rsid w:val="00BD6393"/>
    <w:rsid w:val="00BD63DB"/>
    <w:rsid w:val="00BD6BA6"/>
    <w:rsid w:val="00BD71C5"/>
    <w:rsid w:val="00BD749B"/>
    <w:rsid w:val="00BD76AF"/>
    <w:rsid w:val="00BD78D5"/>
    <w:rsid w:val="00BE0011"/>
    <w:rsid w:val="00BE0C5B"/>
    <w:rsid w:val="00BE1341"/>
    <w:rsid w:val="00BE15A0"/>
    <w:rsid w:val="00BE17D8"/>
    <w:rsid w:val="00BE1BED"/>
    <w:rsid w:val="00BE1C05"/>
    <w:rsid w:val="00BE287C"/>
    <w:rsid w:val="00BE2A75"/>
    <w:rsid w:val="00BE2F8B"/>
    <w:rsid w:val="00BE3006"/>
    <w:rsid w:val="00BE31EB"/>
    <w:rsid w:val="00BE3B9A"/>
    <w:rsid w:val="00BE47D4"/>
    <w:rsid w:val="00BE52CA"/>
    <w:rsid w:val="00BE5A11"/>
    <w:rsid w:val="00BE627B"/>
    <w:rsid w:val="00BE63F4"/>
    <w:rsid w:val="00BE6812"/>
    <w:rsid w:val="00BE6F2A"/>
    <w:rsid w:val="00BE7480"/>
    <w:rsid w:val="00BF001A"/>
    <w:rsid w:val="00BF0055"/>
    <w:rsid w:val="00BF0116"/>
    <w:rsid w:val="00BF059B"/>
    <w:rsid w:val="00BF072F"/>
    <w:rsid w:val="00BF0753"/>
    <w:rsid w:val="00BF14A8"/>
    <w:rsid w:val="00BF19B0"/>
    <w:rsid w:val="00BF1DCB"/>
    <w:rsid w:val="00BF2481"/>
    <w:rsid w:val="00BF28E3"/>
    <w:rsid w:val="00BF2CD7"/>
    <w:rsid w:val="00BF2EBF"/>
    <w:rsid w:val="00BF2FA9"/>
    <w:rsid w:val="00BF33FC"/>
    <w:rsid w:val="00BF4054"/>
    <w:rsid w:val="00BF50E7"/>
    <w:rsid w:val="00BF552D"/>
    <w:rsid w:val="00BF57A2"/>
    <w:rsid w:val="00BF5BEB"/>
    <w:rsid w:val="00BF6425"/>
    <w:rsid w:val="00BF65EA"/>
    <w:rsid w:val="00BF79BA"/>
    <w:rsid w:val="00BF7FFD"/>
    <w:rsid w:val="00C000D8"/>
    <w:rsid w:val="00C0034F"/>
    <w:rsid w:val="00C003B5"/>
    <w:rsid w:val="00C00641"/>
    <w:rsid w:val="00C016E2"/>
    <w:rsid w:val="00C02980"/>
    <w:rsid w:val="00C033F6"/>
    <w:rsid w:val="00C03537"/>
    <w:rsid w:val="00C03653"/>
    <w:rsid w:val="00C03EEC"/>
    <w:rsid w:val="00C04138"/>
    <w:rsid w:val="00C0474A"/>
    <w:rsid w:val="00C04EFD"/>
    <w:rsid w:val="00C05129"/>
    <w:rsid w:val="00C0571E"/>
    <w:rsid w:val="00C05B27"/>
    <w:rsid w:val="00C05C0C"/>
    <w:rsid w:val="00C05ED6"/>
    <w:rsid w:val="00C06651"/>
    <w:rsid w:val="00C06885"/>
    <w:rsid w:val="00C068F0"/>
    <w:rsid w:val="00C06C96"/>
    <w:rsid w:val="00C06F6B"/>
    <w:rsid w:val="00C06F8D"/>
    <w:rsid w:val="00C071FA"/>
    <w:rsid w:val="00C07365"/>
    <w:rsid w:val="00C0748E"/>
    <w:rsid w:val="00C10228"/>
    <w:rsid w:val="00C104A1"/>
    <w:rsid w:val="00C10AC7"/>
    <w:rsid w:val="00C1121D"/>
    <w:rsid w:val="00C11595"/>
    <w:rsid w:val="00C11A4E"/>
    <w:rsid w:val="00C11F6F"/>
    <w:rsid w:val="00C121D0"/>
    <w:rsid w:val="00C1231E"/>
    <w:rsid w:val="00C12504"/>
    <w:rsid w:val="00C12627"/>
    <w:rsid w:val="00C12D36"/>
    <w:rsid w:val="00C13B05"/>
    <w:rsid w:val="00C13D56"/>
    <w:rsid w:val="00C13EC0"/>
    <w:rsid w:val="00C14950"/>
    <w:rsid w:val="00C149AE"/>
    <w:rsid w:val="00C14DAF"/>
    <w:rsid w:val="00C14F9D"/>
    <w:rsid w:val="00C15062"/>
    <w:rsid w:val="00C158CE"/>
    <w:rsid w:val="00C15A76"/>
    <w:rsid w:val="00C15ACE"/>
    <w:rsid w:val="00C16062"/>
    <w:rsid w:val="00C161A9"/>
    <w:rsid w:val="00C165B7"/>
    <w:rsid w:val="00C166DB"/>
    <w:rsid w:val="00C16CD6"/>
    <w:rsid w:val="00C1719F"/>
    <w:rsid w:val="00C17DE2"/>
    <w:rsid w:val="00C2015E"/>
    <w:rsid w:val="00C202B5"/>
    <w:rsid w:val="00C20E73"/>
    <w:rsid w:val="00C2125C"/>
    <w:rsid w:val="00C21497"/>
    <w:rsid w:val="00C21C32"/>
    <w:rsid w:val="00C21C48"/>
    <w:rsid w:val="00C2214F"/>
    <w:rsid w:val="00C22357"/>
    <w:rsid w:val="00C23014"/>
    <w:rsid w:val="00C230EA"/>
    <w:rsid w:val="00C23420"/>
    <w:rsid w:val="00C23792"/>
    <w:rsid w:val="00C23B4B"/>
    <w:rsid w:val="00C24669"/>
    <w:rsid w:val="00C249F1"/>
    <w:rsid w:val="00C24DC0"/>
    <w:rsid w:val="00C24F2A"/>
    <w:rsid w:val="00C251B0"/>
    <w:rsid w:val="00C2550C"/>
    <w:rsid w:val="00C258C3"/>
    <w:rsid w:val="00C25C9C"/>
    <w:rsid w:val="00C25EA2"/>
    <w:rsid w:val="00C2638C"/>
    <w:rsid w:val="00C26AB1"/>
    <w:rsid w:val="00C26D7B"/>
    <w:rsid w:val="00C26DE0"/>
    <w:rsid w:val="00C26E4F"/>
    <w:rsid w:val="00C26FEC"/>
    <w:rsid w:val="00C30736"/>
    <w:rsid w:val="00C3181C"/>
    <w:rsid w:val="00C323FA"/>
    <w:rsid w:val="00C32983"/>
    <w:rsid w:val="00C32A88"/>
    <w:rsid w:val="00C3372E"/>
    <w:rsid w:val="00C33854"/>
    <w:rsid w:val="00C33DA0"/>
    <w:rsid w:val="00C34402"/>
    <w:rsid w:val="00C349FA"/>
    <w:rsid w:val="00C34DB6"/>
    <w:rsid w:val="00C35363"/>
    <w:rsid w:val="00C3584B"/>
    <w:rsid w:val="00C35893"/>
    <w:rsid w:val="00C359EA"/>
    <w:rsid w:val="00C35C4A"/>
    <w:rsid w:val="00C36162"/>
    <w:rsid w:val="00C3693F"/>
    <w:rsid w:val="00C36ABD"/>
    <w:rsid w:val="00C36DD6"/>
    <w:rsid w:val="00C36EC7"/>
    <w:rsid w:val="00C3700C"/>
    <w:rsid w:val="00C3711E"/>
    <w:rsid w:val="00C37B9D"/>
    <w:rsid w:val="00C40DBD"/>
    <w:rsid w:val="00C40FDB"/>
    <w:rsid w:val="00C4145C"/>
    <w:rsid w:val="00C4155B"/>
    <w:rsid w:val="00C41756"/>
    <w:rsid w:val="00C41B22"/>
    <w:rsid w:val="00C423A2"/>
    <w:rsid w:val="00C4276B"/>
    <w:rsid w:val="00C427FD"/>
    <w:rsid w:val="00C42AD0"/>
    <w:rsid w:val="00C435E9"/>
    <w:rsid w:val="00C43898"/>
    <w:rsid w:val="00C43F27"/>
    <w:rsid w:val="00C44BD1"/>
    <w:rsid w:val="00C45603"/>
    <w:rsid w:val="00C4568F"/>
    <w:rsid w:val="00C46735"/>
    <w:rsid w:val="00C46B5F"/>
    <w:rsid w:val="00C47161"/>
    <w:rsid w:val="00C471A5"/>
    <w:rsid w:val="00C4738F"/>
    <w:rsid w:val="00C47CEB"/>
    <w:rsid w:val="00C47EFB"/>
    <w:rsid w:val="00C47F74"/>
    <w:rsid w:val="00C51455"/>
    <w:rsid w:val="00C51A3B"/>
    <w:rsid w:val="00C51AF2"/>
    <w:rsid w:val="00C51CC3"/>
    <w:rsid w:val="00C521BB"/>
    <w:rsid w:val="00C52253"/>
    <w:rsid w:val="00C5263A"/>
    <w:rsid w:val="00C5272C"/>
    <w:rsid w:val="00C52A74"/>
    <w:rsid w:val="00C52BE8"/>
    <w:rsid w:val="00C52E05"/>
    <w:rsid w:val="00C5303F"/>
    <w:rsid w:val="00C531AE"/>
    <w:rsid w:val="00C53544"/>
    <w:rsid w:val="00C53A4D"/>
    <w:rsid w:val="00C53FF2"/>
    <w:rsid w:val="00C5416E"/>
    <w:rsid w:val="00C542A6"/>
    <w:rsid w:val="00C54378"/>
    <w:rsid w:val="00C549A4"/>
    <w:rsid w:val="00C549DF"/>
    <w:rsid w:val="00C54E60"/>
    <w:rsid w:val="00C54EF1"/>
    <w:rsid w:val="00C55149"/>
    <w:rsid w:val="00C55489"/>
    <w:rsid w:val="00C5551E"/>
    <w:rsid w:val="00C55DD1"/>
    <w:rsid w:val="00C55EDB"/>
    <w:rsid w:val="00C56765"/>
    <w:rsid w:val="00C56BF5"/>
    <w:rsid w:val="00C57554"/>
    <w:rsid w:val="00C57F5C"/>
    <w:rsid w:val="00C606BD"/>
    <w:rsid w:val="00C6074A"/>
    <w:rsid w:val="00C607FD"/>
    <w:rsid w:val="00C611BD"/>
    <w:rsid w:val="00C612E7"/>
    <w:rsid w:val="00C61B52"/>
    <w:rsid w:val="00C61E56"/>
    <w:rsid w:val="00C6215A"/>
    <w:rsid w:val="00C6248B"/>
    <w:rsid w:val="00C6391A"/>
    <w:rsid w:val="00C63E07"/>
    <w:rsid w:val="00C64027"/>
    <w:rsid w:val="00C644BD"/>
    <w:rsid w:val="00C646F9"/>
    <w:rsid w:val="00C648D6"/>
    <w:rsid w:val="00C64BBA"/>
    <w:rsid w:val="00C651FC"/>
    <w:rsid w:val="00C673C6"/>
    <w:rsid w:val="00C6742B"/>
    <w:rsid w:val="00C67B01"/>
    <w:rsid w:val="00C7041F"/>
    <w:rsid w:val="00C705F0"/>
    <w:rsid w:val="00C7078E"/>
    <w:rsid w:val="00C70CA7"/>
    <w:rsid w:val="00C710BB"/>
    <w:rsid w:val="00C718B9"/>
    <w:rsid w:val="00C71F0E"/>
    <w:rsid w:val="00C7261E"/>
    <w:rsid w:val="00C7265A"/>
    <w:rsid w:val="00C7279B"/>
    <w:rsid w:val="00C728AD"/>
    <w:rsid w:val="00C72DE3"/>
    <w:rsid w:val="00C73569"/>
    <w:rsid w:val="00C735BC"/>
    <w:rsid w:val="00C738D2"/>
    <w:rsid w:val="00C73AE7"/>
    <w:rsid w:val="00C74210"/>
    <w:rsid w:val="00C752D6"/>
    <w:rsid w:val="00C75729"/>
    <w:rsid w:val="00C75820"/>
    <w:rsid w:val="00C75A99"/>
    <w:rsid w:val="00C764DF"/>
    <w:rsid w:val="00C76B11"/>
    <w:rsid w:val="00C76E1D"/>
    <w:rsid w:val="00C77441"/>
    <w:rsid w:val="00C77943"/>
    <w:rsid w:val="00C779CD"/>
    <w:rsid w:val="00C77C51"/>
    <w:rsid w:val="00C77D5E"/>
    <w:rsid w:val="00C77DA4"/>
    <w:rsid w:val="00C77E42"/>
    <w:rsid w:val="00C80312"/>
    <w:rsid w:val="00C80384"/>
    <w:rsid w:val="00C8099D"/>
    <w:rsid w:val="00C80EE2"/>
    <w:rsid w:val="00C815A1"/>
    <w:rsid w:val="00C81F06"/>
    <w:rsid w:val="00C81FEB"/>
    <w:rsid w:val="00C82D3D"/>
    <w:rsid w:val="00C82E29"/>
    <w:rsid w:val="00C82E9C"/>
    <w:rsid w:val="00C83593"/>
    <w:rsid w:val="00C835B3"/>
    <w:rsid w:val="00C8361A"/>
    <w:rsid w:val="00C83801"/>
    <w:rsid w:val="00C83A92"/>
    <w:rsid w:val="00C83F56"/>
    <w:rsid w:val="00C8402F"/>
    <w:rsid w:val="00C84A5E"/>
    <w:rsid w:val="00C84A72"/>
    <w:rsid w:val="00C84B1E"/>
    <w:rsid w:val="00C84B24"/>
    <w:rsid w:val="00C84C8F"/>
    <w:rsid w:val="00C84C97"/>
    <w:rsid w:val="00C85B54"/>
    <w:rsid w:val="00C85BA1"/>
    <w:rsid w:val="00C86346"/>
    <w:rsid w:val="00C864A3"/>
    <w:rsid w:val="00C86AE1"/>
    <w:rsid w:val="00C87E4B"/>
    <w:rsid w:val="00C9074A"/>
    <w:rsid w:val="00C90C09"/>
    <w:rsid w:val="00C91173"/>
    <w:rsid w:val="00C91474"/>
    <w:rsid w:val="00C914BA"/>
    <w:rsid w:val="00C91A2F"/>
    <w:rsid w:val="00C9274C"/>
    <w:rsid w:val="00C92E84"/>
    <w:rsid w:val="00C930C8"/>
    <w:rsid w:val="00C93264"/>
    <w:rsid w:val="00C93843"/>
    <w:rsid w:val="00C93F2A"/>
    <w:rsid w:val="00C94478"/>
    <w:rsid w:val="00C94BDB"/>
    <w:rsid w:val="00C95281"/>
    <w:rsid w:val="00C95A24"/>
    <w:rsid w:val="00C95D05"/>
    <w:rsid w:val="00C96308"/>
    <w:rsid w:val="00C967CD"/>
    <w:rsid w:val="00C96A9C"/>
    <w:rsid w:val="00C96E7A"/>
    <w:rsid w:val="00C96E7D"/>
    <w:rsid w:val="00C96FBB"/>
    <w:rsid w:val="00C9725B"/>
    <w:rsid w:val="00C9767B"/>
    <w:rsid w:val="00C97763"/>
    <w:rsid w:val="00C97A85"/>
    <w:rsid w:val="00CA0215"/>
    <w:rsid w:val="00CA0EF5"/>
    <w:rsid w:val="00CA10C3"/>
    <w:rsid w:val="00CA1824"/>
    <w:rsid w:val="00CA183A"/>
    <w:rsid w:val="00CA1DCA"/>
    <w:rsid w:val="00CA23BA"/>
    <w:rsid w:val="00CA2560"/>
    <w:rsid w:val="00CA2834"/>
    <w:rsid w:val="00CA360E"/>
    <w:rsid w:val="00CA4A23"/>
    <w:rsid w:val="00CA4D45"/>
    <w:rsid w:val="00CA5097"/>
    <w:rsid w:val="00CA609F"/>
    <w:rsid w:val="00CA625C"/>
    <w:rsid w:val="00CA6272"/>
    <w:rsid w:val="00CA64DD"/>
    <w:rsid w:val="00CA699F"/>
    <w:rsid w:val="00CA725C"/>
    <w:rsid w:val="00CA739E"/>
    <w:rsid w:val="00CA7738"/>
    <w:rsid w:val="00CA7BF0"/>
    <w:rsid w:val="00CB0596"/>
    <w:rsid w:val="00CB0802"/>
    <w:rsid w:val="00CB0C55"/>
    <w:rsid w:val="00CB0CB7"/>
    <w:rsid w:val="00CB0CFC"/>
    <w:rsid w:val="00CB0D57"/>
    <w:rsid w:val="00CB0FAD"/>
    <w:rsid w:val="00CB1142"/>
    <w:rsid w:val="00CB1860"/>
    <w:rsid w:val="00CB1D82"/>
    <w:rsid w:val="00CB216A"/>
    <w:rsid w:val="00CB2694"/>
    <w:rsid w:val="00CB2CDB"/>
    <w:rsid w:val="00CB2F67"/>
    <w:rsid w:val="00CB3CBB"/>
    <w:rsid w:val="00CB44EB"/>
    <w:rsid w:val="00CB44F5"/>
    <w:rsid w:val="00CB49DB"/>
    <w:rsid w:val="00CB4B5D"/>
    <w:rsid w:val="00CB5031"/>
    <w:rsid w:val="00CB5293"/>
    <w:rsid w:val="00CB531D"/>
    <w:rsid w:val="00CB5EFA"/>
    <w:rsid w:val="00CB63A1"/>
    <w:rsid w:val="00CB67A6"/>
    <w:rsid w:val="00CB685C"/>
    <w:rsid w:val="00CB72BC"/>
    <w:rsid w:val="00CB73AF"/>
    <w:rsid w:val="00CB7E4F"/>
    <w:rsid w:val="00CC0283"/>
    <w:rsid w:val="00CC03B4"/>
    <w:rsid w:val="00CC0D23"/>
    <w:rsid w:val="00CC12B2"/>
    <w:rsid w:val="00CC20EA"/>
    <w:rsid w:val="00CC228B"/>
    <w:rsid w:val="00CC32E1"/>
    <w:rsid w:val="00CC37D8"/>
    <w:rsid w:val="00CC3D0C"/>
    <w:rsid w:val="00CC3E0A"/>
    <w:rsid w:val="00CC4700"/>
    <w:rsid w:val="00CC4873"/>
    <w:rsid w:val="00CC4BDF"/>
    <w:rsid w:val="00CC5B62"/>
    <w:rsid w:val="00CC5F3D"/>
    <w:rsid w:val="00CC61C2"/>
    <w:rsid w:val="00CC6898"/>
    <w:rsid w:val="00CC7127"/>
    <w:rsid w:val="00CC7EC4"/>
    <w:rsid w:val="00CD021C"/>
    <w:rsid w:val="00CD12A4"/>
    <w:rsid w:val="00CD1321"/>
    <w:rsid w:val="00CD1BC5"/>
    <w:rsid w:val="00CD1E88"/>
    <w:rsid w:val="00CD1F16"/>
    <w:rsid w:val="00CD2133"/>
    <w:rsid w:val="00CD2C29"/>
    <w:rsid w:val="00CD324D"/>
    <w:rsid w:val="00CD390E"/>
    <w:rsid w:val="00CD3D57"/>
    <w:rsid w:val="00CD4398"/>
    <w:rsid w:val="00CD4485"/>
    <w:rsid w:val="00CD46EB"/>
    <w:rsid w:val="00CD4922"/>
    <w:rsid w:val="00CD4BDB"/>
    <w:rsid w:val="00CD5741"/>
    <w:rsid w:val="00CD5EF8"/>
    <w:rsid w:val="00CD6079"/>
    <w:rsid w:val="00CD6546"/>
    <w:rsid w:val="00CD6809"/>
    <w:rsid w:val="00CD7F1C"/>
    <w:rsid w:val="00CE0378"/>
    <w:rsid w:val="00CE04B7"/>
    <w:rsid w:val="00CE0FEB"/>
    <w:rsid w:val="00CE1318"/>
    <w:rsid w:val="00CE13CB"/>
    <w:rsid w:val="00CE23BC"/>
    <w:rsid w:val="00CE2AA6"/>
    <w:rsid w:val="00CE3319"/>
    <w:rsid w:val="00CE3D14"/>
    <w:rsid w:val="00CE3ECB"/>
    <w:rsid w:val="00CE5961"/>
    <w:rsid w:val="00CE5DD0"/>
    <w:rsid w:val="00CE6A21"/>
    <w:rsid w:val="00CE72C2"/>
    <w:rsid w:val="00CE773F"/>
    <w:rsid w:val="00CE7CBB"/>
    <w:rsid w:val="00CE7E24"/>
    <w:rsid w:val="00CF023C"/>
    <w:rsid w:val="00CF0948"/>
    <w:rsid w:val="00CF1835"/>
    <w:rsid w:val="00CF183E"/>
    <w:rsid w:val="00CF1BA0"/>
    <w:rsid w:val="00CF249F"/>
    <w:rsid w:val="00CF27ED"/>
    <w:rsid w:val="00CF2D73"/>
    <w:rsid w:val="00CF403B"/>
    <w:rsid w:val="00CF4212"/>
    <w:rsid w:val="00CF448F"/>
    <w:rsid w:val="00CF4BE4"/>
    <w:rsid w:val="00CF6A22"/>
    <w:rsid w:val="00CF6C17"/>
    <w:rsid w:val="00CF715D"/>
    <w:rsid w:val="00D0009C"/>
    <w:rsid w:val="00D0125C"/>
    <w:rsid w:val="00D0135C"/>
    <w:rsid w:val="00D01550"/>
    <w:rsid w:val="00D015DD"/>
    <w:rsid w:val="00D015EE"/>
    <w:rsid w:val="00D017AF"/>
    <w:rsid w:val="00D02040"/>
    <w:rsid w:val="00D026F8"/>
    <w:rsid w:val="00D02810"/>
    <w:rsid w:val="00D02DBA"/>
    <w:rsid w:val="00D038E1"/>
    <w:rsid w:val="00D045F9"/>
    <w:rsid w:val="00D04B5B"/>
    <w:rsid w:val="00D0524D"/>
    <w:rsid w:val="00D05F67"/>
    <w:rsid w:val="00D061C3"/>
    <w:rsid w:val="00D070C9"/>
    <w:rsid w:val="00D076AB"/>
    <w:rsid w:val="00D07975"/>
    <w:rsid w:val="00D07A0A"/>
    <w:rsid w:val="00D07AE8"/>
    <w:rsid w:val="00D1062B"/>
    <w:rsid w:val="00D10E95"/>
    <w:rsid w:val="00D110AF"/>
    <w:rsid w:val="00D11515"/>
    <w:rsid w:val="00D11558"/>
    <w:rsid w:val="00D115B5"/>
    <w:rsid w:val="00D117FA"/>
    <w:rsid w:val="00D11DE9"/>
    <w:rsid w:val="00D12048"/>
    <w:rsid w:val="00D122DD"/>
    <w:rsid w:val="00D1255F"/>
    <w:rsid w:val="00D134AB"/>
    <w:rsid w:val="00D13510"/>
    <w:rsid w:val="00D13631"/>
    <w:rsid w:val="00D139E9"/>
    <w:rsid w:val="00D13AC9"/>
    <w:rsid w:val="00D13D54"/>
    <w:rsid w:val="00D1435B"/>
    <w:rsid w:val="00D14770"/>
    <w:rsid w:val="00D150C9"/>
    <w:rsid w:val="00D1546F"/>
    <w:rsid w:val="00D15CE2"/>
    <w:rsid w:val="00D15D73"/>
    <w:rsid w:val="00D15DE2"/>
    <w:rsid w:val="00D165B5"/>
    <w:rsid w:val="00D168B4"/>
    <w:rsid w:val="00D16A48"/>
    <w:rsid w:val="00D1715E"/>
    <w:rsid w:val="00D174AE"/>
    <w:rsid w:val="00D17E20"/>
    <w:rsid w:val="00D206E6"/>
    <w:rsid w:val="00D20805"/>
    <w:rsid w:val="00D209C5"/>
    <w:rsid w:val="00D20E16"/>
    <w:rsid w:val="00D20E6C"/>
    <w:rsid w:val="00D218B7"/>
    <w:rsid w:val="00D21B7A"/>
    <w:rsid w:val="00D21BED"/>
    <w:rsid w:val="00D22D00"/>
    <w:rsid w:val="00D23AFA"/>
    <w:rsid w:val="00D25231"/>
    <w:rsid w:val="00D2605B"/>
    <w:rsid w:val="00D260B0"/>
    <w:rsid w:val="00D26140"/>
    <w:rsid w:val="00D262A8"/>
    <w:rsid w:val="00D26454"/>
    <w:rsid w:val="00D272D7"/>
    <w:rsid w:val="00D27A12"/>
    <w:rsid w:val="00D30808"/>
    <w:rsid w:val="00D30A83"/>
    <w:rsid w:val="00D31027"/>
    <w:rsid w:val="00D31041"/>
    <w:rsid w:val="00D31F69"/>
    <w:rsid w:val="00D32447"/>
    <w:rsid w:val="00D329C8"/>
    <w:rsid w:val="00D32A27"/>
    <w:rsid w:val="00D32A2B"/>
    <w:rsid w:val="00D32BA8"/>
    <w:rsid w:val="00D33629"/>
    <w:rsid w:val="00D33B1D"/>
    <w:rsid w:val="00D34360"/>
    <w:rsid w:val="00D34B1B"/>
    <w:rsid w:val="00D34F7D"/>
    <w:rsid w:val="00D35145"/>
    <w:rsid w:val="00D358FF"/>
    <w:rsid w:val="00D35AF5"/>
    <w:rsid w:val="00D35ED7"/>
    <w:rsid w:val="00D36BF9"/>
    <w:rsid w:val="00D36C38"/>
    <w:rsid w:val="00D36C54"/>
    <w:rsid w:val="00D372EC"/>
    <w:rsid w:val="00D37354"/>
    <w:rsid w:val="00D3741A"/>
    <w:rsid w:val="00D37FAF"/>
    <w:rsid w:val="00D4010B"/>
    <w:rsid w:val="00D409ED"/>
    <w:rsid w:val="00D40C0F"/>
    <w:rsid w:val="00D40D28"/>
    <w:rsid w:val="00D40DB8"/>
    <w:rsid w:val="00D40DE4"/>
    <w:rsid w:val="00D40FDE"/>
    <w:rsid w:val="00D413D4"/>
    <w:rsid w:val="00D41474"/>
    <w:rsid w:val="00D4159A"/>
    <w:rsid w:val="00D4225C"/>
    <w:rsid w:val="00D4275C"/>
    <w:rsid w:val="00D42863"/>
    <w:rsid w:val="00D428F3"/>
    <w:rsid w:val="00D42FA0"/>
    <w:rsid w:val="00D43009"/>
    <w:rsid w:val="00D43570"/>
    <w:rsid w:val="00D43728"/>
    <w:rsid w:val="00D4374B"/>
    <w:rsid w:val="00D43A2D"/>
    <w:rsid w:val="00D43E71"/>
    <w:rsid w:val="00D43F15"/>
    <w:rsid w:val="00D44496"/>
    <w:rsid w:val="00D448AC"/>
    <w:rsid w:val="00D44C64"/>
    <w:rsid w:val="00D44FCB"/>
    <w:rsid w:val="00D453E4"/>
    <w:rsid w:val="00D4577E"/>
    <w:rsid w:val="00D45D10"/>
    <w:rsid w:val="00D45ECA"/>
    <w:rsid w:val="00D46138"/>
    <w:rsid w:val="00D463B6"/>
    <w:rsid w:val="00D46660"/>
    <w:rsid w:val="00D46AAB"/>
    <w:rsid w:val="00D46F40"/>
    <w:rsid w:val="00D4726C"/>
    <w:rsid w:val="00D47D3B"/>
    <w:rsid w:val="00D50308"/>
    <w:rsid w:val="00D50312"/>
    <w:rsid w:val="00D506D1"/>
    <w:rsid w:val="00D50A5F"/>
    <w:rsid w:val="00D51FFC"/>
    <w:rsid w:val="00D521CC"/>
    <w:rsid w:val="00D52440"/>
    <w:rsid w:val="00D52A9A"/>
    <w:rsid w:val="00D53206"/>
    <w:rsid w:val="00D532F8"/>
    <w:rsid w:val="00D535CC"/>
    <w:rsid w:val="00D53A9C"/>
    <w:rsid w:val="00D53AEB"/>
    <w:rsid w:val="00D543BE"/>
    <w:rsid w:val="00D54950"/>
    <w:rsid w:val="00D54E2E"/>
    <w:rsid w:val="00D55223"/>
    <w:rsid w:val="00D552AC"/>
    <w:rsid w:val="00D55BA6"/>
    <w:rsid w:val="00D55D7F"/>
    <w:rsid w:val="00D55E12"/>
    <w:rsid w:val="00D55E1D"/>
    <w:rsid w:val="00D5609A"/>
    <w:rsid w:val="00D56511"/>
    <w:rsid w:val="00D5657D"/>
    <w:rsid w:val="00D56A91"/>
    <w:rsid w:val="00D56C07"/>
    <w:rsid w:val="00D572E2"/>
    <w:rsid w:val="00D573DB"/>
    <w:rsid w:val="00D5798F"/>
    <w:rsid w:val="00D602CC"/>
    <w:rsid w:val="00D602E5"/>
    <w:rsid w:val="00D60B0B"/>
    <w:rsid w:val="00D61B91"/>
    <w:rsid w:val="00D61FC3"/>
    <w:rsid w:val="00D6301E"/>
    <w:rsid w:val="00D632DC"/>
    <w:rsid w:val="00D64002"/>
    <w:rsid w:val="00D640E4"/>
    <w:rsid w:val="00D641BF"/>
    <w:rsid w:val="00D6461A"/>
    <w:rsid w:val="00D647BD"/>
    <w:rsid w:val="00D64EA4"/>
    <w:rsid w:val="00D65791"/>
    <w:rsid w:val="00D658B1"/>
    <w:rsid w:val="00D659AE"/>
    <w:rsid w:val="00D6655E"/>
    <w:rsid w:val="00D66749"/>
    <w:rsid w:val="00D669A1"/>
    <w:rsid w:val="00D6730B"/>
    <w:rsid w:val="00D67374"/>
    <w:rsid w:val="00D67742"/>
    <w:rsid w:val="00D67899"/>
    <w:rsid w:val="00D6796A"/>
    <w:rsid w:val="00D67B0B"/>
    <w:rsid w:val="00D67E26"/>
    <w:rsid w:val="00D67EDF"/>
    <w:rsid w:val="00D703B9"/>
    <w:rsid w:val="00D7070E"/>
    <w:rsid w:val="00D70983"/>
    <w:rsid w:val="00D70CCD"/>
    <w:rsid w:val="00D70D36"/>
    <w:rsid w:val="00D71B56"/>
    <w:rsid w:val="00D72307"/>
    <w:rsid w:val="00D7275B"/>
    <w:rsid w:val="00D72B7B"/>
    <w:rsid w:val="00D73BAA"/>
    <w:rsid w:val="00D7437C"/>
    <w:rsid w:val="00D74777"/>
    <w:rsid w:val="00D74A26"/>
    <w:rsid w:val="00D74A57"/>
    <w:rsid w:val="00D75848"/>
    <w:rsid w:val="00D76D1C"/>
    <w:rsid w:val="00D76F17"/>
    <w:rsid w:val="00D77287"/>
    <w:rsid w:val="00D77316"/>
    <w:rsid w:val="00D802CD"/>
    <w:rsid w:val="00D80588"/>
    <w:rsid w:val="00D80E37"/>
    <w:rsid w:val="00D812C9"/>
    <w:rsid w:val="00D81414"/>
    <w:rsid w:val="00D81453"/>
    <w:rsid w:val="00D81B08"/>
    <w:rsid w:val="00D82167"/>
    <w:rsid w:val="00D82250"/>
    <w:rsid w:val="00D82B11"/>
    <w:rsid w:val="00D83157"/>
    <w:rsid w:val="00D83683"/>
    <w:rsid w:val="00D83922"/>
    <w:rsid w:val="00D83B5D"/>
    <w:rsid w:val="00D84A65"/>
    <w:rsid w:val="00D86114"/>
    <w:rsid w:val="00D8638E"/>
    <w:rsid w:val="00D87209"/>
    <w:rsid w:val="00D87C68"/>
    <w:rsid w:val="00D9043B"/>
    <w:rsid w:val="00D90C42"/>
    <w:rsid w:val="00D915B2"/>
    <w:rsid w:val="00D91D2B"/>
    <w:rsid w:val="00D91EC7"/>
    <w:rsid w:val="00D92227"/>
    <w:rsid w:val="00D922DA"/>
    <w:rsid w:val="00D93421"/>
    <w:rsid w:val="00D9354C"/>
    <w:rsid w:val="00D938C9"/>
    <w:rsid w:val="00D94866"/>
    <w:rsid w:val="00D94B33"/>
    <w:rsid w:val="00D94B58"/>
    <w:rsid w:val="00D94BAE"/>
    <w:rsid w:val="00D94FF0"/>
    <w:rsid w:val="00D9534E"/>
    <w:rsid w:val="00D95711"/>
    <w:rsid w:val="00D95BB8"/>
    <w:rsid w:val="00D965E2"/>
    <w:rsid w:val="00D96CD3"/>
    <w:rsid w:val="00D97673"/>
    <w:rsid w:val="00D9779D"/>
    <w:rsid w:val="00D97D20"/>
    <w:rsid w:val="00D97FDF"/>
    <w:rsid w:val="00DA00B5"/>
    <w:rsid w:val="00DA03C1"/>
    <w:rsid w:val="00DA055C"/>
    <w:rsid w:val="00DA16DD"/>
    <w:rsid w:val="00DA18C3"/>
    <w:rsid w:val="00DA1B85"/>
    <w:rsid w:val="00DA1C4D"/>
    <w:rsid w:val="00DA2E81"/>
    <w:rsid w:val="00DA2E89"/>
    <w:rsid w:val="00DA3833"/>
    <w:rsid w:val="00DA38D4"/>
    <w:rsid w:val="00DA43AA"/>
    <w:rsid w:val="00DA46DF"/>
    <w:rsid w:val="00DA4B58"/>
    <w:rsid w:val="00DA4F23"/>
    <w:rsid w:val="00DA5234"/>
    <w:rsid w:val="00DA57B2"/>
    <w:rsid w:val="00DA5D4E"/>
    <w:rsid w:val="00DA5FF1"/>
    <w:rsid w:val="00DA62B8"/>
    <w:rsid w:val="00DA65E4"/>
    <w:rsid w:val="00DA6A2A"/>
    <w:rsid w:val="00DA7B16"/>
    <w:rsid w:val="00DA7C53"/>
    <w:rsid w:val="00DA7F5C"/>
    <w:rsid w:val="00DB0995"/>
    <w:rsid w:val="00DB13DA"/>
    <w:rsid w:val="00DB1751"/>
    <w:rsid w:val="00DB18FA"/>
    <w:rsid w:val="00DB1EC9"/>
    <w:rsid w:val="00DB29F9"/>
    <w:rsid w:val="00DB2CD1"/>
    <w:rsid w:val="00DB2E99"/>
    <w:rsid w:val="00DB37D6"/>
    <w:rsid w:val="00DB38FA"/>
    <w:rsid w:val="00DB3963"/>
    <w:rsid w:val="00DB3A3E"/>
    <w:rsid w:val="00DB4A97"/>
    <w:rsid w:val="00DB4EB3"/>
    <w:rsid w:val="00DB520F"/>
    <w:rsid w:val="00DB53E9"/>
    <w:rsid w:val="00DB5ABB"/>
    <w:rsid w:val="00DB5D51"/>
    <w:rsid w:val="00DB604A"/>
    <w:rsid w:val="00DB6114"/>
    <w:rsid w:val="00DB739C"/>
    <w:rsid w:val="00DB752E"/>
    <w:rsid w:val="00DB7749"/>
    <w:rsid w:val="00DB7D22"/>
    <w:rsid w:val="00DB7F61"/>
    <w:rsid w:val="00DC0100"/>
    <w:rsid w:val="00DC023A"/>
    <w:rsid w:val="00DC02F7"/>
    <w:rsid w:val="00DC05C1"/>
    <w:rsid w:val="00DC098D"/>
    <w:rsid w:val="00DC0AF7"/>
    <w:rsid w:val="00DC0C85"/>
    <w:rsid w:val="00DC0F36"/>
    <w:rsid w:val="00DC1280"/>
    <w:rsid w:val="00DC12EC"/>
    <w:rsid w:val="00DC16A7"/>
    <w:rsid w:val="00DC1807"/>
    <w:rsid w:val="00DC1BE4"/>
    <w:rsid w:val="00DC2173"/>
    <w:rsid w:val="00DC2FC9"/>
    <w:rsid w:val="00DC3684"/>
    <w:rsid w:val="00DC3A48"/>
    <w:rsid w:val="00DC3BA0"/>
    <w:rsid w:val="00DC4318"/>
    <w:rsid w:val="00DC473A"/>
    <w:rsid w:val="00DC487D"/>
    <w:rsid w:val="00DC543B"/>
    <w:rsid w:val="00DC65FA"/>
    <w:rsid w:val="00DC6A43"/>
    <w:rsid w:val="00DC6E35"/>
    <w:rsid w:val="00DC73D0"/>
    <w:rsid w:val="00DC772A"/>
    <w:rsid w:val="00DC7D9D"/>
    <w:rsid w:val="00DC7EE1"/>
    <w:rsid w:val="00DD06EA"/>
    <w:rsid w:val="00DD182F"/>
    <w:rsid w:val="00DD1C24"/>
    <w:rsid w:val="00DD27F4"/>
    <w:rsid w:val="00DD2826"/>
    <w:rsid w:val="00DD358F"/>
    <w:rsid w:val="00DD3648"/>
    <w:rsid w:val="00DD40B8"/>
    <w:rsid w:val="00DD41F8"/>
    <w:rsid w:val="00DD472A"/>
    <w:rsid w:val="00DD4831"/>
    <w:rsid w:val="00DD4959"/>
    <w:rsid w:val="00DD4DDE"/>
    <w:rsid w:val="00DD5425"/>
    <w:rsid w:val="00DD5C93"/>
    <w:rsid w:val="00DD5FBB"/>
    <w:rsid w:val="00DD606D"/>
    <w:rsid w:val="00DD60DF"/>
    <w:rsid w:val="00DD664C"/>
    <w:rsid w:val="00DD6917"/>
    <w:rsid w:val="00DD6A07"/>
    <w:rsid w:val="00DD71F7"/>
    <w:rsid w:val="00DD7219"/>
    <w:rsid w:val="00DD7BBC"/>
    <w:rsid w:val="00DD7C45"/>
    <w:rsid w:val="00DD7D18"/>
    <w:rsid w:val="00DD7F4F"/>
    <w:rsid w:val="00DE026A"/>
    <w:rsid w:val="00DE08BC"/>
    <w:rsid w:val="00DE0C76"/>
    <w:rsid w:val="00DE0D93"/>
    <w:rsid w:val="00DE1239"/>
    <w:rsid w:val="00DE19EE"/>
    <w:rsid w:val="00DE1C81"/>
    <w:rsid w:val="00DE2332"/>
    <w:rsid w:val="00DE2400"/>
    <w:rsid w:val="00DE3246"/>
    <w:rsid w:val="00DE355F"/>
    <w:rsid w:val="00DE368A"/>
    <w:rsid w:val="00DE378F"/>
    <w:rsid w:val="00DE399D"/>
    <w:rsid w:val="00DE3A5F"/>
    <w:rsid w:val="00DE3AC1"/>
    <w:rsid w:val="00DE41FF"/>
    <w:rsid w:val="00DE49A4"/>
    <w:rsid w:val="00DE4C50"/>
    <w:rsid w:val="00DE503F"/>
    <w:rsid w:val="00DE5466"/>
    <w:rsid w:val="00DE5525"/>
    <w:rsid w:val="00DE5A11"/>
    <w:rsid w:val="00DE5DDD"/>
    <w:rsid w:val="00DE66BE"/>
    <w:rsid w:val="00DE6C97"/>
    <w:rsid w:val="00DE7029"/>
    <w:rsid w:val="00DE761A"/>
    <w:rsid w:val="00DE77A3"/>
    <w:rsid w:val="00DE7948"/>
    <w:rsid w:val="00DE7DA9"/>
    <w:rsid w:val="00DE7FD0"/>
    <w:rsid w:val="00DF029E"/>
    <w:rsid w:val="00DF0DED"/>
    <w:rsid w:val="00DF0F65"/>
    <w:rsid w:val="00DF110B"/>
    <w:rsid w:val="00DF11B5"/>
    <w:rsid w:val="00DF1631"/>
    <w:rsid w:val="00DF1BCC"/>
    <w:rsid w:val="00DF1C8A"/>
    <w:rsid w:val="00DF1D52"/>
    <w:rsid w:val="00DF2052"/>
    <w:rsid w:val="00DF2D3A"/>
    <w:rsid w:val="00DF3132"/>
    <w:rsid w:val="00DF31A3"/>
    <w:rsid w:val="00DF4ADE"/>
    <w:rsid w:val="00DF4B29"/>
    <w:rsid w:val="00DF59F2"/>
    <w:rsid w:val="00DF65E2"/>
    <w:rsid w:val="00DF6CA2"/>
    <w:rsid w:val="00DF7AB2"/>
    <w:rsid w:val="00DF7D45"/>
    <w:rsid w:val="00E007DB"/>
    <w:rsid w:val="00E007E5"/>
    <w:rsid w:val="00E01538"/>
    <w:rsid w:val="00E01585"/>
    <w:rsid w:val="00E026D3"/>
    <w:rsid w:val="00E02896"/>
    <w:rsid w:val="00E029BA"/>
    <w:rsid w:val="00E02B05"/>
    <w:rsid w:val="00E032EE"/>
    <w:rsid w:val="00E03B83"/>
    <w:rsid w:val="00E03FC0"/>
    <w:rsid w:val="00E04E22"/>
    <w:rsid w:val="00E052EA"/>
    <w:rsid w:val="00E05714"/>
    <w:rsid w:val="00E058CD"/>
    <w:rsid w:val="00E0596F"/>
    <w:rsid w:val="00E05BFA"/>
    <w:rsid w:val="00E062CD"/>
    <w:rsid w:val="00E0643C"/>
    <w:rsid w:val="00E06452"/>
    <w:rsid w:val="00E06A7B"/>
    <w:rsid w:val="00E06B49"/>
    <w:rsid w:val="00E076A5"/>
    <w:rsid w:val="00E078E8"/>
    <w:rsid w:val="00E07C57"/>
    <w:rsid w:val="00E100CA"/>
    <w:rsid w:val="00E102E8"/>
    <w:rsid w:val="00E105CA"/>
    <w:rsid w:val="00E10CAB"/>
    <w:rsid w:val="00E114E5"/>
    <w:rsid w:val="00E12399"/>
    <w:rsid w:val="00E1353B"/>
    <w:rsid w:val="00E13996"/>
    <w:rsid w:val="00E140FF"/>
    <w:rsid w:val="00E1433A"/>
    <w:rsid w:val="00E15424"/>
    <w:rsid w:val="00E158FE"/>
    <w:rsid w:val="00E161E9"/>
    <w:rsid w:val="00E17661"/>
    <w:rsid w:val="00E17698"/>
    <w:rsid w:val="00E17902"/>
    <w:rsid w:val="00E201F6"/>
    <w:rsid w:val="00E204F7"/>
    <w:rsid w:val="00E207E3"/>
    <w:rsid w:val="00E219E7"/>
    <w:rsid w:val="00E21DF2"/>
    <w:rsid w:val="00E21FDB"/>
    <w:rsid w:val="00E223D9"/>
    <w:rsid w:val="00E228D9"/>
    <w:rsid w:val="00E22BEF"/>
    <w:rsid w:val="00E2315A"/>
    <w:rsid w:val="00E23395"/>
    <w:rsid w:val="00E239A6"/>
    <w:rsid w:val="00E23B51"/>
    <w:rsid w:val="00E24802"/>
    <w:rsid w:val="00E24C3C"/>
    <w:rsid w:val="00E25202"/>
    <w:rsid w:val="00E25AE5"/>
    <w:rsid w:val="00E25BFE"/>
    <w:rsid w:val="00E268B8"/>
    <w:rsid w:val="00E2721B"/>
    <w:rsid w:val="00E2728A"/>
    <w:rsid w:val="00E27DDB"/>
    <w:rsid w:val="00E3086E"/>
    <w:rsid w:val="00E30BF7"/>
    <w:rsid w:val="00E30C04"/>
    <w:rsid w:val="00E31932"/>
    <w:rsid w:val="00E31EF1"/>
    <w:rsid w:val="00E33011"/>
    <w:rsid w:val="00E336E5"/>
    <w:rsid w:val="00E3375A"/>
    <w:rsid w:val="00E33CE7"/>
    <w:rsid w:val="00E33DCE"/>
    <w:rsid w:val="00E3403A"/>
    <w:rsid w:val="00E3519C"/>
    <w:rsid w:val="00E35858"/>
    <w:rsid w:val="00E35C01"/>
    <w:rsid w:val="00E35D1C"/>
    <w:rsid w:val="00E35EE1"/>
    <w:rsid w:val="00E362F0"/>
    <w:rsid w:val="00E36405"/>
    <w:rsid w:val="00E374D5"/>
    <w:rsid w:val="00E37564"/>
    <w:rsid w:val="00E37859"/>
    <w:rsid w:val="00E37C3A"/>
    <w:rsid w:val="00E40105"/>
    <w:rsid w:val="00E4066A"/>
    <w:rsid w:val="00E40683"/>
    <w:rsid w:val="00E409E6"/>
    <w:rsid w:val="00E41282"/>
    <w:rsid w:val="00E424A0"/>
    <w:rsid w:val="00E4283E"/>
    <w:rsid w:val="00E4316D"/>
    <w:rsid w:val="00E4337F"/>
    <w:rsid w:val="00E4354E"/>
    <w:rsid w:val="00E43E88"/>
    <w:rsid w:val="00E446E5"/>
    <w:rsid w:val="00E44ABF"/>
    <w:rsid w:val="00E44C34"/>
    <w:rsid w:val="00E454AD"/>
    <w:rsid w:val="00E459A4"/>
    <w:rsid w:val="00E459E9"/>
    <w:rsid w:val="00E45EC4"/>
    <w:rsid w:val="00E45FB8"/>
    <w:rsid w:val="00E46137"/>
    <w:rsid w:val="00E4665E"/>
    <w:rsid w:val="00E47226"/>
    <w:rsid w:val="00E47C5F"/>
    <w:rsid w:val="00E507CB"/>
    <w:rsid w:val="00E5081C"/>
    <w:rsid w:val="00E508BF"/>
    <w:rsid w:val="00E5091B"/>
    <w:rsid w:val="00E50A63"/>
    <w:rsid w:val="00E50E59"/>
    <w:rsid w:val="00E512EF"/>
    <w:rsid w:val="00E51C1C"/>
    <w:rsid w:val="00E520BA"/>
    <w:rsid w:val="00E52484"/>
    <w:rsid w:val="00E528EA"/>
    <w:rsid w:val="00E529B1"/>
    <w:rsid w:val="00E52CC5"/>
    <w:rsid w:val="00E535A8"/>
    <w:rsid w:val="00E53671"/>
    <w:rsid w:val="00E55298"/>
    <w:rsid w:val="00E55334"/>
    <w:rsid w:val="00E5620C"/>
    <w:rsid w:val="00E56319"/>
    <w:rsid w:val="00E57032"/>
    <w:rsid w:val="00E57859"/>
    <w:rsid w:val="00E57D98"/>
    <w:rsid w:val="00E57E1A"/>
    <w:rsid w:val="00E57F98"/>
    <w:rsid w:val="00E6060B"/>
    <w:rsid w:val="00E61142"/>
    <w:rsid w:val="00E61587"/>
    <w:rsid w:val="00E61BB0"/>
    <w:rsid w:val="00E61EC8"/>
    <w:rsid w:val="00E624A0"/>
    <w:rsid w:val="00E633F1"/>
    <w:rsid w:val="00E636F5"/>
    <w:rsid w:val="00E636FD"/>
    <w:rsid w:val="00E6378B"/>
    <w:rsid w:val="00E64083"/>
    <w:rsid w:val="00E64617"/>
    <w:rsid w:val="00E646C0"/>
    <w:rsid w:val="00E6542B"/>
    <w:rsid w:val="00E6548E"/>
    <w:rsid w:val="00E65D92"/>
    <w:rsid w:val="00E663CF"/>
    <w:rsid w:val="00E66418"/>
    <w:rsid w:val="00E669D9"/>
    <w:rsid w:val="00E66D16"/>
    <w:rsid w:val="00E674F1"/>
    <w:rsid w:val="00E6763F"/>
    <w:rsid w:val="00E67E07"/>
    <w:rsid w:val="00E70037"/>
    <w:rsid w:val="00E70976"/>
    <w:rsid w:val="00E70A84"/>
    <w:rsid w:val="00E71356"/>
    <w:rsid w:val="00E7161D"/>
    <w:rsid w:val="00E7250B"/>
    <w:rsid w:val="00E72897"/>
    <w:rsid w:val="00E72BEB"/>
    <w:rsid w:val="00E72E41"/>
    <w:rsid w:val="00E73712"/>
    <w:rsid w:val="00E73AA5"/>
    <w:rsid w:val="00E73EAE"/>
    <w:rsid w:val="00E74254"/>
    <w:rsid w:val="00E7562E"/>
    <w:rsid w:val="00E75685"/>
    <w:rsid w:val="00E756C2"/>
    <w:rsid w:val="00E75926"/>
    <w:rsid w:val="00E7629E"/>
    <w:rsid w:val="00E763A2"/>
    <w:rsid w:val="00E768D4"/>
    <w:rsid w:val="00E7696C"/>
    <w:rsid w:val="00E76DD1"/>
    <w:rsid w:val="00E7708D"/>
    <w:rsid w:val="00E77652"/>
    <w:rsid w:val="00E77E05"/>
    <w:rsid w:val="00E80450"/>
    <w:rsid w:val="00E804FD"/>
    <w:rsid w:val="00E80540"/>
    <w:rsid w:val="00E805B8"/>
    <w:rsid w:val="00E80793"/>
    <w:rsid w:val="00E80AE7"/>
    <w:rsid w:val="00E80B36"/>
    <w:rsid w:val="00E81025"/>
    <w:rsid w:val="00E8108A"/>
    <w:rsid w:val="00E810C1"/>
    <w:rsid w:val="00E81283"/>
    <w:rsid w:val="00E8130A"/>
    <w:rsid w:val="00E81915"/>
    <w:rsid w:val="00E81A0C"/>
    <w:rsid w:val="00E81B3F"/>
    <w:rsid w:val="00E81F3B"/>
    <w:rsid w:val="00E8265E"/>
    <w:rsid w:val="00E8271A"/>
    <w:rsid w:val="00E82BB6"/>
    <w:rsid w:val="00E82E8A"/>
    <w:rsid w:val="00E83357"/>
    <w:rsid w:val="00E83405"/>
    <w:rsid w:val="00E838D1"/>
    <w:rsid w:val="00E838FF"/>
    <w:rsid w:val="00E847EA"/>
    <w:rsid w:val="00E84D86"/>
    <w:rsid w:val="00E851A8"/>
    <w:rsid w:val="00E85646"/>
    <w:rsid w:val="00E8576F"/>
    <w:rsid w:val="00E859F5"/>
    <w:rsid w:val="00E86AC3"/>
    <w:rsid w:val="00E87076"/>
    <w:rsid w:val="00E87129"/>
    <w:rsid w:val="00E874A6"/>
    <w:rsid w:val="00E9008A"/>
    <w:rsid w:val="00E9026D"/>
    <w:rsid w:val="00E90644"/>
    <w:rsid w:val="00E906D0"/>
    <w:rsid w:val="00E91386"/>
    <w:rsid w:val="00E916FE"/>
    <w:rsid w:val="00E91EF9"/>
    <w:rsid w:val="00E921BF"/>
    <w:rsid w:val="00E92C50"/>
    <w:rsid w:val="00E93529"/>
    <w:rsid w:val="00E938D5"/>
    <w:rsid w:val="00E93DC1"/>
    <w:rsid w:val="00E9424F"/>
    <w:rsid w:val="00E947C4"/>
    <w:rsid w:val="00E948E7"/>
    <w:rsid w:val="00E950A9"/>
    <w:rsid w:val="00E96458"/>
    <w:rsid w:val="00E964E6"/>
    <w:rsid w:val="00E96B06"/>
    <w:rsid w:val="00E96B61"/>
    <w:rsid w:val="00E96F6A"/>
    <w:rsid w:val="00E97CD2"/>
    <w:rsid w:val="00E97E3B"/>
    <w:rsid w:val="00EA02AB"/>
    <w:rsid w:val="00EA0E5D"/>
    <w:rsid w:val="00EA1C73"/>
    <w:rsid w:val="00EA24A7"/>
    <w:rsid w:val="00EA2794"/>
    <w:rsid w:val="00EA2E48"/>
    <w:rsid w:val="00EA2FE8"/>
    <w:rsid w:val="00EA30C5"/>
    <w:rsid w:val="00EA3D57"/>
    <w:rsid w:val="00EA3F08"/>
    <w:rsid w:val="00EA412C"/>
    <w:rsid w:val="00EA4281"/>
    <w:rsid w:val="00EA451B"/>
    <w:rsid w:val="00EA46E3"/>
    <w:rsid w:val="00EA4C0A"/>
    <w:rsid w:val="00EA4D2E"/>
    <w:rsid w:val="00EA4E95"/>
    <w:rsid w:val="00EA5469"/>
    <w:rsid w:val="00EA5E66"/>
    <w:rsid w:val="00EA6198"/>
    <w:rsid w:val="00EA6699"/>
    <w:rsid w:val="00EA709E"/>
    <w:rsid w:val="00EA70C5"/>
    <w:rsid w:val="00EA711E"/>
    <w:rsid w:val="00EB03A7"/>
    <w:rsid w:val="00EB064F"/>
    <w:rsid w:val="00EB06A7"/>
    <w:rsid w:val="00EB089A"/>
    <w:rsid w:val="00EB1DEF"/>
    <w:rsid w:val="00EB286F"/>
    <w:rsid w:val="00EB2B99"/>
    <w:rsid w:val="00EB32F3"/>
    <w:rsid w:val="00EB3441"/>
    <w:rsid w:val="00EB37A2"/>
    <w:rsid w:val="00EB3B68"/>
    <w:rsid w:val="00EB4217"/>
    <w:rsid w:val="00EB453D"/>
    <w:rsid w:val="00EB5389"/>
    <w:rsid w:val="00EB55B9"/>
    <w:rsid w:val="00EB59B9"/>
    <w:rsid w:val="00EB5C9E"/>
    <w:rsid w:val="00EB623A"/>
    <w:rsid w:val="00EB6C19"/>
    <w:rsid w:val="00EB6DF5"/>
    <w:rsid w:val="00EB748E"/>
    <w:rsid w:val="00EB7827"/>
    <w:rsid w:val="00EC0117"/>
    <w:rsid w:val="00EC012C"/>
    <w:rsid w:val="00EC0173"/>
    <w:rsid w:val="00EC097A"/>
    <w:rsid w:val="00EC0A30"/>
    <w:rsid w:val="00EC191D"/>
    <w:rsid w:val="00EC2A37"/>
    <w:rsid w:val="00EC2D6B"/>
    <w:rsid w:val="00EC3410"/>
    <w:rsid w:val="00EC39DA"/>
    <w:rsid w:val="00EC3BCE"/>
    <w:rsid w:val="00EC3E02"/>
    <w:rsid w:val="00EC3E9C"/>
    <w:rsid w:val="00EC3FD3"/>
    <w:rsid w:val="00EC4263"/>
    <w:rsid w:val="00EC43FF"/>
    <w:rsid w:val="00EC489D"/>
    <w:rsid w:val="00EC5485"/>
    <w:rsid w:val="00EC5932"/>
    <w:rsid w:val="00EC5AF4"/>
    <w:rsid w:val="00EC5B04"/>
    <w:rsid w:val="00EC7030"/>
    <w:rsid w:val="00EC7207"/>
    <w:rsid w:val="00EC73FF"/>
    <w:rsid w:val="00EC764D"/>
    <w:rsid w:val="00EC7C35"/>
    <w:rsid w:val="00ED052C"/>
    <w:rsid w:val="00ED0560"/>
    <w:rsid w:val="00ED0AE2"/>
    <w:rsid w:val="00ED0C5F"/>
    <w:rsid w:val="00ED122C"/>
    <w:rsid w:val="00ED1526"/>
    <w:rsid w:val="00ED1C29"/>
    <w:rsid w:val="00ED1F7B"/>
    <w:rsid w:val="00ED20F3"/>
    <w:rsid w:val="00ED2C72"/>
    <w:rsid w:val="00ED306B"/>
    <w:rsid w:val="00ED3719"/>
    <w:rsid w:val="00ED3A0A"/>
    <w:rsid w:val="00ED3A0F"/>
    <w:rsid w:val="00ED3C8A"/>
    <w:rsid w:val="00ED3D65"/>
    <w:rsid w:val="00ED3EE1"/>
    <w:rsid w:val="00ED3F20"/>
    <w:rsid w:val="00ED42ED"/>
    <w:rsid w:val="00ED4D52"/>
    <w:rsid w:val="00ED501C"/>
    <w:rsid w:val="00ED57DF"/>
    <w:rsid w:val="00ED592C"/>
    <w:rsid w:val="00ED5DF5"/>
    <w:rsid w:val="00ED5F9B"/>
    <w:rsid w:val="00ED606E"/>
    <w:rsid w:val="00ED628E"/>
    <w:rsid w:val="00ED65AF"/>
    <w:rsid w:val="00ED6723"/>
    <w:rsid w:val="00ED6F38"/>
    <w:rsid w:val="00ED7570"/>
    <w:rsid w:val="00ED7742"/>
    <w:rsid w:val="00ED7A89"/>
    <w:rsid w:val="00ED7CA0"/>
    <w:rsid w:val="00EE11E6"/>
    <w:rsid w:val="00EE1A64"/>
    <w:rsid w:val="00EE1D4B"/>
    <w:rsid w:val="00EE2FAA"/>
    <w:rsid w:val="00EE3137"/>
    <w:rsid w:val="00EE34C5"/>
    <w:rsid w:val="00EE3FDC"/>
    <w:rsid w:val="00EE4651"/>
    <w:rsid w:val="00EE4807"/>
    <w:rsid w:val="00EE48EB"/>
    <w:rsid w:val="00EE498F"/>
    <w:rsid w:val="00EE4AD3"/>
    <w:rsid w:val="00EE4D77"/>
    <w:rsid w:val="00EE4FBD"/>
    <w:rsid w:val="00EE581B"/>
    <w:rsid w:val="00EE58B3"/>
    <w:rsid w:val="00EE6586"/>
    <w:rsid w:val="00EE6F28"/>
    <w:rsid w:val="00EE72A7"/>
    <w:rsid w:val="00EE77A8"/>
    <w:rsid w:val="00EE77F5"/>
    <w:rsid w:val="00EE7871"/>
    <w:rsid w:val="00EE7B7B"/>
    <w:rsid w:val="00EF003D"/>
    <w:rsid w:val="00EF006A"/>
    <w:rsid w:val="00EF0256"/>
    <w:rsid w:val="00EF046B"/>
    <w:rsid w:val="00EF057B"/>
    <w:rsid w:val="00EF0A15"/>
    <w:rsid w:val="00EF0ECA"/>
    <w:rsid w:val="00EF0FB1"/>
    <w:rsid w:val="00EF127A"/>
    <w:rsid w:val="00EF134C"/>
    <w:rsid w:val="00EF13B4"/>
    <w:rsid w:val="00EF21D9"/>
    <w:rsid w:val="00EF2ABF"/>
    <w:rsid w:val="00EF347E"/>
    <w:rsid w:val="00EF372A"/>
    <w:rsid w:val="00EF3F8F"/>
    <w:rsid w:val="00EF4134"/>
    <w:rsid w:val="00EF4296"/>
    <w:rsid w:val="00EF489B"/>
    <w:rsid w:val="00EF55D0"/>
    <w:rsid w:val="00EF581D"/>
    <w:rsid w:val="00EF5BAA"/>
    <w:rsid w:val="00EF6275"/>
    <w:rsid w:val="00EF630B"/>
    <w:rsid w:val="00EF6525"/>
    <w:rsid w:val="00EF65F4"/>
    <w:rsid w:val="00EF6C84"/>
    <w:rsid w:val="00EF6E9C"/>
    <w:rsid w:val="00EF73C5"/>
    <w:rsid w:val="00EF7FD6"/>
    <w:rsid w:val="00F00E11"/>
    <w:rsid w:val="00F01094"/>
    <w:rsid w:val="00F010FA"/>
    <w:rsid w:val="00F01114"/>
    <w:rsid w:val="00F018D7"/>
    <w:rsid w:val="00F01D04"/>
    <w:rsid w:val="00F02921"/>
    <w:rsid w:val="00F03202"/>
    <w:rsid w:val="00F036EC"/>
    <w:rsid w:val="00F0482E"/>
    <w:rsid w:val="00F063FA"/>
    <w:rsid w:val="00F06414"/>
    <w:rsid w:val="00F06823"/>
    <w:rsid w:val="00F06F0F"/>
    <w:rsid w:val="00F0737C"/>
    <w:rsid w:val="00F1055C"/>
    <w:rsid w:val="00F10F99"/>
    <w:rsid w:val="00F1170E"/>
    <w:rsid w:val="00F119EB"/>
    <w:rsid w:val="00F12A0D"/>
    <w:rsid w:val="00F12CA2"/>
    <w:rsid w:val="00F13834"/>
    <w:rsid w:val="00F1395B"/>
    <w:rsid w:val="00F13F7C"/>
    <w:rsid w:val="00F142A3"/>
    <w:rsid w:val="00F142C6"/>
    <w:rsid w:val="00F14431"/>
    <w:rsid w:val="00F147B8"/>
    <w:rsid w:val="00F148EA"/>
    <w:rsid w:val="00F14D21"/>
    <w:rsid w:val="00F158A9"/>
    <w:rsid w:val="00F159ED"/>
    <w:rsid w:val="00F15A28"/>
    <w:rsid w:val="00F15F93"/>
    <w:rsid w:val="00F17B51"/>
    <w:rsid w:val="00F17C6A"/>
    <w:rsid w:val="00F200D4"/>
    <w:rsid w:val="00F20987"/>
    <w:rsid w:val="00F20A6C"/>
    <w:rsid w:val="00F21008"/>
    <w:rsid w:val="00F214E2"/>
    <w:rsid w:val="00F21533"/>
    <w:rsid w:val="00F21E1A"/>
    <w:rsid w:val="00F220D8"/>
    <w:rsid w:val="00F226DE"/>
    <w:rsid w:val="00F2289E"/>
    <w:rsid w:val="00F232F8"/>
    <w:rsid w:val="00F23D49"/>
    <w:rsid w:val="00F2431B"/>
    <w:rsid w:val="00F245A3"/>
    <w:rsid w:val="00F2546D"/>
    <w:rsid w:val="00F25E01"/>
    <w:rsid w:val="00F25ED9"/>
    <w:rsid w:val="00F26E4E"/>
    <w:rsid w:val="00F26F3A"/>
    <w:rsid w:val="00F27371"/>
    <w:rsid w:val="00F27C94"/>
    <w:rsid w:val="00F30150"/>
    <w:rsid w:val="00F30338"/>
    <w:rsid w:val="00F303B1"/>
    <w:rsid w:val="00F30736"/>
    <w:rsid w:val="00F307CA"/>
    <w:rsid w:val="00F31A10"/>
    <w:rsid w:val="00F320B2"/>
    <w:rsid w:val="00F3239C"/>
    <w:rsid w:val="00F32B0F"/>
    <w:rsid w:val="00F32D2C"/>
    <w:rsid w:val="00F32F78"/>
    <w:rsid w:val="00F3335A"/>
    <w:rsid w:val="00F3434E"/>
    <w:rsid w:val="00F344FE"/>
    <w:rsid w:val="00F3465B"/>
    <w:rsid w:val="00F348FA"/>
    <w:rsid w:val="00F358EA"/>
    <w:rsid w:val="00F3650D"/>
    <w:rsid w:val="00F36DC7"/>
    <w:rsid w:val="00F36F3A"/>
    <w:rsid w:val="00F3701B"/>
    <w:rsid w:val="00F37ADB"/>
    <w:rsid w:val="00F4004A"/>
    <w:rsid w:val="00F400D2"/>
    <w:rsid w:val="00F4010C"/>
    <w:rsid w:val="00F40803"/>
    <w:rsid w:val="00F40D17"/>
    <w:rsid w:val="00F40F3F"/>
    <w:rsid w:val="00F410E9"/>
    <w:rsid w:val="00F41F6F"/>
    <w:rsid w:val="00F426B7"/>
    <w:rsid w:val="00F427AA"/>
    <w:rsid w:val="00F4281F"/>
    <w:rsid w:val="00F428A7"/>
    <w:rsid w:val="00F42A4A"/>
    <w:rsid w:val="00F42AA7"/>
    <w:rsid w:val="00F42FF3"/>
    <w:rsid w:val="00F4341B"/>
    <w:rsid w:val="00F43604"/>
    <w:rsid w:val="00F43801"/>
    <w:rsid w:val="00F43D21"/>
    <w:rsid w:val="00F43D8F"/>
    <w:rsid w:val="00F44D28"/>
    <w:rsid w:val="00F46D83"/>
    <w:rsid w:val="00F46E8B"/>
    <w:rsid w:val="00F4730C"/>
    <w:rsid w:val="00F47D2F"/>
    <w:rsid w:val="00F47EFA"/>
    <w:rsid w:val="00F505B2"/>
    <w:rsid w:val="00F50B85"/>
    <w:rsid w:val="00F50D7A"/>
    <w:rsid w:val="00F517DB"/>
    <w:rsid w:val="00F520AA"/>
    <w:rsid w:val="00F5216D"/>
    <w:rsid w:val="00F52A12"/>
    <w:rsid w:val="00F53A7E"/>
    <w:rsid w:val="00F53ADE"/>
    <w:rsid w:val="00F53F7B"/>
    <w:rsid w:val="00F544E7"/>
    <w:rsid w:val="00F54609"/>
    <w:rsid w:val="00F547D6"/>
    <w:rsid w:val="00F5481E"/>
    <w:rsid w:val="00F54BCE"/>
    <w:rsid w:val="00F54C84"/>
    <w:rsid w:val="00F559BE"/>
    <w:rsid w:val="00F55F9F"/>
    <w:rsid w:val="00F56066"/>
    <w:rsid w:val="00F5642F"/>
    <w:rsid w:val="00F6019C"/>
    <w:rsid w:val="00F60874"/>
    <w:rsid w:val="00F60D84"/>
    <w:rsid w:val="00F6134A"/>
    <w:rsid w:val="00F6159C"/>
    <w:rsid w:val="00F61887"/>
    <w:rsid w:val="00F6199B"/>
    <w:rsid w:val="00F62A77"/>
    <w:rsid w:val="00F62BC8"/>
    <w:rsid w:val="00F6357B"/>
    <w:rsid w:val="00F635EA"/>
    <w:rsid w:val="00F637AA"/>
    <w:rsid w:val="00F64768"/>
    <w:rsid w:val="00F64C89"/>
    <w:rsid w:val="00F64D2C"/>
    <w:rsid w:val="00F655E0"/>
    <w:rsid w:val="00F65930"/>
    <w:rsid w:val="00F65B6C"/>
    <w:rsid w:val="00F66A4E"/>
    <w:rsid w:val="00F6745D"/>
    <w:rsid w:val="00F676A2"/>
    <w:rsid w:val="00F67746"/>
    <w:rsid w:val="00F6792E"/>
    <w:rsid w:val="00F701F9"/>
    <w:rsid w:val="00F70B21"/>
    <w:rsid w:val="00F70D83"/>
    <w:rsid w:val="00F71156"/>
    <w:rsid w:val="00F71782"/>
    <w:rsid w:val="00F71A77"/>
    <w:rsid w:val="00F71A7B"/>
    <w:rsid w:val="00F71A93"/>
    <w:rsid w:val="00F72598"/>
    <w:rsid w:val="00F728B9"/>
    <w:rsid w:val="00F729B4"/>
    <w:rsid w:val="00F729BB"/>
    <w:rsid w:val="00F72F07"/>
    <w:rsid w:val="00F72FAE"/>
    <w:rsid w:val="00F73C6C"/>
    <w:rsid w:val="00F73F43"/>
    <w:rsid w:val="00F740B8"/>
    <w:rsid w:val="00F747F1"/>
    <w:rsid w:val="00F74C3A"/>
    <w:rsid w:val="00F755F6"/>
    <w:rsid w:val="00F75A9F"/>
    <w:rsid w:val="00F7634B"/>
    <w:rsid w:val="00F765C4"/>
    <w:rsid w:val="00F76DDD"/>
    <w:rsid w:val="00F771D6"/>
    <w:rsid w:val="00F77D11"/>
    <w:rsid w:val="00F77E2A"/>
    <w:rsid w:val="00F77E8B"/>
    <w:rsid w:val="00F77ED2"/>
    <w:rsid w:val="00F80AA3"/>
    <w:rsid w:val="00F81848"/>
    <w:rsid w:val="00F818DC"/>
    <w:rsid w:val="00F81948"/>
    <w:rsid w:val="00F81B41"/>
    <w:rsid w:val="00F8203F"/>
    <w:rsid w:val="00F82340"/>
    <w:rsid w:val="00F827A9"/>
    <w:rsid w:val="00F827E4"/>
    <w:rsid w:val="00F82D88"/>
    <w:rsid w:val="00F83ABA"/>
    <w:rsid w:val="00F83CE5"/>
    <w:rsid w:val="00F840EB"/>
    <w:rsid w:val="00F848E0"/>
    <w:rsid w:val="00F85013"/>
    <w:rsid w:val="00F86017"/>
    <w:rsid w:val="00F86FCD"/>
    <w:rsid w:val="00F873AA"/>
    <w:rsid w:val="00F900AC"/>
    <w:rsid w:val="00F903D4"/>
    <w:rsid w:val="00F9072E"/>
    <w:rsid w:val="00F90966"/>
    <w:rsid w:val="00F90D32"/>
    <w:rsid w:val="00F913A5"/>
    <w:rsid w:val="00F91A1A"/>
    <w:rsid w:val="00F923C8"/>
    <w:rsid w:val="00F924CC"/>
    <w:rsid w:val="00F9298D"/>
    <w:rsid w:val="00F92A92"/>
    <w:rsid w:val="00F92AFA"/>
    <w:rsid w:val="00F93A86"/>
    <w:rsid w:val="00F93DBB"/>
    <w:rsid w:val="00F9471E"/>
    <w:rsid w:val="00F94CBD"/>
    <w:rsid w:val="00F94FC6"/>
    <w:rsid w:val="00F955C1"/>
    <w:rsid w:val="00F957DF"/>
    <w:rsid w:val="00F968C2"/>
    <w:rsid w:val="00F96C9D"/>
    <w:rsid w:val="00F96CA9"/>
    <w:rsid w:val="00F96D0A"/>
    <w:rsid w:val="00F96D9E"/>
    <w:rsid w:val="00F96E1C"/>
    <w:rsid w:val="00F96E43"/>
    <w:rsid w:val="00F97642"/>
    <w:rsid w:val="00F97717"/>
    <w:rsid w:val="00FA062C"/>
    <w:rsid w:val="00FA124F"/>
    <w:rsid w:val="00FA125F"/>
    <w:rsid w:val="00FA12A7"/>
    <w:rsid w:val="00FA146A"/>
    <w:rsid w:val="00FA1DF2"/>
    <w:rsid w:val="00FA3D8B"/>
    <w:rsid w:val="00FA3DF6"/>
    <w:rsid w:val="00FA4291"/>
    <w:rsid w:val="00FA48FB"/>
    <w:rsid w:val="00FA4BC8"/>
    <w:rsid w:val="00FA5148"/>
    <w:rsid w:val="00FA52E5"/>
    <w:rsid w:val="00FA5394"/>
    <w:rsid w:val="00FA55FC"/>
    <w:rsid w:val="00FA590D"/>
    <w:rsid w:val="00FA5CEA"/>
    <w:rsid w:val="00FA5F80"/>
    <w:rsid w:val="00FA6278"/>
    <w:rsid w:val="00FA6535"/>
    <w:rsid w:val="00FA66CA"/>
    <w:rsid w:val="00FA7079"/>
    <w:rsid w:val="00FA7FA3"/>
    <w:rsid w:val="00FB0122"/>
    <w:rsid w:val="00FB0612"/>
    <w:rsid w:val="00FB067A"/>
    <w:rsid w:val="00FB07AE"/>
    <w:rsid w:val="00FB0D46"/>
    <w:rsid w:val="00FB0DB2"/>
    <w:rsid w:val="00FB12BF"/>
    <w:rsid w:val="00FB1451"/>
    <w:rsid w:val="00FB158F"/>
    <w:rsid w:val="00FB1ABE"/>
    <w:rsid w:val="00FB2085"/>
    <w:rsid w:val="00FB27A6"/>
    <w:rsid w:val="00FB37CC"/>
    <w:rsid w:val="00FB5035"/>
    <w:rsid w:val="00FB58DD"/>
    <w:rsid w:val="00FB5C82"/>
    <w:rsid w:val="00FB6622"/>
    <w:rsid w:val="00FB66A5"/>
    <w:rsid w:val="00FB76AB"/>
    <w:rsid w:val="00FB799E"/>
    <w:rsid w:val="00FB7D57"/>
    <w:rsid w:val="00FC01BD"/>
    <w:rsid w:val="00FC02D9"/>
    <w:rsid w:val="00FC0458"/>
    <w:rsid w:val="00FC05B4"/>
    <w:rsid w:val="00FC0FE9"/>
    <w:rsid w:val="00FC17EC"/>
    <w:rsid w:val="00FC195B"/>
    <w:rsid w:val="00FC1DE4"/>
    <w:rsid w:val="00FC1E89"/>
    <w:rsid w:val="00FC1F80"/>
    <w:rsid w:val="00FC25DB"/>
    <w:rsid w:val="00FC2C90"/>
    <w:rsid w:val="00FC340A"/>
    <w:rsid w:val="00FC3645"/>
    <w:rsid w:val="00FC3A9B"/>
    <w:rsid w:val="00FC461E"/>
    <w:rsid w:val="00FC59B8"/>
    <w:rsid w:val="00FC5C92"/>
    <w:rsid w:val="00FC641D"/>
    <w:rsid w:val="00FC6AE8"/>
    <w:rsid w:val="00FC7143"/>
    <w:rsid w:val="00FD0A94"/>
    <w:rsid w:val="00FD1198"/>
    <w:rsid w:val="00FD1890"/>
    <w:rsid w:val="00FD1A8C"/>
    <w:rsid w:val="00FD1F50"/>
    <w:rsid w:val="00FD36BC"/>
    <w:rsid w:val="00FD3A8F"/>
    <w:rsid w:val="00FD4115"/>
    <w:rsid w:val="00FD43D0"/>
    <w:rsid w:val="00FD445F"/>
    <w:rsid w:val="00FD4879"/>
    <w:rsid w:val="00FD49F6"/>
    <w:rsid w:val="00FD4F78"/>
    <w:rsid w:val="00FD52DD"/>
    <w:rsid w:val="00FD6155"/>
    <w:rsid w:val="00FD616E"/>
    <w:rsid w:val="00FD6216"/>
    <w:rsid w:val="00FD6FE0"/>
    <w:rsid w:val="00FD7475"/>
    <w:rsid w:val="00FD7B96"/>
    <w:rsid w:val="00FD7D1F"/>
    <w:rsid w:val="00FD7FC7"/>
    <w:rsid w:val="00FE08E6"/>
    <w:rsid w:val="00FE0C26"/>
    <w:rsid w:val="00FE19F5"/>
    <w:rsid w:val="00FE1AE0"/>
    <w:rsid w:val="00FE1B6D"/>
    <w:rsid w:val="00FE1C92"/>
    <w:rsid w:val="00FE281F"/>
    <w:rsid w:val="00FE2FA4"/>
    <w:rsid w:val="00FE3991"/>
    <w:rsid w:val="00FE3B5D"/>
    <w:rsid w:val="00FE4820"/>
    <w:rsid w:val="00FE4886"/>
    <w:rsid w:val="00FE4AAB"/>
    <w:rsid w:val="00FE5075"/>
    <w:rsid w:val="00FE5A09"/>
    <w:rsid w:val="00FE5B1D"/>
    <w:rsid w:val="00FE69D4"/>
    <w:rsid w:val="00FE746E"/>
    <w:rsid w:val="00FE7BF3"/>
    <w:rsid w:val="00FF0236"/>
    <w:rsid w:val="00FF09F6"/>
    <w:rsid w:val="00FF110F"/>
    <w:rsid w:val="00FF18D7"/>
    <w:rsid w:val="00FF1998"/>
    <w:rsid w:val="00FF1B13"/>
    <w:rsid w:val="00FF1D7C"/>
    <w:rsid w:val="00FF25E1"/>
    <w:rsid w:val="00FF3436"/>
    <w:rsid w:val="00FF3551"/>
    <w:rsid w:val="00FF3D3D"/>
    <w:rsid w:val="00FF4253"/>
    <w:rsid w:val="00FF426B"/>
    <w:rsid w:val="00FF5596"/>
    <w:rsid w:val="00FF5A7E"/>
    <w:rsid w:val="00FF5F15"/>
    <w:rsid w:val="00FF6B6D"/>
    <w:rsid w:val="00FF7F7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810ADA1"/>
  <w15:docId w15:val="{F059ACB8-DBED-4711-A043-3F094AC4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ZA"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D1C"/>
    <w:rPr>
      <w:rFonts w:ascii="Times New Roman" w:eastAsia="Times New Roman" w:hAnsi="Times New Roman"/>
      <w:sz w:val="24"/>
      <w:szCs w:val="24"/>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rPr>
  </w:style>
  <w:style w:type="paragraph" w:styleId="Heading8">
    <w:name w:val="heading 8"/>
    <w:basedOn w:val="Normal"/>
    <w:next w:val="Normal"/>
    <w:link w:val="Heading8Char"/>
    <w:semiHidden/>
    <w:unhideWhenUsed/>
    <w:qFormat/>
    <w:rsid w:val="000923DC"/>
    <w:pPr>
      <w:spacing w:before="24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link w:val="Heading1"/>
    <w:locked/>
    <w:rsid w:val="00CB0802"/>
    <w:rPr>
      <w:rFonts w:ascii="Century Gothic" w:eastAsia="Times New Roman" w:hAnsi="Century Gothic"/>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semiHidden/>
    <w:locked/>
    <w:rsid w:val="00CB0802"/>
    <w:rPr>
      <w:rFonts w:cs="Times New Roman"/>
      <w:sz w:val="2"/>
      <w:lang w:val="en-GB"/>
    </w:rPr>
  </w:style>
  <w:style w:type="character" w:styleId="CommentReference">
    <w:name w:val="annotation reference"/>
    <w:semiHidden/>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BVI fnr"/>
    <w:link w:val="CharCharCharCharCarCh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ind w:left="720"/>
    </w:p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rsid w:val="00724288"/>
    <w:pPr>
      <w:spacing w:before="100" w:beforeAutospacing="1" w:after="100" w:afterAutospacing="1"/>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uiPriority w:val="99"/>
    <w:semiHidden/>
    <w:rsid w:val="00D37FAF"/>
    <w:rPr>
      <w:rFonts w:eastAsia="MS Mincho"/>
      <w:szCs w:val="20"/>
      <w:lang w:eastAsia="ja-JP"/>
    </w:rPr>
  </w:style>
  <w:style w:type="character" w:customStyle="1" w:styleId="EndnoteTextChar">
    <w:name w:val="Endnote Text Char"/>
    <w:aliases w:val=" Char Char"/>
    <w:link w:val="EndnoteText"/>
    <w:uiPriority w:val="99"/>
    <w:semiHidden/>
    <w:locked/>
    <w:rsid w:val="00CB0802"/>
    <w:rPr>
      <w:rFonts w:ascii="Arial" w:hAnsi="Arial" w:cs="Times New Roman"/>
      <w:lang w:val="en-GB"/>
    </w:rPr>
  </w:style>
  <w:style w:type="character" w:styleId="EndnoteReference">
    <w:name w:val="endnote reference"/>
    <w:uiPriority w:val="99"/>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pPr>
    <w:rPr>
      <w:rFonts w:cs="Angsana New"/>
      <w:noProof/>
      <w:szCs w:val="22"/>
    </w:rPr>
  </w:style>
  <w:style w:type="character" w:customStyle="1" w:styleId="ParagraphChar">
    <w:name w:val="Paragraph Char"/>
    <w:link w:val="Paragraph"/>
    <w:rsid w:val="000D00F9"/>
    <w:rPr>
      <w:rFonts w:ascii="Times New Roman" w:eastAsia="Times New Roman" w:hAnsi="Times New Roman" w:cs="Angsana New"/>
      <w:noProof/>
      <w:sz w:val="24"/>
      <w:szCs w:val="22"/>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eastAsia="Times New Roman" w:hAnsi="Times New Roman" w:cs="Angsana New"/>
      <w:noProof/>
      <w:sz w:val="24"/>
      <w:szCs w:val="22"/>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B7773"/>
    <w:pPr>
      <w:tabs>
        <w:tab w:val="left" w:pos="540"/>
        <w:tab w:val="right" w:leader="dot" w:pos="9304"/>
      </w:tabs>
    </w:pPr>
  </w:style>
  <w:style w:type="character" w:customStyle="1" w:styleId="Heading2Char">
    <w:name w:val="Heading 2 Char"/>
    <w:uiPriority w:val="9"/>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qFormat/>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line="252" w:lineRule="auto"/>
    </w:pPr>
    <w:rPr>
      <w:szCs w:val="20"/>
    </w:rPr>
  </w:style>
  <w:style w:type="paragraph" w:customStyle="1" w:styleId="CharCharChar11">
    <w:name w:val="Char Char Char11"/>
    <w:basedOn w:val="Normal"/>
    <w:rsid w:val="00B27E19"/>
    <w:pPr>
      <w:spacing w:after="160" w:line="240" w:lineRule="exact"/>
    </w:pPr>
    <w:rPr>
      <w:rFonts w:cs="Arial"/>
      <w:szCs w:val="20"/>
    </w:rPr>
  </w:style>
  <w:style w:type="paragraph" w:customStyle="1" w:styleId="BodyText23">
    <w:name w:val="Body Text 23"/>
    <w:basedOn w:val="Normal"/>
    <w:rsid w:val="00B27E19"/>
    <w:pPr>
      <w:widowControl w:val="0"/>
      <w:tabs>
        <w:tab w:val="left" w:pos="547"/>
      </w:tabs>
    </w:pPr>
    <w:rPr>
      <w:snapToGrid w:val="0"/>
      <w:szCs w:val="20"/>
    </w:rPr>
  </w:style>
  <w:style w:type="paragraph" w:styleId="Caption">
    <w:name w:val="caption"/>
    <w:basedOn w:val="Normal"/>
    <w:next w:val="Normal"/>
    <w:qFormat/>
    <w:rsid w:val="0070606B"/>
    <w:rPr>
      <w:b/>
      <w:bCs/>
      <w:sz w:val="28"/>
    </w:rPr>
  </w:style>
  <w:style w:type="paragraph" w:customStyle="1" w:styleId="TableT">
    <w:name w:val="TableT"/>
    <w:basedOn w:val="Normal"/>
    <w:autoRedefine/>
    <w:rsid w:val="00550BAE"/>
    <w:rPr>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pPr>
    <w:rPr>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style>
  <w:style w:type="paragraph" w:customStyle="1" w:styleId="NumberedList2">
    <w:name w:val="Numbered List 2"/>
    <w:aliases w:val="nl2"/>
    <w:basedOn w:val="Normal"/>
    <w:rsid w:val="00CA725C"/>
    <w:pPr>
      <w:spacing w:line="240" w:lineRule="atLeast"/>
      <w:ind w:hanging="360"/>
    </w:pPr>
    <w:rPr>
      <w:rFonts w:ascii="Arial Unicode MS" w:hAnsi="Arial Unicode MS"/>
      <w:szCs w:val="22"/>
    </w:rPr>
  </w:style>
  <w:style w:type="paragraph" w:customStyle="1" w:styleId="CharChar">
    <w:name w:val="Char Char Знак Знак"/>
    <w:basedOn w:val="Normal"/>
    <w:rsid w:val="00E61BB0"/>
    <w:pPr>
      <w:spacing w:after="160" w:line="240" w:lineRule="exact"/>
    </w:pPr>
    <w:rPr>
      <w:rFonts w:cs="Arial"/>
      <w:szCs w:val="20"/>
      <w:lang w:val="de-CH" w:eastAsia="de-CH"/>
    </w:rPr>
  </w:style>
  <w:style w:type="paragraph" w:styleId="PlainText">
    <w:name w:val="Plain Text"/>
    <w:basedOn w:val="Normal"/>
    <w:link w:val="PlainTextChar"/>
    <w:uiPriority w:val="99"/>
    <w:unhideWhenUsed/>
    <w:rsid w:val="00FC1F80"/>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lang w:val="en-US"/>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6"/>
      </w:numPr>
      <w:spacing w:before="60" w:line="260" w:lineRule="exact"/>
    </w:pPr>
    <w:rPr>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ind w:left="720"/>
    </w:pPr>
    <w:rPr>
      <w:szCs w:val="20"/>
    </w:rPr>
  </w:style>
  <w:style w:type="paragraph" w:styleId="TOC3">
    <w:name w:val="toc 3"/>
    <w:basedOn w:val="Normal"/>
    <w:next w:val="Normal"/>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MainParanoChapter">
    <w:name w:val="Main Para no Chapter #"/>
    <w:basedOn w:val="Normal"/>
    <w:link w:val="MainParanoChapterChar"/>
    <w:uiPriority w:val="99"/>
    <w:qFormat/>
    <w:rsid w:val="00353A39"/>
    <w:pPr>
      <w:numPr>
        <w:numId w:val="17"/>
      </w:numPr>
      <w:spacing w:before="120" w:after="240"/>
      <w:ind w:left="0" w:firstLine="0"/>
      <w:outlineLvl w:val="1"/>
    </w:pPr>
    <w:rPr>
      <w:rFonts w:eastAsia="Calibri"/>
      <w:color w:val="000000"/>
      <w:sz w:val="22"/>
      <w:szCs w:val="22"/>
      <w:lang w:val="en-GB" w:eastAsia="x-none"/>
    </w:rPr>
  </w:style>
  <w:style w:type="character" w:customStyle="1" w:styleId="MainParanoChapterChar">
    <w:name w:val="Main Para no Chapter # Char"/>
    <w:link w:val="MainParanoChapter"/>
    <w:uiPriority w:val="99"/>
    <w:locked/>
    <w:rsid w:val="00353A39"/>
    <w:rPr>
      <w:rFonts w:ascii="Times New Roman" w:eastAsia="Calibri" w:hAnsi="Times New Roman"/>
      <w:color w:val="000000"/>
      <w:sz w:val="22"/>
      <w:szCs w:val="22"/>
      <w:lang w:val="en-GB" w:eastAsia="x-none"/>
    </w:rPr>
  </w:style>
  <w:style w:type="character" w:customStyle="1" w:styleId="UnresolvedMention1">
    <w:name w:val="Unresolved Mention1"/>
    <w:basedOn w:val="DefaultParagraphFont"/>
    <w:uiPriority w:val="99"/>
    <w:semiHidden/>
    <w:unhideWhenUsed/>
    <w:rsid w:val="008E77BE"/>
    <w:rPr>
      <w:color w:val="605E5C"/>
      <w:shd w:val="clear" w:color="auto" w:fill="E1DFDD"/>
    </w:rPr>
  </w:style>
  <w:style w:type="paragraph" w:customStyle="1" w:styleId="default0">
    <w:name w:val="default"/>
    <w:basedOn w:val="Normal"/>
    <w:rsid w:val="00051DE4"/>
    <w:pPr>
      <w:spacing w:before="100" w:beforeAutospacing="1" w:after="100" w:afterAutospacing="1"/>
    </w:pPr>
  </w:style>
  <w:style w:type="character" w:customStyle="1" w:styleId="FootnoteCharacters">
    <w:name w:val="Footnote Characters"/>
    <w:basedOn w:val="DefaultParagraphFont"/>
    <w:uiPriority w:val="99"/>
    <w:semiHidden/>
    <w:unhideWhenUsed/>
    <w:qFormat/>
    <w:rsid w:val="009530E0"/>
    <w:rPr>
      <w:vertAlign w:val="superscript"/>
    </w:rPr>
  </w:style>
  <w:style w:type="character" w:customStyle="1" w:styleId="FootnoteAnchor">
    <w:name w:val="Footnote Anchor"/>
    <w:rsid w:val="009530E0"/>
    <w:rPr>
      <w:vertAlign w:val="superscript"/>
    </w:rPr>
  </w:style>
  <w:style w:type="paragraph" w:customStyle="1" w:styleId="Textbody">
    <w:name w:val="Text body"/>
    <w:basedOn w:val="Normal"/>
    <w:qFormat/>
    <w:rsid w:val="009530E0"/>
    <w:pPr>
      <w:spacing w:before="180" w:after="180"/>
    </w:pPr>
    <w:rPr>
      <w:rFonts w:ascii="Cambria" w:eastAsia="Cambria" w:hAnsi="Cambria" w:cs="F"/>
      <w:lang w:val="en-GB"/>
    </w:rPr>
  </w:style>
  <w:style w:type="paragraph" w:customStyle="1" w:styleId="msonormal0">
    <w:name w:val="msonormal"/>
    <w:basedOn w:val="Normal"/>
    <w:rsid w:val="00695C76"/>
    <w:pPr>
      <w:spacing w:before="100" w:beforeAutospacing="1" w:after="100" w:afterAutospacing="1"/>
    </w:pPr>
  </w:style>
  <w:style w:type="paragraph" w:customStyle="1" w:styleId="font5">
    <w:name w:val="font5"/>
    <w:basedOn w:val="Normal"/>
    <w:rsid w:val="00695C76"/>
    <w:pPr>
      <w:spacing w:before="100" w:beforeAutospacing="1" w:after="100" w:afterAutospacing="1"/>
    </w:pPr>
    <w:rPr>
      <w:rFonts w:ascii="Calibri" w:hAnsi="Calibri" w:cs="Calibri"/>
      <w:color w:val="C00000"/>
      <w:sz w:val="22"/>
      <w:szCs w:val="22"/>
    </w:rPr>
  </w:style>
  <w:style w:type="paragraph" w:customStyle="1" w:styleId="font6">
    <w:name w:val="font6"/>
    <w:basedOn w:val="Normal"/>
    <w:rsid w:val="00695C76"/>
    <w:pPr>
      <w:spacing w:before="100" w:beforeAutospacing="1" w:after="100" w:afterAutospacing="1"/>
    </w:pPr>
    <w:rPr>
      <w:b/>
      <w:bCs/>
      <w:color w:val="C00000"/>
      <w:sz w:val="22"/>
      <w:szCs w:val="22"/>
    </w:rPr>
  </w:style>
  <w:style w:type="paragraph" w:customStyle="1" w:styleId="xl64">
    <w:name w:val="xl64"/>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65">
    <w:name w:val="xl65"/>
    <w:basedOn w:val="Normal"/>
    <w:rsid w:val="00695C76"/>
    <w:pPr>
      <w:spacing w:before="100" w:beforeAutospacing="1" w:after="100" w:afterAutospacing="1"/>
    </w:pPr>
    <w:rPr>
      <w:rFonts w:ascii="Calibri (Body)" w:hAnsi="Calibri (Body)"/>
      <w:color w:val="000000"/>
      <w:sz w:val="22"/>
      <w:szCs w:val="22"/>
    </w:rPr>
  </w:style>
  <w:style w:type="paragraph" w:customStyle="1" w:styleId="xl66">
    <w:name w:val="xl66"/>
    <w:basedOn w:val="Normal"/>
    <w:rsid w:val="00695C76"/>
    <w:pPr>
      <w:spacing w:before="100" w:beforeAutospacing="1" w:after="100" w:afterAutospacing="1"/>
      <w:jc w:val="right"/>
    </w:pPr>
    <w:rPr>
      <w:b/>
      <w:bCs/>
      <w:sz w:val="22"/>
      <w:szCs w:val="22"/>
    </w:rPr>
  </w:style>
  <w:style w:type="paragraph" w:customStyle="1" w:styleId="xl67">
    <w:name w:val="xl67"/>
    <w:basedOn w:val="Normal"/>
    <w:rsid w:val="00695C76"/>
    <w:pPr>
      <w:spacing w:before="100" w:beforeAutospacing="1" w:after="100" w:afterAutospacing="1"/>
    </w:pPr>
    <w:rPr>
      <w:sz w:val="22"/>
      <w:szCs w:val="22"/>
    </w:rPr>
  </w:style>
  <w:style w:type="paragraph" w:customStyle="1" w:styleId="xl68">
    <w:name w:val="xl68"/>
    <w:basedOn w:val="Normal"/>
    <w:rsid w:val="00695C76"/>
    <w:pPr>
      <w:spacing w:before="100" w:beforeAutospacing="1" w:after="100" w:afterAutospacing="1"/>
    </w:pPr>
    <w:rPr>
      <w:sz w:val="22"/>
      <w:szCs w:val="22"/>
    </w:rPr>
  </w:style>
  <w:style w:type="paragraph" w:customStyle="1" w:styleId="xl69">
    <w:name w:val="xl69"/>
    <w:basedOn w:val="Normal"/>
    <w:rsid w:val="00695C76"/>
    <w:pPr>
      <w:pBdr>
        <w:left w:val="single" w:sz="4" w:space="0" w:color="auto"/>
        <w:right w:val="single" w:sz="4" w:space="0" w:color="auto"/>
      </w:pBdr>
      <w:spacing w:before="100" w:beforeAutospacing="1" w:after="100" w:afterAutospacing="1"/>
      <w:textAlignment w:val="top"/>
    </w:pPr>
    <w:rPr>
      <w:i/>
      <w:iCs/>
      <w:sz w:val="22"/>
      <w:szCs w:val="22"/>
    </w:rPr>
  </w:style>
  <w:style w:type="paragraph" w:customStyle="1" w:styleId="xl70">
    <w:name w:val="xl70"/>
    <w:basedOn w:val="Normal"/>
    <w:rsid w:val="00695C76"/>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1">
    <w:name w:val="xl71"/>
    <w:basedOn w:val="Normal"/>
    <w:rsid w:val="00695C76"/>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72">
    <w:name w:val="xl72"/>
    <w:basedOn w:val="Normal"/>
    <w:rsid w:val="00695C76"/>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73">
    <w:name w:val="xl73"/>
    <w:basedOn w:val="Normal"/>
    <w:rsid w:val="00695C76"/>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5">
    <w:name w:val="xl75"/>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76">
    <w:name w:val="xl76"/>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7">
    <w:name w:val="xl77"/>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9">
    <w:name w:val="xl79"/>
    <w:basedOn w:val="Normal"/>
    <w:rsid w:val="00695C76"/>
    <w:pPr>
      <w:pBdr>
        <w:left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80">
    <w:name w:val="xl80"/>
    <w:basedOn w:val="Normal"/>
    <w:rsid w:val="00695C7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1">
    <w:name w:val="xl81"/>
    <w:basedOn w:val="Normal"/>
    <w:rsid w:val="00695C76"/>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2">
    <w:name w:val="xl82"/>
    <w:basedOn w:val="Normal"/>
    <w:rsid w:val="00695C76"/>
    <w:pPr>
      <w:pBdr>
        <w:bottom w:val="single" w:sz="4" w:space="0" w:color="auto"/>
        <w:right w:val="single" w:sz="4" w:space="0" w:color="auto"/>
      </w:pBdr>
      <w:spacing w:before="100" w:beforeAutospacing="1" w:after="100" w:afterAutospacing="1"/>
      <w:textAlignment w:val="center"/>
    </w:pPr>
    <w:rPr>
      <w:sz w:val="22"/>
      <w:szCs w:val="22"/>
    </w:rPr>
  </w:style>
  <w:style w:type="paragraph" w:customStyle="1" w:styleId="xl83">
    <w:name w:val="xl83"/>
    <w:basedOn w:val="Normal"/>
    <w:rsid w:val="00695C76"/>
    <w:pPr>
      <w:pBdr>
        <w:left w:val="single" w:sz="4" w:space="0" w:color="auto"/>
        <w:right w:val="single" w:sz="4" w:space="0" w:color="auto"/>
      </w:pBdr>
      <w:spacing w:before="100" w:beforeAutospacing="1" w:after="100" w:afterAutospacing="1"/>
      <w:jc w:val="center"/>
    </w:pPr>
    <w:rPr>
      <w:sz w:val="22"/>
      <w:szCs w:val="22"/>
    </w:rPr>
  </w:style>
  <w:style w:type="paragraph" w:customStyle="1" w:styleId="xl84">
    <w:name w:val="xl84"/>
    <w:basedOn w:val="Normal"/>
    <w:rsid w:val="00695C76"/>
    <w:pPr>
      <w:pBdr>
        <w:right w:val="single" w:sz="4" w:space="0" w:color="auto"/>
      </w:pBdr>
      <w:spacing w:before="100" w:beforeAutospacing="1" w:after="100" w:afterAutospacing="1"/>
    </w:pPr>
    <w:rPr>
      <w:sz w:val="22"/>
      <w:szCs w:val="22"/>
    </w:rPr>
  </w:style>
  <w:style w:type="paragraph" w:customStyle="1" w:styleId="xl85">
    <w:name w:val="xl85"/>
    <w:basedOn w:val="Normal"/>
    <w:rsid w:val="00695C76"/>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6">
    <w:name w:val="xl86"/>
    <w:basedOn w:val="Normal"/>
    <w:rsid w:val="00695C76"/>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7">
    <w:name w:val="xl87"/>
    <w:basedOn w:val="Normal"/>
    <w:rsid w:val="00695C76"/>
    <w:pPr>
      <w:pBdr>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Normal"/>
    <w:rsid w:val="00695C76"/>
    <w:pPr>
      <w:pBdr>
        <w:bottom w:val="single" w:sz="4" w:space="0" w:color="auto"/>
        <w:right w:val="single" w:sz="4" w:space="0" w:color="auto"/>
      </w:pBdr>
      <w:spacing w:before="100" w:beforeAutospacing="1" w:after="100" w:afterAutospacing="1"/>
    </w:pPr>
    <w:rPr>
      <w:sz w:val="22"/>
      <w:szCs w:val="22"/>
    </w:rPr>
  </w:style>
  <w:style w:type="paragraph" w:customStyle="1" w:styleId="xl89">
    <w:name w:val="xl89"/>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0">
    <w:name w:val="xl90"/>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91">
    <w:name w:val="xl91"/>
    <w:basedOn w:val="Normal"/>
    <w:rsid w:val="00695C76"/>
    <w:pPr>
      <w:pBdr>
        <w:left w:val="single" w:sz="4" w:space="0" w:color="auto"/>
        <w:bottom w:val="single" w:sz="4" w:space="0" w:color="auto"/>
        <w:right w:val="single" w:sz="4" w:space="0" w:color="auto"/>
      </w:pBdr>
      <w:spacing w:before="100" w:beforeAutospacing="1" w:after="100" w:afterAutospacing="1"/>
      <w:jc w:val="center"/>
      <w:textAlignment w:val="top"/>
    </w:pPr>
    <w:rPr>
      <w:i/>
      <w:iCs/>
      <w:sz w:val="22"/>
      <w:szCs w:val="22"/>
    </w:rPr>
  </w:style>
  <w:style w:type="paragraph" w:customStyle="1" w:styleId="xl92">
    <w:name w:val="xl92"/>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2"/>
      <w:szCs w:val="22"/>
    </w:rPr>
  </w:style>
  <w:style w:type="paragraph" w:customStyle="1" w:styleId="xl93">
    <w:name w:val="xl93"/>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rPr>
  </w:style>
  <w:style w:type="paragraph" w:customStyle="1" w:styleId="xl94">
    <w:name w:val="xl94"/>
    <w:basedOn w:val="Normal"/>
    <w:rsid w:val="00695C76"/>
    <w:pPr>
      <w:spacing w:before="100" w:beforeAutospacing="1" w:after="100" w:afterAutospacing="1"/>
    </w:pPr>
    <w:rPr>
      <w:sz w:val="22"/>
      <w:szCs w:val="22"/>
    </w:rPr>
  </w:style>
  <w:style w:type="paragraph" w:customStyle="1" w:styleId="xl95">
    <w:name w:val="xl95"/>
    <w:basedOn w:val="Normal"/>
    <w:rsid w:val="00695C76"/>
    <w:pPr>
      <w:spacing w:before="100" w:beforeAutospacing="1" w:after="100" w:afterAutospacing="1"/>
    </w:pPr>
    <w:rPr>
      <w:sz w:val="22"/>
      <w:szCs w:val="22"/>
    </w:rPr>
  </w:style>
  <w:style w:type="paragraph" w:customStyle="1" w:styleId="xl96">
    <w:name w:val="xl96"/>
    <w:basedOn w:val="Normal"/>
    <w:rsid w:val="00695C76"/>
    <w:pPr>
      <w:spacing w:before="100" w:beforeAutospacing="1" w:after="100" w:afterAutospacing="1"/>
      <w:textAlignment w:val="top"/>
    </w:pPr>
    <w:rPr>
      <w:sz w:val="22"/>
      <w:szCs w:val="22"/>
    </w:rPr>
  </w:style>
  <w:style w:type="paragraph" w:customStyle="1" w:styleId="xl97">
    <w:name w:val="xl97"/>
    <w:basedOn w:val="Normal"/>
    <w:rsid w:val="00695C76"/>
    <w:pPr>
      <w:pBdr>
        <w:top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98">
    <w:name w:val="xl98"/>
    <w:basedOn w:val="Normal"/>
    <w:rsid w:val="00695C76"/>
    <w:pPr>
      <w:pBdr>
        <w:top w:val="single" w:sz="4" w:space="0" w:color="auto"/>
        <w:left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99">
    <w:name w:val="xl99"/>
    <w:basedOn w:val="Normal"/>
    <w:rsid w:val="00695C76"/>
    <w:pPr>
      <w:pBdr>
        <w:top w:val="single" w:sz="4" w:space="0" w:color="auto"/>
        <w:left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100">
    <w:name w:val="xl100"/>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101">
    <w:name w:val="xl101"/>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102">
    <w:name w:val="xl102"/>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03">
    <w:name w:val="xl103"/>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04">
    <w:name w:val="xl104"/>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2"/>
      <w:szCs w:val="22"/>
    </w:rPr>
  </w:style>
  <w:style w:type="paragraph" w:customStyle="1" w:styleId="xl105">
    <w:name w:val="xl105"/>
    <w:basedOn w:val="Normal"/>
    <w:rsid w:val="00695C76"/>
    <w:pPr>
      <w:pBdr>
        <w:top w:val="single" w:sz="4" w:space="0" w:color="auto"/>
        <w:bottom w:val="single" w:sz="4" w:space="0" w:color="auto"/>
        <w:right w:val="single" w:sz="4" w:space="0" w:color="auto"/>
      </w:pBdr>
      <w:spacing w:before="100" w:beforeAutospacing="1" w:after="100" w:afterAutospacing="1"/>
      <w:jc w:val="right"/>
      <w:textAlignment w:val="center"/>
    </w:pPr>
    <w:rPr>
      <w:color w:val="000000"/>
      <w:sz w:val="22"/>
      <w:szCs w:val="22"/>
    </w:rPr>
  </w:style>
  <w:style w:type="paragraph" w:customStyle="1" w:styleId="xl106">
    <w:name w:val="xl106"/>
    <w:basedOn w:val="Normal"/>
    <w:rsid w:val="00695C76"/>
    <w:pPr>
      <w:pBdr>
        <w:top w:val="single" w:sz="4" w:space="0" w:color="auto"/>
        <w:bottom w:val="single" w:sz="4" w:space="0" w:color="auto"/>
        <w:right w:val="single" w:sz="4" w:space="0" w:color="auto"/>
      </w:pBdr>
      <w:spacing w:before="100" w:beforeAutospacing="1" w:after="100" w:afterAutospacing="1"/>
      <w:jc w:val="right"/>
      <w:textAlignment w:val="center"/>
    </w:pPr>
    <w:rPr>
      <w:color w:val="000000"/>
      <w:sz w:val="22"/>
      <w:szCs w:val="22"/>
    </w:rPr>
  </w:style>
  <w:style w:type="paragraph" w:customStyle="1" w:styleId="xl107">
    <w:name w:val="xl107"/>
    <w:basedOn w:val="Normal"/>
    <w:rsid w:val="00695C76"/>
    <w:pPr>
      <w:pBdr>
        <w:top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108">
    <w:name w:val="xl108"/>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9">
    <w:name w:val="xl109"/>
    <w:basedOn w:val="Normal"/>
    <w:rsid w:val="00695C76"/>
    <w:pPr>
      <w:spacing w:before="100" w:beforeAutospacing="1" w:after="100" w:afterAutospacing="1"/>
    </w:pPr>
    <w:rPr>
      <w:sz w:val="22"/>
      <w:szCs w:val="22"/>
    </w:rPr>
  </w:style>
  <w:style w:type="paragraph" w:customStyle="1" w:styleId="xl110">
    <w:name w:val="xl110"/>
    <w:basedOn w:val="Normal"/>
    <w:rsid w:val="00695C76"/>
    <w:pPr>
      <w:spacing w:before="100" w:beforeAutospacing="1" w:after="100" w:afterAutospacing="1"/>
    </w:pPr>
    <w:rPr>
      <w:b/>
      <w:bCs/>
      <w:sz w:val="22"/>
      <w:szCs w:val="22"/>
    </w:rPr>
  </w:style>
  <w:style w:type="paragraph" w:customStyle="1" w:styleId="xl111">
    <w:name w:val="xl111"/>
    <w:basedOn w:val="Normal"/>
    <w:rsid w:val="00695C76"/>
    <w:pPr>
      <w:spacing w:before="100" w:beforeAutospacing="1" w:after="100" w:afterAutospacing="1"/>
      <w:jc w:val="right"/>
      <w:textAlignment w:val="center"/>
    </w:pPr>
    <w:rPr>
      <w:sz w:val="22"/>
      <w:szCs w:val="22"/>
    </w:rPr>
  </w:style>
  <w:style w:type="paragraph" w:customStyle="1" w:styleId="xl112">
    <w:name w:val="xl112"/>
    <w:basedOn w:val="Normal"/>
    <w:rsid w:val="00695C76"/>
    <w:pPr>
      <w:spacing w:before="100" w:beforeAutospacing="1" w:after="100" w:afterAutospacing="1"/>
      <w:jc w:val="right"/>
      <w:textAlignment w:val="center"/>
    </w:pPr>
    <w:rPr>
      <w:sz w:val="22"/>
      <w:szCs w:val="22"/>
    </w:rPr>
  </w:style>
  <w:style w:type="paragraph" w:customStyle="1" w:styleId="xl113">
    <w:name w:val="xl113"/>
    <w:basedOn w:val="Normal"/>
    <w:rsid w:val="00695C76"/>
    <w:pPr>
      <w:spacing w:before="100" w:beforeAutospacing="1" w:after="100" w:afterAutospacing="1"/>
      <w:jc w:val="right"/>
      <w:textAlignment w:val="top"/>
    </w:pPr>
    <w:rPr>
      <w:rFonts w:ascii="Calibri (Body)" w:hAnsi="Calibri (Body)"/>
      <w:b/>
      <w:bCs/>
      <w:sz w:val="22"/>
      <w:szCs w:val="22"/>
    </w:rPr>
  </w:style>
  <w:style w:type="paragraph" w:customStyle="1" w:styleId="xl114">
    <w:name w:val="xl114"/>
    <w:basedOn w:val="Normal"/>
    <w:rsid w:val="00695C76"/>
    <w:pPr>
      <w:spacing w:before="100" w:beforeAutospacing="1" w:after="100" w:afterAutospacing="1"/>
      <w:jc w:val="right"/>
      <w:textAlignment w:val="top"/>
    </w:pPr>
    <w:rPr>
      <w:rFonts w:ascii="Calibri (Body)" w:hAnsi="Calibri (Body)"/>
      <w:b/>
      <w:bCs/>
      <w:sz w:val="22"/>
      <w:szCs w:val="22"/>
    </w:rPr>
  </w:style>
  <w:style w:type="paragraph" w:customStyle="1" w:styleId="xl115">
    <w:name w:val="xl115"/>
    <w:basedOn w:val="Normal"/>
    <w:rsid w:val="00695C76"/>
    <w:pPr>
      <w:spacing w:before="100" w:beforeAutospacing="1" w:after="100" w:afterAutospacing="1"/>
      <w:jc w:val="right"/>
      <w:textAlignment w:val="top"/>
    </w:pPr>
    <w:rPr>
      <w:b/>
      <w:bCs/>
      <w:sz w:val="22"/>
      <w:szCs w:val="22"/>
    </w:rPr>
  </w:style>
  <w:style w:type="paragraph" w:customStyle="1" w:styleId="xl116">
    <w:name w:val="xl116"/>
    <w:basedOn w:val="Normal"/>
    <w:rsid w:val="00695C76"/>
    <w:pPr>
      <w:spacing w:before="100" w:beforeAutospacing="1" w:after="100" w:afterAutospacing="1"/>
      <w:jc w:val="right"/>
      <w:textAlignment w:val="top"/>
    </w:pPr>
    <w:rPr>
      <w:b/>
      <w:bCs/>
      <w:sz w:val="22"/>
      <w:szCs w:val="22"/>
    </w:rPr>
  </w:style>
  <w:style w:type="paragraph" w:customStyle="1" w:styleId="xl117">
    <w:name w:val="xl117"/>
    <w:basedOn w:val="Normal"/>
    <w:rsid w:val="00695C76"/>
    <w:pPr>
      <w:spacing w:before="100" w:beforeAutospacing="1" w:after="100" w:afterAutospacing="1"/>
      <w:jc w:val="right"/>
      <w:textAlignment w:val="top"/>
    </w:pPr>
    <w:rPr>
      <w:rFonts w:ascii="Calibri (Body)" w:hAnsi="Calibri (Body)"/>
      <w:b/>
      <w:bCs/>
      <w:sz w:val="22"/>
      <w:szCs w:val="22"/>
    </w:rPr>
  </w:style>
  <w:style w:type="paragraph" w:customStyle="1" w:styleId="xl118">
    <w:name w:val="xl118"/>
    <w:basedOn w:val="Normal"/>
    <w:rsid w:val="00695C76"/>
    <w:pPr>
      <w:spacing w:before="100" w:beforeAutospacing="1" w:after="100" w:afterAutospacing="1"/>
      <w:textAlignment w:val="top"/>
    </w:pPr>
    <w:rPr>
      <w:sz w:val="22"/>
      <w:szCs w:val="22"/>
    </w:rPr>
  </w:style>
  <w:style w:type="paragraph" w:customStyle="1" w:styleId="xl119">
    <w:name w:val="xl119"/>
    <w:basedOn w:val="Normal"/>
    <w:rsid w:val="00695C76"/>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2"/>
      <w:szCs w:val="22"/>
    </w:rPr>
  </w:style>
  <w:style w:type="paragraph" w:customStyle="1" w:styleId="xl120">
    <w:name w:val="xl120"/>
    <w:basedOn w:val="Normal"/>
    <w:rsid w:val="00695C76"/>
    <w:pPr>
      <w:pBdr>
        <w:left w:val="single" w:sz="4" w:space="0" w:color="auto"/>
        <w:bottom w:val="single" w:sz="4" w:space="0" w:color="auto"/>
        <w:right w:val="single" w:sz="4" w:space="0" w:color="auto"/>
      </w:pBdr>
      <w:shd w:val="clear" w:color="000000" w:fill="FFF2CC"/>
      <w:spacing w:before="100" w:beforeAutospacing="1" w:after="100" w:afterAutospacing="1"/>
      <w:jc w:val="both"/>
      <w:textAlignment w:val="center"/>
    </w:pPr>
    <w:rPr>
      <w:b/>
      <w:bCs/>
      <w:sz w:val="22"/>
      <w:szCs w:val="22"/>
    </w:rPr>
  </w:style>
  <w:style w:type="paragraph" w:customStyle="1" w:styleId="xl121">
    <w:name w:val="xl121"/>
    <w:basedOn w:val="Normal"/>
    <w:rsid w:val="00695C76"/>
    <w:pPr>
      <w:pBdr>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sz w:val="22"/>
      <w:szCs w:val="22"/>
    </w:rPr>
  </w:style>
  <w:style w:type="paragraph" w:customStyle="1" w:styleId="xl122">
    <w:name w:val="xl122"/>
    <w:basedOn w:val="Normal"/>
    <w:rsid w:val="00695C76"/>
    <w:pPr>
      <w:pBdr>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sz w:val="22"/>
      <w:szCs w:val="22"/>
    </w:rPr>
  </w:style>
  <w:style w:type="paragraph" w:customStyle="1" w:styleId="xl123">
    <w:name w:val="xl123"/>
    <w:basedOn w:val="Normal"/>
    <w:rsid w:val="00695C76"/>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2"/>
      <w:szCs w:val="22"/>
    </w:rPr>
  </w:style>
  <w:style w:type="paragraph" w:customStyle="1" w:styleId="xl124">
    <w:name w:val="xl124"/>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sz w:val="22"/>
      <w:szCs w:val="22"/>
    </w:rPr>
  </w:style>
  <w:style w:type="paragraph" w:customStyle="1" w:styleId="xl125">
    <w:name w:val="xl125"/>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sz w:val="22"/>
      <w:szCs w:val="22"/>
    </w:rPr>
  </w:style>
  <w:style w:type="paragraph" w:customStyle="1" w:styleId="xl126">
    <w:name w:val="xl126"/>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2"/>
      <w:szCs w:val="22"/>
    </w:rPr>
  </w:style>
  <w:style w:type="paragraph" w:customStyle="1" w:styleId="xl127">
    <w:name w:val="xl127"/>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sz w:val="22"/>
      <w:szCs w:val="22"/>
    </w:rPr>
  </w:style>
  <w:style w:type="paragraph" w:customStyle="1" w:styleId="xl128">
    <w:name w:val="xl128"/>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center"/>
    </w:pPr>
    <w:rPr>
      <w:b/>
      <w:bCs/>
      <w:sz w:val="22"/>
      <w:szCs w:val="22"/>
    </w:rPr>
  </w:style>
  <w:style w:type="paragraph" w:customStyle="1" w:styleId="xl129">
    <w:name w:val="xl129"/>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2"/>
      <w:szCs w:val="22"/>
    </w:rPr>
  </w:style>
  <w:style w:type="paragraph" w:customStyle="1" w:styleId="xl130">
    <w:name w:val="xl130"/>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sz w:val="22"/>
      <w:szCs w:val="22"/>
    </w:rPr>
  </w:style>
  <w:style w:type="paragraph" w:customStyle="1" w:styleId="xl131">
    <w:name w:val="xl131"/>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sz w:val="22"/>
      <w:szCs w:val="22"/>
    </w:rPr>
  </w:style>
  <w:style w:type="paragraph" w:customStyle="1" w:styleId="xl132">
    <w:name w:val="xl132"/>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sz w:val="22"/>
      <w:szCs w:val="22"/>
    </w:rPr>
  </w:style>
  <w:style w:type="paragraph" w:customStyle="1" w:styleId="xl133">
    <w:name w:val="xl133"/>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center"/>
    </w:pPr>
    <w:rPr>
      <w:b/>
      <w:bCs/>
      <w:sz w:val="22"/>
      <w:szCs w:val="22"/>
    </w:rPr>
  </w:style>
  <w:style w:type="paragraph" w:customStyle="1" w:styleId="xl134">
    <w:name w:val="xl134"/>
    <w:basedOn w:val="Normal"/>
    <w:rsid w:val="00695C7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sz w:val="22"/>
      <w:szCs w:val="22"/>
    </w:rPr>
  </w:style>
  <w:style w:type="paragraph" w:customStyle="1" w:styleId="xl135">
    <w:name w:val="xl135"/>
    <w:basedOn w:val="Normal"/>
    <w:rsid w:val="00695C7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sz w:val="22"/>
      <w:szCs w:val="22"/>
    </w:rPr>
  </w:style>
  <w:style w:type="paragraph" w:customStyle="1" w:styleId="xl136">
    <w:name w:val="xl136"/>
    <w:basedOn w:val="Normal"/>
    <w:rsid w:val="00695C7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b/>
      <w:bCs/>
      <w:sz w:val="22"/>
      <w:szCs w:val="22"/>
    </w:rPr>
  </w:style>
  <w:style w:type="paragraph" w:customStyle="1" w:styleId="xl137">
    <w:name w:val="xl137"/>
    <w:basedOn w:val="Normal"/>
    <w:rsid w:val="00695C7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sz w:val="22"/>
      <w:szCs w:val="22"/>
    </w:rPr>
  </w:style>
  <w:style w:type="paragraph" w:customStyle="1" w:styleId="xl138">
    <w:name w:val="xl138"/>
    <w:basedOn w:val="Normal"/>
    <w:rsid w:val="00695C7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center"/>
    </w:pPr>
    <w:rPr>
      <w:sz w:val="22"/>
      <w:szCs w:val="22"/>
    </w:rPr>
  </w:style>
  <w:style w:type="paragraph" w:customStyle="1" w:styleId="xl139">
    <w:name w:val="xl139"/>
    <w:basedOn w:val="Normal"/>
    <w:rsid w:val="00695C7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both"/>
      <w:textAlignment w:val="center"/>
    </w:pPr>
    <w:rPr>
      <w:b/>
      <w:bCs/>
      <w:sz w:val="22"/>
      <w:szCs w:val="22"/>
    </w:rPr>
  </w:style>
  <w:style w:type="paragraph" w:customStyle="1" w:styleId="xl140">
    <w:name w:val="xl140"/>
    <w:basedOn w:val="Normal"/>
    <w:rsid w:val="00695C76"/>
    <w:pPr>
      <w:shd w:val="clear" w:color="000000" w:fill="FFE699"/>
      <w:spacing w:before="100" w:beforeAutospacing="1" w:after="100" w:afterAutospacing="1"/>
    </w:pPr>
    <w:rPr>
      <w:sz w:val="22"/>
      <w:szCs w:val="22"/>
    </w:rPr>
  </w:style>
  <w:style w:type="paragraph" w:customStyle="1" w:styleId="xl141">
    <w:name w:val="xl141"/>
    <w:basedOn w:val="Normal"/>
    <w:rsid w:val="00695C76"/>
    <w:pPr>
      <w:pBdr>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b/>
      <w:bCs/>
      <w:sz w:val="22"/>
      <w:szCs w:val="22"/>
    </w:rPr>
  </w:style>
  <w:style w:type="paragraph" w:customStyle="1" w:styleId="xl142">
    <w:name w:val="xl142"/>
    <w:basedOn w:val="Normal"/>
    <w:rsid w:val="00695C76"/>
    <w:pPr>
      <w:shd w:val="clear" w:color="000000" w:fill="FFE699"/>
      <w:spacing w:before="100" w:beforeAutospacing="1" w:after="100" w:afterAutospacing="1"/>
      <w:jc w:val="right"/>
      <w:textAlignment w:val="center"/>
    </w:pPr>
    <w:rPr>
      <w:b/>
      <w:bCs/>
      <w:sz w:val="22"/>
      <w:szCs w:val="22"/>
    </w:rPr>
  </w:style>
  <w:style w:type="paragraph" w:customStyle="1" w:styleId="xl143">
    <w:name w:val="xl143"/>
    <w:basedOn w:val="Normal"/>
    <w:rsid w:val="00695C7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i/>
      <w:iCs/>
      <w:sz w:val="22"/>
      <w:szCs w:val="22"/>
    </w:rPr>
  </w:style>
  <w:style w:type="paragraph" w:customStyle="1" w:styleId="xl144">
    <w:name w:val="xl144"/>
    <w:basedOn w:val="Normal"/>
    <w:rsid w:val="00695C7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sz w:val="22"/>
      <w:szCs w:val="22"/>
    </w:rPr>
  </w:style>
  <w:style w:type="paragraph" w:customStyle="1" w:styleId="xl145">
    <w:name w:val="xl145"/>
    <w:basedOn w:val="Normal"/>
    <w:rsid w:val="00695C7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sz w:val="22"/>
      <w:szCs w:val="22"/>
    </w:rPr>
  </w:style>
  <w:style w:type="paragraph" w:customStyle="1" w:styleId="xl146">
    <w:name w:val="xl146"/>
    <w:basedOn w:val="Normal"/>
    <w:rsid w:val="00695C7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right"/>
      <w:textAlignment w:val="center"/>
    </w:pPr>
    <w:rPr>
      <w:b/>
      <w:bCs/>
      <w:sz w:val="22"/>
      <w:szCs w:val="22"/>
    </w:rPr>
  </w:style>
  <w:style w:type="paragraph" w:customStyle="1" w:styleId="xl147">
    <w:name w:val="xl147"/>
    <w:basedOn w:val="Normal"/>
    <w:rsid w:val="00695C7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sz w:val="22"/>
      <w:szCs w:val="22"/>
    </w:rPr>
  </w:style>
  <w:style w:type="paragraph" w:customStyle="1" w:styleId="xl148">
    <w:name w:val="xl148"/>
    <w:basedOn w:val="Normal"/>
    <w:rsid w:val="00695C7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i/>
      <w:iCs/>
      <w:sz w:val="22"/>
      <w:szCs w:val="22"/>
    </w:rPr>
  </w:style>
  <w:style w:type="paragraph" w:customStyle="1" w:styleId="xl149">
    <w:name w:val="xl149"/>
    <w:basedOn w:val="Normal"/>
    <w:rsid w:val="00695C7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i/>
      <w:iCs/>
      <w:sz w:val="22"/>
      <w:szCs w:val="22"/>
    </w:rPr>
  </w:style>
  <w:style w:type="paragraph" w:customStyle="1" w:styleId="xl150">
    <w:name w:val="xl150"/>
    <w:basedOn w:val="Normal"/>
    <w:rsid w:val="00695C76"/>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i/>
      <w:iCs/>
      <w:sz w:val="22"/>
      <w:szCs w:val="22"/>
    </w:rPr>
  </w:style>
  <w:style w:type="paragraph" w:customStyle="1" w:styleId="xl151">
    <w:name w:val="xl151"/>
    <w:basedOn w:val="Normal"/>
    <w:rsid w:val="00695C76"/>
    <w:pPr>
      <w:shd w:val="clear" w:color="000000" w:fill="FFE699"/>
      <w:spacing w:before="100" w:beforeAutospacing="1" w:after="100" w:afterAutospacing="1"/>
    </w:pPr>
    <w:rPr>
      <w:sz w:val="22"/>
      <w:szCs w:val="22"/>
    </w:rPr>
  </w:style>
  <w:style w:type="paragraph" w:customStyle="1" w:styleId="xl152">
    <w:name w:val="xl152"/>
    <w:basedOn w:val="Normal"/>
    <w:rsid w:val="00695C76"/>
    <w:pPr>
      <w:shd w:val="clear" w:color="000000" w:fill="FFE699"/>
      <w:spacing w:before="100" w:beforeAutospacing="1" w:after="100" w:afterAutospacing="1"/>
      <w:textAlignment w:val="top"/>
    </w:pPr>
    <w:rPr>
      <w:b/>
      <w:bCs/>
    </w:rPr>
  </w:style>
  <w:style w:type="paragraph" w:customStyle="1" w:styleId="xl153">
    <w:name w:val="xl153"/>
    <w:basedOn w:val="Normal"/>
    <w:rsid w:val="00695C76"/>
    <w:pPr>
      <w:shd w:val="clear" w:color="000000" w:fill="FFE699"/>
      <w:spacing w:before="100" w:beforeAutospacing="1" w:after="100" w:afterAutospacing="1"/>
      <w:textAlignment w:val="top"/>
    </w:pPr>
    <w:rPr>
      <w:sz w:val="22"/>
      <w:szCs w:val="22"/>
    </w:rPr>
  </w:style>
  <w:style w:type="paragraph" w:customStyle="1" w:styleId="xl154">
    <w:name w:val="xl154"/>
    <w:basedOn w:val="Normal"/>
    <w:rsid w:val="00695C76"/>
    <w:pPr>
      <w:spacing w:before="100" w:beforeAutospacing="1" w:after="100" w:afterAutospacing="1"/>
      <w:textAlignment w:val="center"/>
    </w:pPr>
    <w:rPr>
      <w:rFonts w:ascii="Calibri (Body)" w:hAnsi="Calibri (Body)"/>
      <w:b/>
      <w:bCs/>
    </w:rPr>
  </w:style>
  <w:style w:type="paragraph" w:customStyle="1" w:styleId="xl155">
    <w:name w:val="xl155"/>
    <w:basedOn w:val="Normal"/>
    <w:rsid w:val="00695C76"/>
    <w:pPr>
      <w:spacing w:before="100" w:beforeAutospacing="1" w:after="100" w:afterAutospacing="1"/>
      <w:textAlignment w:val="center"/>
    </w:pPr>
    <w:rPr>
      <w:b/>
      <w:bCs/>
    </w:rPr>
  </w:style>
  <w:style w:type="paragraph" w:customStyle="1" w:styleId="xl156">
    <w:name w:val="xl156"/>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157">
    <w:name w:val="xl157"/>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158">
    <w:name w:val="xl158"/>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159">
    <w:name w:val="xl159"/>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160">
    <w:name w:val="xl160"/>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2"/>
      <w:szCs w:val="22"/>
    </w:rPr>
  </w:style>
  <w:style w:type="paragraph" w:customStyle="1" w:styleId="xl161">
    <w:name w:val="xl161"/>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C00000"/>
      <w:sz w:val="22"/>
      <w:szCs w:val="22"/>
    </w:rPr>
  </w:style>
  <w:style w:type="paragraph" w:customStyle="1" w:styleId="xl162">
    <w:name w:val="xl162"/>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2"/>
      <w:szCs w:val="22"/>
    </w:rPr>
  </w:style>
  <w:style w:type="paragraph" w:customStyle="1" w:styleId="xl163">
    <w:name w:val="xl163"/>
    <w:basedOn w:val="Normal"/>
    <w:rsid w:val="00695C76"/>
    <w:pPr>
      <w:spacing w:before="100" w:beforeAutospacing="1" w:after="100" w:afterAutospacing="1"/>
      <w:jc w:val="right"/>
      <w:textAlignment w:val="top"/>
    </w:pPr>
    <w:rPr>
      <w:b/>
      <w:bCs/>
      <w:color w:val="C00000"/>
      <w:sz w:val="22"/>
      <w:szCs w:val="22"/>
    </w:rPr>
  </w:style>
  <w:style w:type="paragraph" w:customStyle="1" w:styleId="xl164">
    <w:name w:val="xl164"/>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165">
    <w:name w:val="xl165"/>
    <w:basedOn w:val="Normal"/>
    <w:rsid w:val="00695C76"/>
    <w:pPr>
      <w:pBdr>
        <w:top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166">
    <w:name w:val="xl166"/>
    <w:basedOn w:val="Normal"/>
    <w:rsid w:val="00695C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167">
    <w:name w:val="xl167"/>
    <w:basedOn w:val="Normal"/>
    <w:rsid w:val="00695C76"/>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color w:val="C00000"/>
      <w:sz w:val="22"/>
      <w:szCs w:val="22"/>
    </w:rPr>
  </w:style>
  <w:style w:type="paragraph" w:customStyle="1" w:styleId="xl168">
    <w:name w:val="xl168"/>
    <w:basedOn w:val="Normal"/>
    <w:rsid w:val="00695C76"/>
    <w:pPr>
      <w:spacing w:before="100" w:beforeAutospacing="1" w:after="100" w:afterAutospacing="1"/>
      <w:jc w:val="right"/>
      <w:textAlignment w:val="top"/>
    </w:pPr>
    <w:rPr>
      <w:b/>
      <w:bCs/>
      <w:color w:val="C00000"/>
      <w:sz w:val="22"/>
      <w:szCs w:val="22"/>
    </w:rPr>
  </w:style>
  <w:style w:type="paragraph" w:customStyle="1" w:styleId="xl169">
    <w:name w:val="xl169"/>
    <w:basedOn w:val="Normal"/>
    <w:rsid w:val="00695C76"/>
    <w:pPr>
      <w:pBdr>
        <w:top w:val="single" w:sz="8" w:space="0" w:color="auto"/>
        <w:bottom w:val="single" w:sz="8" w:space="0" w:color="auto"/>
        <w:right w:val="single" w:sz="8" w:space="0" w:color="auto"/>
      </w:pBdr>
      <w:spacing w:before="100" w:beforeAutospacing="1" w:after="100" w:afterAutospacing="1"/>
      <w:jc w:val="right"/>
      <w:textAlignment w:val="center"/>
    </w:pPr>
    <w:rPr>
      <w:color w:val="C00000"/>
      <w:sz w:val="22"/>
      <w:szCs w:val="22"/>
    </w:rPr>
  </w:style>
  <w:style w:type="paragraph" w:customStyle="1" w:styleId="xl170">
    <w:name w:val="xl170"/>
    <w:basedOn w:val="Normal"/>
    <w:rsid w:val="00695C76"/>
    <w:pPr>
      <w:pBdr>
        <w:top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171">
    <w:name w:val="xl171"/>
    <w:basedOn w:val="Normal"/>
    <w:rsid w:val="00695C76"/>
    <w:pPr>
      <w:spacing w:before="100" w:beforeAutospacing="1" w:after="100" w:afterAutospacing="1"/>
      <w:textAlignment w:val="top"/>
    </w:pPr>
    <w:rPr>
      <w:rFonts w:ascii="Calibri (Body)" w:hAnsi="Calibri (Body)"/>
      <w:color w:val="000000"/>
      <w:sz w:val="22"/>
      <w:szCs w:val="22"/>
    </w:rPr>
  </w:style>
  <w:style w:type="paragraph" w:customStyle="1" w:styleId="xl172">
    <w:name w:val="xl172"/>
    <w:basedOn w:val="Normal"/>
    <w:rsid w:val="00695C76"/>
    <w:pPr>
      <w:spacing w:before="100" w:beforeAutospacing="1" w:after="100" w:afterAutospacing="1"/>
      <w:textAlignment w:val="top"/>
    </w:pPr>
    <w:rPr>
      <w:rFonts w:ascii="Calibri (Body)" w:hAnsi="Calibri (Body)"/>
      <w:color w:val="000000"/>
      <w:sz w:val="22"/>
      <w:szCs w:val="22"/>
    </w:rPr>
  </w:style>
  <w:style w:type="paragraph" w:customStyle="1" w:styleId="xl173">
    <w:name w:val="xl173"/>
    <w:basedOn w:val="Normal"/>
    <w:rsid w:val="00695C76"/>
    <w:pPr>
      <w:spacing w:before="100" w:beforeAutospacing="1" w:after="100" w:afterAutospacing="1"/>
      <w:textAlignment w:val="top"/>
    </w:pPr>
    <w:rPr>
      <w:rFonts w:ascii="Calibri (Body)" w:hAnsi="Calibri (Body)"/>
      <w:sz w:val="22"/>
      <w:szCs w:val="22"/>
    </w:rPr>
  </w:style>
  <w:style w:type="paragraph" w:customStyle="1" w:styleId="xl174">
    <w:name w:val="xl174"/>
    <w:basedOn w:val="Normal"/>
    <w:rsid w:val="00695C76"/>
    <w:pPr>
      <w:pBdr>
        <w:top w:val="single" w:sz="4" w:space="0" w:color="auto"/>
        <w:left w:val="single" w:sz="4" w:space="0" w:color="auto"/>
        <w:right w:val="single" w:sz="4" w:space="0" w:color="auto"/>
      </w:pBdr>
      <w:spacing w:before="100" w:beforeAutospacing="1" w:after="100" w:afterAutospacing="1"/>
      <w:textAlignment w:val="top"/>
    </w:pPr>
    <w:rPr>
      <w:i/>
      <w:iCs/>
      <w:sz w:val="22"/>
      <w:szCs w:val="22"/>
    </w:rPr>
  </w:style>
  <w:style w:type="paragraph" w:customStyle="1" w:styleId="xl175">
    <w:name w:val="xl175"/>
    <w:basedOn w:val="Normal"/>
    <w:rsid w:val="00695C76"/>
    <w:pPr>
      <w:pBdr>
        <w:left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176">
    <w:name w:val="xl176"/>
    <w:basedOn w:val="Normal"/>
    <w:rsid w:val="00695C76"/>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177">
    <w:name w:val="xl177"/>
    <w:basedOn w:val="Normal"/>
    <w:rsid w:val="00695C76"/>
    <w:pPr>
      <w:pBdr>
        <w:top w:val="single" w:sz="4" w:space="0" w:color="auto"/>
        <w:left w:val="single" w:sz="4" w:space="0" w:color="auto"/>
        <w:right w:val="single" w:sz="4" w:space="0" w:color="auto"/>
      </w:pBdr>
      <w:spacing w:before="100" w:beforeAutospacing="1" w:after="100" w:afterAutospacing="1"/>
      <w:jc w:val="center"/>
      <w:textAlignment w:val="top"/>
    </w:pPr>
    <w:rPr>
      <w:i/>
      <w:iCs/>
      <w:sz w:val="22"/>
      <w:szCs w:val="22"/>
    </w:rPr>
  </w:style>
  <w:style w:type="paragraph" w:customStyle="1" w:styleId="xl178">
    <w:name w:val="xl178"/>
    <w:basedOn w:val="Normal"/>
    <w:rsid w:val="00695C76"/>
    <w:pPr>
      <w:pBdr>
        <w:left w:val="single" w:sz="4" w:space="0" w:color="auto"/>
        <w:right w:val="single" w:sz="4" w:space="0" w:color="auto"/>
      </w:pBdr>
      <w:spacing w:before="100" w:beforeAutospacing="1" w:after="100" w:afterAutospacing="1"/>
      <w:jc w:val="center"/>
      <w:textAlignment w:val="top"/>
    </w:pPr>
    <w:rPr>
      <w:i/>
      <w:iCs/>
      <w:sz w:val="22"/>
      <w:szCs w:val="22"/>
    </w:rPr>
  </w:style>
  <w:style w:type="paragraph" w:customStyle="1" w:styleId="xl179">
    <w:name w:val="xl179"/>
    <w:basedOn w:val="Normal"/>
    <w:rsid w:val="00695C7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2"/>
      <w:szCs w:val="22"/>
    </w:rPr>
  </w:style>
  <w:style w:type="paragraph" w:customStyle="1" w:styleId="xl180">
    <w:name w:val="xl180"/>
    <w:basedOn w:val="Normal"/>
    <w:rsid w:val="00695C7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2"/>
      <w:szCs w:val="22"/>
    </w:rPr>
  </w:style>
  <w:style w:type="paragraph" w:customStyle="1" w:styleId="xl181">
    <w:name w:val="xl181"/>
    <w:basedOn w:val="Normal"/>
    <w:rsid w:val="00695C76"/>
    <w:pPr>
      <w:pBdr>
        <w:top w:val="single" w:sz="4" w:space="0" w:color="auto"/>
        <w:left w:val="single" w:sz="4" w:space="0" w:color="auto"/>
        <w:right w:val="single" w:sz="4" w:space="0" w:color="auto"/>
      </w:pBdr>
      <w:shd w:val="clear" w:color="000000" w:fill="FFD966"/>
      <w:spacing w:before="100" w:beforeAutospacing="1" w:after="100" w:afterAutospacing="1"/>
      <w:jc w:val="center"/>
      <w:textAlignment w:val="center"/>
    </w:pPr>
    <w:rPr>
      <w:b/>
      <w:bCs/>
      <w:sz w:val="22"/>
      <w:szCs w:val="22"/>
    </w:rPr>
  </w:style>
  <w:style w:type="paragraph" w:customStyle="1" w:styleId="xl182">
    <w:name w:val="xl182"/>
    <w:basedOn w:val="Normal"/>
    <w:rsid w:val="00695C76"/>
    <w:pPr>
      <w:pBdr>
        <w:top w:val="single" w:sz="4" w:space="0" w:color="auto"/>
        <w:left w:val="single" w:sz="4" w:space="0" w:color="auto"/>
        <w:right w:val="single" w:sz="4" w:space="0" w:color="auto"/>
      </w:pBdr>
      <w:shd w:val="clear" w:color="000000" w:fill="FFD966"/>
      <w:spacing w:before="100" w:beforeAutospacing="1" w:after="100" w:afterAutospacing="1"/>
      <w:jc w:val="center"/>
      <w:textAlignment w:val="center"/>
    </w:pPr>
    <w:rPr>
      <w:b/>
      <w:bCs/>
      <w:sz w:val="22"/>
      <w:szCs w:val="22"/>
    </w:rPr>
  </w:style>
  <w:style w:type="paragraph" w:customStyle="1" w:styleId="xl183">
    <w:name w:val="xl183"/>
    <w:basedOn w:val="Normal"/>
    <w:rsid w:val="00695C76"/>
    <w:pPr>
      <w:pBdr>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2"/>
      <w:szCs w:val="22"/>
    </w:rPr>
  </w:style>
  <w:style w:type="paragraph" w:customStyle="1" w:styleId="xl184">
    <w:name w:val="xl184"/>
    <w:basedOn w:val="Normal"/>
    <w:rsid w:val="00695C76"/>
    <w:pPr>
      <w:pBdr>
        <w:left w:val="single" w:sz="4" w:space="0" w:color="auto"/>
      </w:pBdr>
      <w:spacing w:before="100" w:beforeAutospacing="1" w:after="100" w:afterAutospacing="1"/>
      <w:jc w:val="center"/>
      <w:textAlignment w:val="center"/>
    </w:pPr>
    <w:rPr>
      <w:b/>
      <w:bCs/>
      <w:sz w:val="22"/>
      <w:szCs w:val="22"/>
    </w:rPr>
  </w:style>
  <w:style w:type="paragraph" w:customStyle="1" w:styleId="xl185">
    <w:name w:val="xl185"/>
    <w:basedOn w:val="Normal"/>
    <w:rsid w:val="00695C76"/>
    <w:pPr>
      <w:spacing w:before="100" w:beforeAutospacing="1" w:after="100" w:afterAutospacing="1"/>
      <w:textAlignment w:val="top"/>
    </w:pPr>
    <w:rPr>
      <w:rFonts w:ascii="Calibri (Body)" w:hAnsi="Calibri (Body)"/>
      <w:color w:val="C00000"/>
      <w:sz w:val="22"/>
      <w:szCs w:val="22"/>
    </w:rPr>
  </w:style>
  <w:style w:type="paragraph" w:customStyle="1" w:styleId="xl186">
    <w:name w:val="xl186"/>
    <w:basedOn w:val="Normal"/>
    <w:rsid w:val="00695C7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right"/>
      <w:textAlignment w:val="center"/>
    </w:pPr>
    <w:rPr>
      <w:b/>
      <w:bCs/>
      <w:sz w:val="22"/>
      <w:szCs w:val="22"/>
    </w:rPr>
  </w:style>
  <w:style w:type="paragraph" w:customStyle="1" w:styleId="xl187">
    <w:name w:val="xl187"/>
    <w:basedOn w:val="Normal"/>
    <w:rsid w:val="00695C76"/>
    <w:pPr>
      <w:shd w:val="clear" w:color="000000" w:fill="FFE699"/>
      <w:spacing w:before="100" w:beforeAutospacing="1" w:after="100" w:afterAutospacing="1"/>
      <w:textAlignment w:val="center"/>
    </w:pPr>
    <w:rPr>
      <w:rFonts w:ascii="Calibri (Body)" w:hAnsi="Calibri (Body)"/>
      <w:b/>
      <w:bCs/>
    </w:rPr>
  </w:style>
  <w:style w:type="paragraph" w:customStyle="1" w:styleId="xl188">
    <w:name w:val="xl188"/>
    <w:basedOn w:val="Normal"/>
    <w:rsid w:val="00695C76"/>
    <w:pPr>
      <w:shd w:val="clear" w:color="000000" w:fill="FFE699"/>
      <w:spacing w:before="100" w:beforeAutospacing="1" w:after="100" w:afterAutospacing="1"/>
      <w:textAlignment w:val="center"/>
    </w:pPr>
    <w:rPr>
      <w:b/>
      <w:bCs/>
    </w:rPr>
  </w:style>
  <w:style w:type="paragraph" w:customStyle="1" w:styleId="xl189">
    <w:name w:val="xl189"/>
    <w:basedOn w:val="Normal"/>
    <w:rsid w:val="00695C76"/>
    <w:pPr>
      <w:spacing w:before="100" w:beforeAutospacing="1" w:after="100" w:afterAutospacing="1"/>
      <w:textAlignment w:val="top"/>
    </w:pPr>
    <w:rPr>
      <w:sz w:val="22"/>
      <w:szCs w:val="22"/>
    </w:rPr>
  </w:style>
  <w:style w:type="paragraph" w:customStyle="1" w:styleId="xl190">
    <w:name w:val="xl190"/>
    <w:basedOn w:val="Normal"/>
    <w:rsid w:val="00695C76"/>
    <w:pPr>
      <w:spacing w:before="100" w:beforeAutospacing="1" w:after="100" w:afterAutospacing="1"/>
      <w:textAlignment w:val="top"/>
    </w:pPr>
    <w:rPr>
      <w:rFonts w:ascii="Calibri (Body)" w:hAnsi="Calibri (Body)"/>
      <w:color w:val="C00000"/>
      <w:sz w:val="22"/>
      <w:szCs w:val="22"/>
    </w:rPr>
  </w:style>
  <w:style w:type="paragraph" w:customStyle="1" w:styleId="xl191">
    <w:name w:val="xl191"/>
    <w:basedOn w:val="Normal"/>
    <w:rsid w:val="00695C76"/>
    <w:pPr>
      <w:spacing w:before="100" w:beforeAutospacing="1" w:after="100" w:afterAutospacing="1"/>
      <w:textAlignment w:val="top"/>
    </w:pPr>
    <w:rPr>
      <w:color w:val="0563C1"/>
      <w:sz w:val="22"/>
      <w:szCs w:val="22"/>
      <w:u w:val="single"/>
    </w:rPr>
  </w:style>
  <w:style w:type="paragraph" w:customStyle="1" w:styleId="xl192">
    <w:name w:val="xl192"/>
    <w:basedOn w:val="Normal"/>
    <w:rsid w:val="00695C76"/>
    <w:pPr>
      <w:spacing w:before="100" w:beforeAutospacing="1" w:after="100" w:afterAutospacing="1"/>
      <w:textAlignment w:val="top"/>
    </w:pPr>
    <w:rPr>
      <w:color w:val="C00000"/>
      <w:sz w:val="22"/>
      <w:szCs w:val="22"/>
    </w:rPr>
  </w:style>
  <w:style w:type="paragraph" w:customStyle="1" w:styleId="GEFQuestion">
    <w:name w:val="GEF Question"/>
    <w:basedOn w:val="Normal"/>
    <w:next w:val="Normal"/>
    <w:qFormat/>
    <w:rsid w:val="00A647C4"/>
    <w:pPr>
      <w:ind w:left="-720"/>
    </w:pPr>
    <w:rPr>
      <w:sz w:val="22"/>
      <w:lang w:val="en-US"/>
    </w:rPr>
  </w:style>
  <w:style w:type="table" w:customStyle="1" w:styleId="TableGrid1">
    <w:name w:val="Table Grid1"/>
    <w:basedOn w:val="TableNormal"/>
    <w:next w:val="TableGrid"/>
    <w:uiPriority w:val="59"/>
    <w:rsid w:val="00A13A09"/>
    <w:rPr>
      <w:rFonts w:asciiTheme="minorHAnsi" w:eastAsiaTheme="minorEastAsia" w:hAnsiTheme="minorHAnsi" w:cstheme="minorBidi"/>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52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29964871">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44765092">
      <w:bodyDiv w:val="1"/>
      <w:marLeft w:val="0"/>
      <w:marRight w:val="0"/>
      <w:marTop w:val="0"/>
      <w:marBottom w:val="0"/>
      <w:divBdr>
        <w:top w:val="none" w:sz="0" w:space="0" w:color="auto"/>
        <w:left w:val="none" w:sz="0" w:space="0" w:color="auto"/>
        <w:bottom w:val="none" w:sz="0" w:space="0" w:color="auto"/>
        <w:right w:val="none" w:sz="0" w:space="0" w:color="auto"/>
      </w:divBdr>
    </w:div>
    <w:div w:id="56518381">
      <w:bodyDiv w:val="1"/>
      <w:marLeft w:val="0"/>
      <w:marRight w:val="0"/>
      <w:marTop w:val="0"/>
      <w:marBottom w:val="0"/>
      <w:divBdr>
        <w:top w:val="none" w:sz="0" w:space="0" w:color="auto"/>
        <w:left w:val="none" w:sz="0" w:space="0" w:color="auto"/>
        <w:bottom w:val="none" w:sz="0" w:space="0" w:color="auto"/>
        <w:right w:val="none" w:sz="0" w:space="0" w:color="auto"/>
      </w:divBdr>
      <w:divsChild>
        <w:div w:id="248121715">
          <w:marLeft w:val="893"/>
          <w:marRight w:val="0"/>
          <w:marTop w:val="323"/>
          <w:marBottom w:val="0"/>
          <w:divBdr>
            <w:top w:val="none" w:sz="0" w:space="0" w:color="auto"/>
            <w:left w:val="none" w:sz="0" w:space="0" w:color="auto"/>
            <w:bottom w:val="none" w:sz="0" w:space="0" w:color="auto"/>
            <w:right w:val="none" w:sz="0" w:space="0" w:color="auto"/>
          </w:divBdr>
        </w:div>
        <w:div w:id="551386998">
          <w:marLeft w:val="893"/>
          <w:marRight w:val="0"/>
          <w:marTop w:val="323"/>
          <w:marBottom w:val="0"/>
          <w:divBdr>
            <w:top w:val="none" w:sz="0" w:space="0" w:color="auto"/>
            <w:left w:val="none" w:sz="0" w:space="0" w:color="auto"/>
            <w:bottom w:val="none" w:sz="0" w:space="0" w:color="auto"/>
            <w:right w:val="none" w:sz="0" w:space="0" w:color="auto"/>
          </w:divBdr>
        </w:div>
        <w:div w:id="675111668">
          <w:marLeft w:val="893"/>
          <w:marRight w:val="0"/>
          <w:marTop w:val="323"/>
          <w:marBottom w:val="0"/>
          <w:divBdr>
            <w:top w:val="none" w:sz="0" w:space="0" w:color="auto"/>
            <w:left w:val="none" w:sz="0" w:space="0" w:color="auto"/>
            <w:bottom w:val="none" w:sz="0" w:space="0" w:color="auto"/>
            <w:right w:val="none" w:sz="0" w:space="0" w:color="auto"/>
          </w:divBdr>
        </w:div>
        <w:div w:id="1598366146">
          <w:marLeft w:val="893"/>
          <w:marRight w:val="0"/>
          <w:marTop w:val="323"/>
          <w:marBottom w:val="0"/>
          <w:divBdr>
            <w:top w:val="none" w:sz="0" w:space="0" w:color="auto"/>
            <w:left w:val="none" w:sz="0" w:space="0" w:color="auto"/>
            <w:bottom w:val="none" w:sz="0" w:space="0" w:color="auto"/>
            <w:right w:val="none" w:sz="0" w:space="0" w:color="auto"/>
          </w:divBdr>
        </w:div>
        <w:div w:id="1676225496">
          <w:marLeft w:val="893"/>
          <w:marRight w:val="0"/>
          <w:marTop w:val="323"/>
          <w:marBottom w:val="0"/>
          <w:divBdr>
            <w:top w:val="none" w:sz="0" w:space="0" w:color="auto"/>
            <w:left w:val="none" w:sz="0" w:space="0" w:color="auto"/>
            <w:bottom w:val="none" w:sz="0" w:space="0" w:color="auto"/>
            <w:right w:val="none" w:sz="0" w:space="0" w:color="auto"/>
          </w:divBdr>
        </w:div>
        <w:div w:id="1874879151">
          <w:marLeft w:val="893"/>
          <w:marRight w:val="0"/>
          <w:marTop w:val="323"/>
          <w:marBottom w:val="0"/>
          <w:divBdr>
            <w:top w:val="none" w:sz="0" w:space="0" w:color="auto"/>
            <w:left w:val="none" w:sz="0" w:space="0" w:color="auto"/>
            <w:bottom w:val="none" w:sz="0" w:space="0" w:color="auto"/>
            <w:right w:val="none" w:sz="0" w:space="0" w:color="auto"/>
          </w:divBdr>
        </w:div>
      </w:divsChild>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0846">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49392471">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89365505">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12092929">
      <w:bodyDiv w:val="1"/>
      <w:marLeft w:val="0"/>
      <w:marRight w:val="0"/>
      <w:marTop w:val="0"/>
      <w:marBottom w:val="0"/>
      <w:divBdr>
        <w:top w:val="none" w:sz="0" w:space="0" w:color="auto"/>
        <w:left w:val="none" w:sz="0" w:space="0" w:color="auto"/>
        <w:bottom w:val="none" w:sz="0" w:space="0" w:color="auto"/>
        <w:right w:val="none" w:sz="0" w:space="0" w:color="auto"/>
      </w:divBdr>
      <w:divsChild>
        <w:div w:id="1902057102">
          <w:marLeft w:val="0"/>
          <w:marRight w:val="240"/>
          <w:marTop w:val="0"/>
          <w:marBottom w:val="0"/>
          <w:divBdr>
            <w:top w:val="none" w:sz="0" w:space="0" w:color="auto"/>
            <w:left w:val="none" w:sz="0" w:space="0" w:color="auto"/>
            <w:bottom w:val="none" w:sz="0" w:space="0" w:color="auto"/>
            <w:right w:val="none" w:sz="0" w:space="0" w:color="auto"/>
          </w:divBdr>
        </w:div>
        <w:div w:id="180437948">
          <w:marLeft w:val="0"/>
          <w:marRight w:val="24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85634103">
      <w:bodyDiv w:val="1"/>
      <w:marLeft w:val="0"/>
      <w:marRight w:val="0"/>
      <w:marTop w:val="0"/>
      <w:marBottom w:val="0"/>
      <w:divBdr>
        <w:top w:val="none" w:sz="0" w:space="0" w:color="auto"/>
        <w:left w:val="none" w:sz="0" w:space="0" w:color="auto"/>
        <w:bottom w:val="none" w:sz="0" w:space="0" w:color="auto"/>
        <w:right w:val="none" w:sz="0" w:space="0" w:color="auto"/>
      </w:divBdr>
      <w:divsChild>
        <w:div w:id="1217278970">
          <w:marLeft w:val="0"/>
          <w:marRight w:val="240"/>
          <w:marTop w:val="0"/>
          <w:marBottom w:val="0"/>
          <w:divBdr>
            <w:top w:val="none" w:sz="0" w:space="0" w:color="auto"/>
            <w:left w:val="none" w:sz="0" w:space="0" w:color="auto"/>
            <w:bottom w:val="none" w:sz="0" w:space="0" w:color="auto"/>
            <w:right w:val="none" w:sz="0" w:space="0" w:color="auto"/>
          </w:divBdr>
        </w:div>
      </w:divsChild>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11528095">
      <w:bodyDiv w:val="1"/>
      <w:marLeft w:val="0"/>
      <w:marRight w:val="0"/>
      <w:marTop w:val="0"/>
      <w:marBottom w:val="0"/>
      <w:divBdr>
        <w:top w:val="none" w:sz="0" w:space="0" w:color="auto"/>
        <w:left w:val="none" w:sz="0" w:space="0" w:color="auto"/>
        <w:bottom w:val="none" w:sz="0" w:space="0" w:color="auto"/>
        <w:right w:val="none" w:sz="0" w:space="0" w:color="auto"/>
      </w:divBdr>
      <w:divsChild>
        <w:div w:id="546993171">
          <w:blockQuote w:val="1"/>
          <w:marLeft w:val="96"/>
          <w:marRight w:val="0"/>
          <w:marTop w:val="0"/>
          <w:marBottom w:val="0"/>
          <w:divBdr>
            <w:top w:val="none" w:sz="0" w:space="0" w:color="auto"/>
            <w:left w:val="single" w:sz="12" w:space="6" w:color="729FCF"/>
            <w:bottom w:val="none" w:sz="0" w:space="0" w:color="auto"/>
            <w:right w:val="none" w:sz="0" w:space="0" w:color="auto"/>
          </w:divBdr>
          <w:divsChild>
            <w:div w:id="1032419741">
              <w:blockQuote w:val="1"/>
              <w:marLeft w:val="96"/>
              <w:marRight w:val="0"/>
              <w:marTop w:val="0"/>
              <w:marBottom w:val="0"/>
              <w:divBdr>
                <w:top w:val="none" w:sz="0" w:space="0" w:color="auto"/>
                <w:left w:val="single" w:sz="12" w:space="6" w:color="729FCF"/>
                <w:bottom w:val="none" w:sz="0" w:space="0" w:color="auto"/>
                <w:right w:val="none" w:sz="0" w:space="0" w:color="auto"/>
              </w:divBdr>
            </w:div>
          </w:divsChild>
        </w:div>
      </w:divsChild>
    </w:div>
    <w:div w:id="521284997">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69118906">
      <w:bodyDiv w:val="1"/>
      <w:marLeft w:val="0"/>
      <w:marRight w:val="0"/>
      <w:marTop w:val="0"/>
      <w:marBottom w:val="0"/>
      <w:divBdr>
        <w:top w:val="none" w:sz="0" w:space="0" w:color="auto"/>
        <w:left w:val="none" w:sz="0" w:space="0" w:color="auto"/>
        <w:bottom w:val="none" w:sz="0" w:space="0" w:color="auto"/>
        <w:right w:val="none" w:sz="0" w:space="0" w:color="auto"/>
      </w:divBdr>
      <w:divsChild>
        <w:div w:id="555045814">
          <w:marLeft w:val="706"/>
          <w:marRight w:val="0"/>
          <w:marTop w:val="283"/>
          <w:marBottom w:val="0"/>
          <w:divBdr>
            <w:top w:val="none" w:sz="0" w:space="0" w:color="auto"/>
            <w:left w:val="none" w:sz="0" w:space="0" w:color="auto"/>
            <w:bottom w:val="none" w:sz="0" w:space="0" w:color="auto"/>
            <w:right w:val="none" w:sz="0" w:space="0" w:color="auto"/>
          </w:divBdr>
        </w:div>
        <w:div w:id="613294827">
          <w:marLeft w:val="677"/>
          <w:marRight w:val="0"/>
          <w:marTop w:val="283"/>
          <w:marBottom w:val="0"/>
          <w:divBdr>
            <w:top w:val="none" w:sz="0" w:space="0" w:color="auto"/>
            <w:left w:val="none" w:sz="0" w:space="0" w:color="auto"/>
            <w:bottom w:val="none" w:sz="0" w:space="0" w:color="auto"/>
            <w:right w:val="none" w:sz="0" w:space="0" w:color="auto"/>
          </w:divBdr>
        </w:div>
        <w:div w:id="1774593132">
          <w:marLeft w:val="677"/>
          <w:marRight w:val="0"/>
          <w:marTop w:val="283"/>
          <w:marBottom w:val="0"/>
          <w:divBdr>
            <w:top w:val="none" w:sz="0" w:space="0" w:color="auto"/>
            <w:left w:val="none" w:sz="0" w:space="0" w:color="auto"/>
            <w:bottom w:val="none" w:sz="0" w:space="0" w:color="auto"/>
            <w:right w:val="none" w:sz="0" w:space="0" w:color="auto"/>
          </w:divBdr>
        </w:div>
      </w:divsChild>
    </w:div>
    <w:div w:id="592082247">
      <w:bodyDiv w:val="1"/>
      <w:marLeft w:val="0"/>
      <w:marRight w:val="0"/>
      <w:marTop w:val="0"/>
      <w:marBottom w:val="0"/>
      <w:divBdr>
        <w:top w:val="none" w:sz="0" w:space="0" w:color="auto"/>
        <w:left w:val="none" w:sz="0" w:space="0" w:color="auto"/>
        <w:bottom w:val="none" w:sz="0" w:space="0" w:color="auto"/>
        <w:right w:val="none" w:sz="0" w:space="0" w:color="auto"/>
      </w:divBdr>
    </w:div>
    <w:div w:id="599921243">
      <w:bodyDiv w:val="1"/>
      <w:marLeft w:val="0"/>
      <w:marRight w:val="0"/>
      <w:marTop w:val="0"/>
      <w:marBottom w:val="0"/>
      <w:divBdr>
        <w:top w:val="none" w:sz="0" w:space="0" w:color="auto"/>
        <w:left w:val="none" w:sz="0" w:space="0" w:color="auto"/>
        <w:bottom w:val="none" w:sz="0" w:space="0" w:color="auto"/>
        <w:right w:val="none" w:sz="0" w:space="0" w:color="auto"/>
      </w:divBdr>
      <w:divsChild>
        <w:div w:id="1451170502">
          <w:marLeft w:val="0"/>
          <w:marRight w:val="0"/>
          <w:marTop w:val="0"/>
          <w:marBottom w:val="0"/>
          <w:divBdr>
            <w:top w:val="none" w:sz="0" w:space="0" w:color="auto"/>
            <w:left w:val="none" w:sz="0" w:space="0" w:color="auto"/>
            <w:bottom w:val="none" w:sz="0" w:space="0" w:color="auto"/>
            <w:right w:val="none" w:sz="0" w:space="0" w:color="auto"/>
          </w:divBdr>
          <w:divsChild>
            <w:div w:id="1625036610">
              <w:marLeft w:val="0"/>
              <w:marRight w:val="0"/>
              <w:marTop w:val="0"/>
              <w:marBottom w:val="0"/>
              <w:divBdr>
                <w:top w:val="none" w:sz="0" w:space="0" w:color="auto"/>
                <w:left w:val="none" w:sz="0" w:space="0" w:color="auto"/>
                <w:bottom w:val="none" w:sz="0" w:space="0" w:color="auto"/>
                <w:right w:val="none" w:sz="0" w:space="0" w:color="auto"/>
              </w:divBdr>
              <w:divsChild>
                <w:div w:id="1454210203">
                  <w:marLeft w:val="0"/>
                  <w:marRight w:val="0"/>
                  <w:marTop w:val="0"/>
                  <w:marBottom w:val="0"/>
                  <w:divBdr>
                    <w:top w:val="none" w:sz="0" w:space="0" w:color="auto"/>
                    <w:left w:val="none" w:sz="0" w:space="0" w:color="auto"/>
                    <w:bottom w:val="none" w:sz="0" w:space="0" w:color="auto"/>
                    <w:right w:val="none" w:sz="0" w:space="0" w:color="auto"/>
                  </w:divBdr>
                  <w:divsChild>
                    <w:div w:id="2014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45538486">
      <w:bodyDiv w:val="1"/>
      <w:marLeft w:val="0"/>
      <w:marRight w:val="0"/>
      <w:marTop w:val="0"/>
      <w:marBottom w:val="0"/>
      <w:divBdr>
        <w:top w:val="none" w:sz="0" w:space="0" w:color="auto"/>
        <w:left w:val="none" w:sz="0" w:space="0" w:color="auto"/>
        <w:bottom w:val="none" w:sz="0" w:space="0" w:color="auto"/>
        <w:right w:val="none" w:sz="0" w:space="0" w:color="auto"/>
      </w:divBdr>
      <w:divsChild>
        <w:div w:id="560136773">
          <w:marLeft w:val="0"/>
          <w:marRight w:val="0"/>
          <w:marTop w:val="0"/>
          <w:marBottom w:val="0"/>
          <w:divBdr>
            <w:top w:val="none" w:sz="0" w:space="0" w:color="auto"/>
            <w:left w:val="none" w:sz="0" w:space="0" w:color="auto"/>
            <w:bottom w:val="none" w:sz="0" w:space="0" w:color="auto"/>
            <w:right w:val="none" w:sz="0" w:space="0" w:color="auto"/>
          </w:divBdr>
          <w:divsChild>
            <w:div w:id="1421371637">
              <w:marLeft w:val="0"/>
              <w:marRight w:val="0"/>
              <w:marTop w:val="0"/>
              <w:marBottom w:val="0"/>
              <w:divBdr>
                <w:top w:val="none" w:sz="0" w:space="0" w:color="auto"/>
                <w:left w:val="none" w:sz="0" w:space="0" w:color="auto"/>
                <w:bottom w:val="none" w:sz="0" w:space="0" w:color="auto"/>
                <w:right w:val="none" w:sz="0" w:space="0" w:color="auto"/>
              </w:divBdr>
              <w:divsChild>
                <w:div w:id="10456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4996">
      <w:bodyDiv w:val="1"/>
      <w:marLeft w:val="0"/>
      <w:marRight w:val="0"/>
      <w:marTop w:val="0"/>
      <w:marBottom w:val="0"/>
      <w:divBdr>
        <w:top w:val="none" w:sz="0" w:space="0" w:color="auto"/>
        <w:left w:val="none" w:sz="0" w:space="0" w:color="auto"/>
        <w:bottom w:val="none" w:sz="0" w:space="0" w:color="auto"/>
        <w:right w:val="none" w:sz="0" w:space="0" w:color="auto"/>
      </w:divBdr>
      <w:divsChild>
        <w:div w:id="1531725957">
          <w:marLeft w:val="0"/>
          <w:marRight w:val="0"/>
          <w:marTop w:val="0"/>
          <w:marBottom w:val="0"/>
          <w:divBdr>
            <w:top w:val="none" w:sz="0" w:space="0" w:color="auto"/>
            <w:left w:val="none" w:sz="0" w:space="0" w:color="auto"/>
            <w:bottom w:val="none" w:sz="0" w:space="0" w:color="auto"/>
            <w:right w:val="none" w:sz="0" w:space="0" w:color="auto"/>
          </w:divBdr>
          <w:divsChild>
            <w:div w:id="475993659">
              <w:marLeft w:val="0"/>
              <w:marRight w:val="0"/>
              <w:marTop w:val="0"/>
              <w:marBottom w:val="0"/>
              <w:divBdr>
                <w:top w:val="none" w:sz="0" w:space="0" w:color="auto"/>
                <w:left w:val="none" w:sz="0" w:space="0" w:color="auto"/>
                <w:bottom w:val="none" w:sz="0" w:space="0" w:color="auto"/>
                <w:right w:val="none" w:sz="0" w:space="0" w:color="auto"/>
              </w:divBdr>
              <w:divsChild>
                <w:div w:id="13739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0954576">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77720622">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3160134">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34420030">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3366865">
      <w:bodyDiv w:val="1"/>
      <w:marLeft w:val="0"/>
      <w:marRight w:val="0"/>
      <w:marTop w:val="0"/>
      <w:marBottom w:val="0"/>
      <w:divBdr>
        <w:top w:val="none" w:sz="0" w:space="0" w:color="auto"/>
        <w:left w:val="none" w:sz="0" w:space="0" w:color="auto"/>
        <w:bottom w:val="none" w:sz="0" w:space="0" w:color="auto"/>
        <w:right w:val="none" w:sz="0" w:space="0" w:color="auto"/>
      </w:divBdr>
    </w:div>
    <w:div w:id="89307974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1300476">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4894368">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2408728">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90472277">
      <w:bodyDiv w:val="1"/>
      <w:marLeft w:val="0"/>
      <w:marRight w:val="0"/>
      <w:marTop w:val="0"/>
      <w:marBottom w:val="0"/>
      <w:divBdr>
        <w:top w:val="none" w:sz="0" w:space="0" w:color="auto"/>
        <w:left w:val="none" w:sz="0" w:space="0" w:color="auto"/>
        <w:bottom w:val="none" w:sz="0" w:space="0" w:color="auto"/>
        <w:right w:val="none" w:sz="0" w:space="0" w:color="auto"/>
      </w:divBdr>
    </w:div>
    <w:div w:id="1121220504">
      <w:bodyDiv w:val="1"/>
      <w:marLeft w:val="0"/>
      <w:marRight w:val="0"/>
      <w:marTop w:val="0"/>
      <w:marBottom w:val="0"/>
      <w:divBdr>
        <w:top w:val="none" w:sz="0" w:space="0" w:color="auto"/>
        <w:left w:val="none" w:sz="0" w:space="0" w:color="auto"/>
        <w:bottom w:val="none" w:sz="0" w:space="0" w:color="auto"/>
        <w:right w:val="none" w:sz="0" w:space="0" w:color="auto"/>
      </w:divBdr>
      <w:divsChild>
        <w:div w:id="2021155872">
          <w:marLeft w:val="0"/>
          <w:marRight w:val="0"/>
          <w:marTop w:val="0"/>
          <w:marBottom w:val="0"/>
          <w:divBdr>
            <w:top w:val="none" w:sz="0" w:space="0" w:color="auto"/>
            <w:left w:val="none" w:sz="0" w:space="0" w:color="auto"/>
            <w:bottom w:val="none" w:sz="0" w:space="0" w:color="auto"/>
            <w:right w:val="none" w:sz="0" w:space="0" w:color="auto"/>
          </w:divBdr>
          <w:divsChild>
            <w:div w:id="503594325">
              <w:marLeft w:val="0"/>
              <w:marRight w:val="0"/>
              <w:marTop w:val="0"/>
              <w:marBottom w:val="0"/>
              <w:divBdr>
                <w:top w:val="none" w:sz="0" w:space="0" w:color="auto"/>
                <w:left w:val="none" w:sz="0" w:space="0" w:color="auto"/>
                <w:bottom w:val="none" w:sz="0" w:space="0" w:color="auto"/>
                <w:right w:val="none" w:sz="0" w:space="0" w:color="auto"/>
              </w:divBdr>
              <w:divsChild>
                <w:div w:id="117696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43808581">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2268">
      <w:bodyDiv w:val="1"/>
      <w:marLeft w:val="0"/>
      <w:marRight w:val="0"/>
      <w:marTop w:val="0"/>
      <w:marBottom w:val="0"/>
      <w:divBdr>
        <w:top w:val="none" w:sz="0" w:space="0" w:color="auto"/>
        <w:left w:val="none" w:sz="0" w:space="0" w:color="auto"/>
        <w:bottom w:val="none" w:sz="0" w:space="0" w:color="auto"/>
        <w:right w:val="none" w:sz="0" w:space="0" w:color="auto"/>
      </w:divBdr>
      <w:divsChild>
        <w:div w:id="755444634">
          <w:marLeft w:val="677"/>
          <w:marRight w:val="0"/>
          <w:marTop w:val="283"/>
          <w:marBottom w:val="0"/>
          <w:divBdr>
            <w:top w:val="none" w:sz="0" w:space="0" w:color="auto"/>
            <w:left w:val="none" w:sz="0" w:space="0" w:color="auto"/>
            <w:bottom w:val="none" w:sz="0" w:space="0" w:color="auto"/>
            <w:right w:val="none" w:sz="0" w:space="0" w:color="auto"/>
          </w:divBdr>
        </w:div>
        <w:div w:id="1072896002">
          <w:marLeft w:val="677"/>
          <w:marRight w:val="0"/>
          <w:marTop w:val="283"/>
          <w:marBottom w:val="0"/>
          <w:divBdr>
            <w:top w:val="none" w:sz="0" w:space="0" w:color="auto"/>
            <w:left w:val="none" w:sz="0" w:space="0" w:color="auto"/>
            <w:bottom w:val="none" w:sz="0" w:space="0" w:color="auto"/>
            <w:right w:val="none" w:sz="0" w:space="0" w:color="auto"/>
          </w:divBdr>
        </w:div>
        <w:div w:id="1808351546">
          <w:marLeft w:val="677"/>
          <w:marRight w:val="0"/>
          <w:marTop w:val="283"/>
          <w:marBottom w:val="0"/>
          <w:divBdr>
            <w:top w:val="none" w:sz="0" w:space="0" w:color="auto"/>
            <w:left w:val="none" w:sz="0" w:space="0" w:color="auto"/>
            <w:bottom w:val="none" w:sz="0" w:space="0" w:color="auto"/>
            <w:right w:val="none" w:sz="0" w:space="0" w:color="auto"/>
          </w:divBdr>
        </w:div>
        <w:div w:id="1896432873">
          <w:marLeft w:val="677"/>
          <w:marRight w:val="0"/>
          <w:marTop w:val="283"/>
          <w:marBottom w:val="0"/>
          <w:divBdr>
            <w:top w:val="none" w:sz="0" w:space="0" w:color="auto"/>
            <w:left w:val="none" w:sz="0" w:space="0" w:color="auto"/>
            <w:bottom w:val="none" w:sz="0" w:space="0" w:color="auto"/>
            <w:right w:val="none" w:sz="0" w:space="0" w:color="auto"/>
          </w:divBdr>
        </w:div>
      </w:divsChild>
    </w:div>
    <w:div w:id="1184249570">
      <w:bodyDiv w:val="1"/>
      <w:marLeft w:val="0"/>
      <w:marRight w:val="0"/>
      <w:marTop w:val="0"/>
      <w:marBottom w:val="0"/>
      <w:divBdr>
        <w:top w:val="none" w:sz="0" w:space="0" w:color="auto"/>
        <w:left w:val="none" w:sz="0" w:space="0" w:color="auto"/>
        <w:bottom w:val="none" w:sz="0" w:space="0" w:color="auto"/>
        <w:right w:val="none" w:sz="0" w:space="0" w:color="auto"/>
      </w:divBdr>
    </w:div>
    <w:div w:id="1195003032">
      <w:bodyDiv w:val="1"/>
      <w:marLeft w:val="0"/>
      <w:marRight w:val="0"/>
      <w:marTop w:val="0"/>
      <w:marBottom w:val="0"/>
      <w:divBdr>
        <w:top w:val="none" w:sz="0" w:space="0" w:color="auto"/>
        <w:left w:val="none" w:sz="0" w:space="0" w:color="auto"/>
        <w:bottom w:val="none" w:sz="0" w:space="0" w:color="auto"/>
        <w:right w:val="none" w:sz="0" w:space="0" w:color="auto"/>
      </w:divBdr>
      <w:divsChild>
        <w:div w:id="1309166002">
          <w:marLeft w:val="0"/>
          <w:marRight w:val="0"/>
          <w:marTop w:val="0"/>
          <w:marBottom w:val="0"/>
          <w:divBdr>
            <w:top w:val="none" w:sz="0" w:space="0" w:color="auto"/>
            <w:left w:val="none" w:sz="0" w:space="0" w:color="auto"/>
            <w:bottom w:val="none" w:sz="0" w:space="0" w:color="auto"/>
            <w:right w:val="none" w:sz="0" w:space="0" w:color="auto"/>
          </w:divBdr>
          <w:divsChild>
            <w:div w:id="444739716">
              <w:marLeft w:val="0"/>
              <w:marRight w:val="0"/>
              <w:marTop w:val="0"/>
              <w:marBottom w:val="0"/>
              <w:divBdr>
                <w:top w:val="none" w:sz="0" w:space="0" w:color="auto"/>
                <w:left w:val="none" w:sz="0" w:space="0" w:color="auto"/>
                <w:bottom w:val="none" w:sz="0" w:space="0" w:color="auto"/>
                <w:right w:val="none" w:sz="0" w:space="0" w:color="auto"/>
              </w:divBdr>
              <w:divsChild>
                <w:div w:id="8467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1800">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1639738">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64163406">
      <w:bodyDiv w:val="1"/>
      <w:marLeft w:val="0"/>
      <w:marRight w:val="0"/>
      <w:marTop w:val="0"/>
      <w:marBottom w:val="0"/>
      <w:divBdr>
        <w:top w:val="none" w:sz="0" w:space="0" w:color="auto"/>
        <w:left w:val="none" w:sz="0" w:space="0" w:color="auto"/>
        <w:bottom w:val="none" w:sz="0" w:space="0" w:color="auto"/>
        <w:right w:val="none" w:sz="0" w:space="0" w:color="auto"/>
      </w:divBdr>
      <w:divsChild>
        <w:div w:id="2105110294">
          <w:marLeft w:val="0"/>
          <w:marRight w:val="240"/>
          <w:marTop w:val="0"/>
          <w:marBottom w:val="0"/>
          <w:divBdr>
            <w:top w:val="none" w:sz="0" w:space="0" w:color="auto"/>
            <w:left w:val="none" w:sz="0" w:space="0" w:color="auto"/>
            <w:bottom w:val="none" w:sz="0" w:space="0" w:color="auto"/>
            <w:right w:val="none" w:sz="0" w:space="0" w:color="auto"/>
          </w:divBdr>
        </w:div>
        <w:div w:id="297690331">
          <w:marLeft w:val="0"/>
          <w:marRight w:val="240"/>
          <w:marTop w:val="0"/>
          <w:marBottom w:val="0"/>
          <w:divBdr>
            <w:top w:val="none" w:sz="0" w:space="0" w:color="auto"/>
            <w:left w:val="none" w:sz="0" w:space="0" w:color="auto"/>
            <w:bottom w:val="none" w:sz="0" w:space="0" w:color="auto"/>
            <w:right w:val="none" w:sz="0" w:space="0" w:color="auto"/>
          </w:divBdr>
        </w:div>
      </w:divsChild>
    </w:div>
    <w:div w:id="1364356243">
      <w:bodyDiv w:val="1"/>
      <w:marLeft w:val="0"/>
      <w:marRight w:val="0"/>
      <w:marTop w:val="0"/>
      <w:marBottom w:val="0"/>
      <w:divBdr>
        <w:top w:val="none" w:sz="0" w:space="0" w:color="auto"/>
        <w:left w:val="none" w:sz="0" w:space="0" w:color="auto"/>
        <w:bottom w:val="none" w:sz="0" w:space="0" w:color="auto"/>
        <w:right w:val="none" w:sz="0" w:space="0" w:color="auto"/>
      </w:divBdr>
      <w:divsChild>
        <w:div w:id="130558313">
          <w:marLeft w:val="893"/>
          <w:marRight w:val="0"/>
          <w:marTop w:val="283"/>
          <w:marBottom w:val="0"/>
          <w:divBdr>
            <w:top w:val="none" w:sz="0" w:space="0" w:color="auto"/>
            <w:left w:val="none" w:sz="0" w:space="0" w:color="auto"/>
            <w:bottom w:val="none" w:sz="0" w:space="0" w:color="auto"/>
            <w:right w:val="none" w:sz="0" w:space="0" w:color="auto"/>
          </w:divBdr>
        </w:div>
        <w:div w:id="308636004">
          <w:marLeft w:val="893"/>
          <w:marRight w:val="0"/>
          <w:marTop w:val="283"/>
          <w:marBottom w:val="0"/>
          <w:divBdr>
            <w:top w:val="none" w:sz="0" w:space="0" w:color="auto"/>
            <w:left w:val="none" w:sz="0" w:space="0" w:color="auto"/>
            <w:bottom w:val="none" w:sz="0" w:space="0" w:color="auto"/>
            <w:right w:val="none" w:sz="0" w:space="0" w:color="auto"/>
          </w:divBdr>
        </w:div>
      </w:divsChild>
    </w:div>
    <w:div w:id="1376075783">
      <w:bodyDiv w:val="1"/>
      <w:marLeft w:val="0"/>
      <w:marRight w:val="0"/>
      <w:marTop w:val="0"/>
      <w:marBottom w:val="0"/>
      <w:divBdr>
        <w:top w:val="none" w:sz="0" w:space="0" w:color="auto"/>
        <w:left w:val="none" w:sz="0" w:space="0" w:color="auto"/>
        <w:bottom w:val="none" w:sz="0" w:space="0" w:color="auto"/>
        <w:right w:val="none" w:sz="0" w:space="0" w:color="auto"/>
      </w:divBdr>
    </w:div>
    <w:div w:id="1387026025">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0593608">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20297337">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866383">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1141685">
      <w:bodyDiv w:val="1"/>
      <w:marLeft w:val="0"/>
      <w:marRight w:val="0"/>
      <w:marTop w:val="0"/>
      <w:marBottom w:val="0"/>
      <w:divBdr>
        <w:top w:val="none" w:sz="0" w:space="0" w:color="auto"/>
        <w:left w:val="none" w:sz="0" w:space="0" w:color="auto"/>
        <w:bottom w:val="none" w:sz="0" w:space="0" w:color="auto"/>
        <w:right w:val="none" w:sz="0" w:space="0" w:color="auto"/>
      </w:divBdr>
      <w:divsChild>
        <w:div w:id="1195538319">
          <w:blockQuote w:val="1"/>
          <w:marLeft w:val="96"/>
          <w:marRight w:val="0"/>
          <w:marTop w:val="0"/>
          <w:marBottom w:val="0"/>
          <w:divBdr>
            <w:top w:val="none" w:sz="0" w:space="0" w:color="auto"/>
            <w:left w:val="single" w:sz="12" w:space="6" w:color="729FCF"/>
            <w:bottom w:val="none" w:sz="0" w:space="0" w:color="auto"/>
            <w:right w:val="none" w:sz="0" w:space="0" w:color="auto"/>
          </w:divBdr>
          <w:divsChild>
            <w:div w:id="1119034221">
              <w:blockQuote w:val="1"/>
              <w:marLeft w:val="96"/>
              <w:marRight w:val="0"/>
              <w:marTop w:val="0"/>
              <w:marBottom w:val="0"/>
              <w:divBdr>
                <w:top w:val="none" w:sz="0" w:space="0" w:color="auto"/>
                <w:left w:val="single" w:sz="12" w:space="6" w:color="729FCF"/>
                <w:bottom w:val="none" w:sz="0" w:space="0" w:color="auto"/>
                <w:right w:val="none" w:sz="0" w:space="0" w:color="auto"/>
              </w:divBdr>
            </w:div>
          </w:divsChild>
        </w:div>
      </w:divsChild>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16307184">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26934656">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2752835">
      <w:bodyDiv w:val="1"/>
      <w:marLeft w:val="0"/>
      <w:marRight w:val="0"/>
      <w:marTop w:val="0"/>
      <w:marBottom w:val="0"/>
      <w:divBdr>
        <w:top w:val="none" w:sz="0" w:space="0" w:color="auto"/>
        <w:left w:val="none" w:sz="0" w:space="0" w:color="auto"/>
        <w:bottom w:val="none" w:sz="0" w:space="0" w:color="auto"/>
        <w:right w:val="none" w:sz="0" w:space="0" w:color="auto"/>
      </w:divBdr>
    </w:div>
    <w:div w:id="1674333166">
      <w:bodyDiv w:val="1"/>
      <w:marLeft w:val="0"/>
      <w:marRight w:val="0"/>
      <w:marTop w:val="0"/>
      <w:marBottom w:val="0"/>
      <w:divBdr>
        <w:top w:val="none" w:sz="0" w:space="0" w:color="auto"/>
        <w:left w:val="none" w:sz="0" w:space="0" w:color="auto"/>
        <w:bottom w:val="none" w:sz="0" w:space="0" w:color="auto"/>
        <w:right w:val="none" w:sz="0" w:space="0" w:color="auto"/>
      </w:divBdr>
    </w:div>
    <w:div w:id="1678772781">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699620388">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0544970">
      <w:bodyDiv w:val="1"/>
      <w:marLeft w:val="0"/>
      <w:marRight w:val="0"/>
      <w:marTop w:val="0"/>
      <w:marBottom w:val="0"/>
      <w:divBdr>
        <w:top w:val="none" w:sz="0" w:space="0" w:color="auto"/>
        <w:left w:val="none" w:sz="0" w:space="0" w:color="auto"/>
        <w:bottom w:val="none" w:sz="0" w:space="0" w:color="auto"/>
        <w:right w:val="none" w:sz="0" w:space="0" w:color="auto"/>
      </w:divBdr>
    </w:div>
    <w:div w:id="1751465875">
      <w:bodyDiv w:val="1"/>
      <w:marLeft w:val="0"/>
      <w:marRight w:val="0"/>
      <w:marTop w:val="0"/>
      <w:marBottom w:val="0"/>
      <w:divBdr>
        <w:top w:val="none" w:sz="0" w:space="0" w:color="auto"/>
        <w:left w:val="none" w:sz="0" w:space="0" w:color="auto"/>
        <w:bottom w:val="none" w:sz="0" w:space="0" w:color="auto"/>
        <w:right w:val="none" w:sz="0" w:space="0" w:color="auto"/>
      </w:divBdr>
      <w:divsChild>
        <w:div w:id="28923185">
          <w:marLeft w:val="0"/>
          <w:marRight w:val="0"/>
          <w:marTop w:val="0"/>
          <w:marBottom w:val="0"/>
          <w:divBdr>
            <w:top w:val="none" w:sz="0" w:space="0" w:color="auto"/>
            <w:left w:val="none" w:sz="0" w:space="0" w:color="auto"/>
            <w:bottom w:val="none" w:sz="0" w:space="0" w:color="auto"/>
            <w:right w:val="none" w:sz="0" w:space="0" w:color="auto"/>
          </w:divBdr>
          <w:divsChild>
            <w:div w:id="1272471549">
              <w:marLeft w:val="0"/>
              <w:marRight w:val="0"/>
              <w:marTop w:val="0"/>
              <w:marBottom w:val="0"/>
              <w:divBdr>
                <w:top w:val="none" w:sz="0" w:space="0" w:color="auto"/>
                <w:left w:val="none" w:sz="0" w:space="0" w:color="auto"/>
                <w:bottom w:val="none" w:sz="0" w:space="0" w:color="auto"/>
                <w:right w:val="none" w:sz="0" w:space="0" w:color="auto"/>
              </w:divBdr>
              <w:divsChild>
                <w:div w:id="1250577432">
                  <w:marLeft w:val="0"/>
                  <w:marRight w:val="0"/>
                  <w:marTop w:val="0"/>
                  <w:marBottom w:val="0"/>
                  <w:divBdr>
                    <w:top w:val="none" w:sz="0" w:space="0" w:color="auto"/>
                    <w:left w:val="none" w:sz="0" w:space="0" w:color="auto"/>
                    <w:bottom w:val="none" w:sz="0" w:space="0" w:color="auto"/>
                    <w:right w:val="none" w:sz="0" w:space="0" w:color="auto"/>
                  </w:divBdr>
                  <w:divsChild>
                    <w:div w:id="62266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736362">
      <w:bodyDiv w:val="1"/>
      <w:marLeft w:val="0"/>
      <w:marRight w:val="0"/>
      <w:marTop w:val="0"/>
      <w:marBottom w:val="0"/>
      <w:divBdr>
        <w:top w:val="none" w:sz="0" w:space="0" w:color="auto"/>
        <w:left w:val="none" w:sz="0" w:space="0" w:color="auto"/>
        <w:bottom w:val="none" w:sz="0" w:space="0" w:color="auto"/>
        <w:right w:val="none" w:sz="0" w:space="0" w:color="auto"/>
      </w:divBdr>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017350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64766176">
      <w:bodyDiv w:val="1"/>
      <w:marLeft w:val="0"/>
      <w:marRight w:val="0"/>
      <w:marTop w:val="0"/>
      <w:marBottom w:val="0"/>
      <w:divBdr>
        <w:top w:val="none" w:sz="0" w:space="0" w:color="auto"/>
        <w:left w:val="none" w:sz="0" w:space="0" w:color="auto"/>
        <w:bottom w:val="none" w:sz="0" w:space="0" w:color="auto"/>
        <w:right w:val="none" w:sz="0" w:space="0" w:color="auto"/>
      </w:divBdr>
    </w:div>
    <w:div w:id="1769766795">
      <w:bodyDiv w:val="1"/>
      <w:marLeft w:val="0"/>
      <w:marRight w:val="0"/>
      <w:marTop w:val="0"/>
      <w:marBottom w:val="0"/>
      <w:divBdr>
        <w:top w:val="none" w:sz="0" w:space="0" w:color="auto"/>
        <w:left w:val="none" w:sz="0" w:space="0" w:color="auto"/>
        <w:bottom w:val="none" w:sz="0" w:space="0" w:color="auto"/>
        <w:right w:val="none" w:sz="0" w:space="0" w:color="auto"/>
      </w:divBdr>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87700124">
      <w:bodyDiv w:val="1"/>
      <w:marLeft w:val="0"/>
      <w:marRight w:val="0"/>
      <w:marTop w:val="0"/>
      <w:marBottom w:val="0"/>
      <w:divBdr>
        <w:top w:val="none" w:sz="0" w:space="0" w:color="auto"/>
        <w:left w:val="none" w:sz="0" w:space="0" w:color="auto"/>
        <w:bottom w:val="none" w:sz="0" w:space="0" w:color="auto"/>
        <w:right w:val="none" w:sz="0" w:space="0" w:color="auto"/>
      </w:divBdr>
    </w:div>
    <w:div w:id="1792748906">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06924274">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5338737">
      <w:bodyDiv w:val="1"/>
      <w:marLeft w:val="0"/>
      <w:marRight w:val="0"/>
      <w:marTop w:val="0"/>
      <w:marBottom w:val="0"/>
      <w:divBdr>
        <w:top w:val="none" w:sz="0" w:space="0" w:color="auto"/>
        <w:left w:val="none" w:sz="0" w:space="0" w:color="auto"/>
        <w:bottom w:val="none" w:sz="0" w:space="0" w:color="auto"/>
        <w:right w:val="none" w:sz="0" w:space="0" w:color="auto"/>
      </w:divBdr>
    </w:div>
    <w:div w:id="1865941870">
      <w:bodyDiv w:val="1"/>
      <w:marLeft w:val="0"/>
      <w:marRight w:val="0"/>
      <w:marTop w:val="0"/>
      <w:marBottom w:val="0"/>
      <w:divBdr>
        <w:top w:val="none" w:sz="0" w:space="0" w:color="auto"/>
        <w:left w:val="none" w:sz="0" w:space="0" w:color="auto"/>
        <w:bottom w:val="none" w:sz="0" w:space="0" w:color="auto"/>
        <w:right w:val="none" w:sz="0" w:space="0" w:color="auto"/>
      </w:divBdr>
      <w:divsChild>
        <w:div w:id="67845327">
          <w:marLeft w:val="677"/>
          <w:marRight w:val="0"/>
          <w:marTop w:val="323"/>
          <w:marBottom w:val="0"/>
          <w:divBdr>
            <w:top w:val="none" w:sz="0" w:space="0" w:color="auto"/>
            <w:left w:val="none" w:sz="0" w:space="0" w:color="auto"/>
            <w:bottom w:val="none" w:sz="0" w:space="0" w:color="auto"/>
            <w:right w:val="none" w:sz="0" w:space="0" w:color="auto"/>
          </w:divBdr>
        </w:div>
        <w:div w:id="975259785">
          <w:marLeft w:val="677"/>
          <w:marRight w:val="0"/>
          <w:marTop w:val="323"/>
          <w:marBottom w:val="0"/>
          <w:divBdr>
            <w:top w:val="none" w:sz="0" w:space="0" w:color="auto"/>
            <w:left w:val="none" w:sz="0" w:space="0" w:color="auto"/>
            <w:bottom w:val="none" w:sz="0" w:space="0" w:color="auto"/>
            <w:right w:val="none" w:sz="0" w:space="0" w:color="auto"/>
          </w:divBdr>
        </w:div>
        <w:div w:id="1519201496">
          <w:marLeft w:val="677"/>
          <w:marRight w:val="0"/>
          <w:marTop w:val="323"/>
          <w:marBottom w:val="0"/>
          <w:divBdr>
            <w:top w:val="none" w:sz="0" w:space="0" w:color="auto"/>
            <w:left w:val="none" w:sz="0" w:space="0" w:color="auto"/>
            <w:bottom w:val="none" w:sz="0" w:space="0" w:color="auto"/>
            <w:right w:val="none" w:sz="0" w:space="0" w:color="auto"/>
          </w:divBdr>
        </w:div>
        <w:div w:id="1588466437">
          <w:marLeft w:val="677"/>
          <w:marRight w:val="0"/>
          <w:marTop w:val="323"/>
          <w:marBottom w:val="0"/>
          <w:divBdr>
            <w:top w:val="none" w:sz="0" w:space="0" w:color="auto"/>
            <w:left w:val="none" w:sz="0" w:space="0" w:color="auto"/>
            <w:bottom w:val="none" w:sz="0" w:space="0" w:color="auto"/>
            <w:right w:val="none" w:sz="0" w:space="0" w:color="auto"/>
          </w:divBdr>
        </w:div>
        <w:div w:id="1757286139">
          <w:marLeft w:val="677"/>
          <w:marRight w:val="0"/>
          <w:marTop w:val="323"/>
          <w:marBottom w:val="0"/>
          <w:divBdr>
            <w:top w:val="none" w:sz="0" w:space="0" w:color="auto"/>
            <w:left w:val="none" w:sz="0" w:space="0" w:color="auto"/>
            <w:bottom w:val="none" w:sz="0" w:space="0" w:color="auto"/>
            <w:right w:val="none" w:sz="0" w:space="0" w:color="auto"/>
          </w:divBdr>
        </w:div>
      </w:divsChild>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4988973">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40790938">
      <w:bodyDiv w:val="1"/>
      <w:marLeft w:val="0"/>
      <w:marRight w:val="0"/>
      <w:marTop w:val="0"/>
      <w:marBottom w:val="0"/>
      <w:divBdr>
        <w:top w:val="none" w:sz="0" w:space="0" w:color="auto"/>
        <w:left w:val="none" w:sz="0" w:space="0" w:color="auto"/>
        <w:bottom w:val="none" w:sz="0" w:space="0" w:color="auto"/>
        <w:right w:val="none" w:sz="0" w:space="0" w:color="auto"/>
      </w:divBdr>
      <w:divsChild>
        <w:div w:id="2096513162">
          <w:marLeft w:val="0"/>
          <w:marRight w:val="240"/>
          <w:marTop w:val="0"/>
          <w:marBottom w:val="0"/>
          <w:divBdr>
            <w:top w:val="none" w:sz="0" w:space="0" w:color="auto"/>
            <w:left w:val="none" w:sz="0" w:space="0" w:color="auto"/>
            <w:bottom w:val="none" w:sz="0" w:space="0" w:color="auto"/>
            <w:right w:val="none" w:sz="0" w:space="0" w:color="auto"/>
          </w:divBdr>
        </w:div>
        <w:div w:id="1054963259">
          <w:marLeft w:val="0"/>
          <w:marRight w:val="240"/>
          <w:marTop w:val="0"/>
          <w:marBottom w:val="0"/>
          <w:divBdr>
            <w:top w:val="none" w:sz="0" w:space="0" w:color="auto"/>
            <w:left w:val="none" w:sz="0" w:space="0" w:color="auto"/>
            <w:bottom w:val="none" w:sz="0" w:space="0" w:color="auto"/>
            <w:right w:val="none" w:sz="0" w:space="0" w:color="auto"/>
          </w:divBdr>
        </w:div>
      </w:divsChild>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97417369">
      <w:bodyDiv w:val="1"/>
      <w:marLeft w:val="0"/>
      <w:marRight w:val="0"/>
      <w:marTop w:val="0"/>
      <w:marBottom w:val="0"/>
      <w:divBdr>
        <w:top w:val="none" w:sz="0" w:space="0" w:color="auto"/>
        <w:left w:val="none" w:sz="0" w:space="0" w:color="auto"/>
        <w:bottom w:val="none" w:sz="0" w:space="0" w:color="auto"/>
        <w:right w:val="none" w:sz="0" w:space="0" w:color="auto"/>
      </w:divBdr>
      <w:divsChild>
        <w:div w:id="419451005">
          <w:marLeft w:val="0"/>
          <w:marRight w:val="0"/>
          <w:marTop w:val="0"/>
          <w:marBottom w:val="0"/>
          <w:divBdr>
            <w:top w:val="none" w:sz="0" w:space="0" w:color="auto"/>
            <w:left w:val="none" w:sz="0" w:space="0" w:color="auto"/>
            <w:bottom w:val="none" w:sz="0" w:space="0" w:color="auto"/>
            <w:right w:val="none" w:sz="0" w:space="0" w:color="auto"/>
          </w:divBdr>
          <w:divsChild>
            <w:div w:id="342049944">
              <w:marLeft w:val="0"/>
              <w:marRight w:val="0"/>
              <w:marTop w:val="0"/>
              <w:marBottom w:val="0"/>
              <w:divBdr>
                <w:top w:val="none" w:sz="0" w:space="0" w:color="auto"/>
                <w:left w:val="none" w:sz="0" w:space="0" w:color="auto"/>
                <w:bottom w:val="none" w:sz="0" w:space="0" w:color="auto"/>
                <w:right w:val="none" w:sz="0" w:space="0" w:color="auto"/>
              </w:divBdr>
              <w:divsChild>
                <w:div w:id="1946158524">
                  <w:marLeft w:val="0"/>
                  <w:marRight w:val="0"/>
                  <w:marTop w:val="0"/>
                  <w:marBottom w:val="0"/>
                  <w:divBdr>
                    <w:top w:val="none" w:sz="0" w:space="0" w:color="auto"/>
                    <w:left w:val="none" w:sz="0" w:space="0" w:color="auto"/>
                    <w:bottom w:val="none" w:sz="0" w:space="0" w:color="auto"/>
                    <w:right w:val="none" w:sz="0" w:space="0" w:color="auto"/>
                  </w:divBdr>
                  <w:divsChild>
                    <w:div w:id="8167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96160">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yperlink" Target="https://undpgefpims.org/attachments/5640/215386/1724949/1736729/Annex%20B_ii_%205640%20Net%20avoided%20emissions%20report.pdf" TargetMode="External"/><Relationship Id="rId47" Type="http://schemas.openxmlformats.org/officeDocument/2006/relationships/hyperlink" Target="https://undpgefpims.org/attachments/5640/215386/1723923/1738848/PIMS%205640_Stakeholder%20Engagement%20Plan_17May2019.docx" TargetMode="External"/><Relationship Id="rId63" Type="http://schemas.openxmlformats.org/officeDocument/2006/relationships/hyperlink" Target="https://undpgefpims.org/attachments/5640/215386/1725180/1737125/Annex%20S%205640%20Link%20to%20the%20GIS%20Map%20Album.pdf" TargetMode="External"/><Relationship Id="rId68" Type="http://schemas.openxmlformats.org/officeDocument/2006/relationships/hyperlink" Target="https://undpgefpims.org/attachments/5640/215386/1725186/1737130/Annex%20W%205640%20Livelihood%20CBNRM%20and%20Nature-Based%20Enterprise%20Development.pdf" TargetMode="External"/><Relationship Id="rId16" Type="http://schemas.openxmlformats.org/officeDocument/2006/relationships/image" Target="media/image4.emf"/><Relationship Id="rId11" Type="http://schemas.openxmlformats.org/officeDocument/2006/relationships/endnotes" Target="endnotes.xml"/><Relationship Id="rId32" Type="http://schemas.openxmlformats.org/officeDocument/2006/relationships/hyperlink" Target="http://web.undp.org/evaluation/guidance.shtml" TargetMode="External"/><Relationship Id="rId37" Type="http://schemas.openxmlformats.org/officeDocument/2006/relationships/header" Target="header6.xml"/><Relationship Id="rId53" Type="http://schemas.openxmlformats.org/officeDocument/2006/relationships/hyperlink" Target="https://undpgefpims.org/attachments/5640/215386/1725180/1737125/Annex%20L%205640%20Procurement%20Plan%20Info%20_Year%201.xlsx" TargetMode="External"/><Relationship Id="rId58" Type="http://schemas.openxmlformats.org/officeDocument/2006/relationships/hyperlink" Target="https://undpgefpims.org/attachments/5640/215386/1725180/1737125/Annex%20P%20_i_%20to%20_v_%205640%20Maps%20of%20Component%202%20Focal%20Landscapes.pdf" TargetMode="External"/><Relationship Id="rId74" Type="http://schemas.openxmlformats.org/officeDocument/2006/relationships/hyperlink" Target="https://undpgefpims.org/attachments/5640/215386/1725104/1736998/NNF%20Co-Financing%20NILALEG.pdf"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undpgefpims.org/attachments/5640/215386/1725187/1737131/Annex%20R%205640%20Multi-Criteria%20Analysis%20for%20Component%202%20Landscape%20Selection.pdf" TargetMode="Externa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yperlink" Target="http://www.undp.org/content/undp/en/home/operations/accountability/programme_and_operationspoliciesandprocedures.html" TargetMode="External"/><Relationship Id="rId30" Type="http://schemas.openxmlformats.org/officeDocument/2006/relationships/hyperlink" Target="http://www.undp.org/content/undp/en/home/operations/accountability/programme_and_operationspoliciesandprocedures.html" TargetMode="External"/><Relationship Id="rId35" Type="http://schemas.openxmlformats.org/officeDocument/2006/relationships/header" Target="header5.xml"/><Relationship Id="rId43" Type="http://schemas.openxmlformats.org/officeDocument/2006/relationships/hyperlink" Target="https://undpgefpims.org/attachments/5640/215386/1724949/1736729/Annex%20B_iii_%205640%20FAO%20EXACT%20Carbon%20Calculator%20Tool.pdf" TargetMode="External"/><Relationship Id="rId48" Type="http://schemas.openxmlformats.org/officeDocument/2006/relationships/hyperlink" Target="https://undpgefpims.org/attachments/5640/215386/1723922/1737122/Annex%20G%205640%20Gender%20Analysis%20and%20Action%20Plan.doc" TargetMode="External"/><Relationship Id="rId56" Type="http://schemas.openxmlformats.org/officeDocument/2006/relationships/hyperlink" Target="https://undpgefpims.org/attachments/5640/215386/1725187/1737131/Annex%20O%205640%20Stakeholder%20Consultation%20Report.pdf" TargetMode="External"/><Relationship Id="rId64" Type="http://schemas.openxmlformats.org/officeDocument/2006/relationships/hyperlink" Target="https://undpgefpims.org/attachments/5640/215386/1725180/1737125/Annex%20T%205640%20Policy%20_%20Institutional%20Analysis.pdf" TargetMode="External"/><Relationship Id="rId69" Type="http://schemas.openxmlformats.org/officeDocument/2006/relationships/hyperlink" Target="https://undpgefpims.org/attachments/5640/215386/1725185/1737129/Annex%20X%205640%20ILM%20Capacity%20Development%20Scorecard%20Framework.pdf" TargetMode="External"/><Relationship Id="rId77" Type="http://schemas.openxmlformats.org/officeDocument/2006/relationships/hyperlink" Target="https://undpgefpims.org/attachments/5640/215386/1725130/1737054/PIMS%205640%20Namibia%20-%20Responses%20to%20GEFSEC%20Comments.docx" TargetMode="External"/><Relationship Id="rId8" Type="http://schemas.openxmlformats.org/officeDocument/2006/relationships/settings" Target="settings.xml"/><Relationship Id="rId51" Type="http://schemas.openxmlformats.org/officeDocument/2006/relationships/hyperlink" Target="https://undpgefpims.org/attachments/5640/215386/1724951/1738246/Letter%20from%20MET_NILALEG_Request%20for%20services.pdf" TargetMode="External"/><Relationship Id="rId72" Type="http://schemas.openxmlformats.org/officeDocument/2006/relationships/hyperlink" Target="https://undpgefpims.org/attachments/5640/215386/1725104/1736998/MET%20Co-Financing%20NILALEG.pdf" TargetMode="External"/><Relationship Id="rId80" Type="http://schemas.openxmlformats.org/officeDocument/2006/relationships/customXml" Target="../customXml/item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hyperlink" Target="http://intra.undp.org/bdp/archive-programming-manual/docs/reference-centre/chapter6/sbaa.pdf" TargetMode="External"/><Relationship Id="rId46" Type="http://schemas.openxmlformats.org/officeDocument/2006/relationships/hyperlink" Target="https://undpgefpims.org/attachments/5640/215386/1723923/1738848/PIMS%205640_NILALEG%20Indigenous%20Peoples%20Framework_17%20May%202019%20.doc" TargetMode="External"/><Relationship Id="rId59" Type="http://schemas.openxmlformats.org/officeDocument/2006/relationships/hyperlink" Target="https://undpgefpims.org/attachments/5640/215386/1724952/1736736/Annex%20Q%20_i_%205640%20Biophysical%20Profiles%20of%20Focal%20Landscapes%20_Narrative%20Report_.pdf" TargetMode="External"/><Relationship Id="rId67" Type="http://schemas.openxmlformats.org/officeDocument/2006/relationships/hyperlink" Target="https://undpgefpims.org/attachments/5640/215386/1725186/1737130/Annex%20V%205640%20Strategies%20to%20promote%20sustainable%20rangeland%20and%20forest%20management%20and%20NRM%20approaches.pdf" TargetMode="External"/><Relationship Id="rId20" Type="http://schemas.openxmlformats.org/officeDocument/2006/relationships/image" Target="media/image8.tiff"/><Relationship Id="rId41" Type="http://schemas.openxmlformats.org/officeDocument/2006/relationships/hyperlink" Target="https://undpgefpims.org/attachments/5640/215386/1724949/1736729/Annex%20B_i_%205640%20GEF%20Core%20Indicators%20_replacing%20Tracking%20Tools_.pdf" TargetMode="External"/><Relationship Id="rId54" Type="http://schemas.openxmlformats.org/officeDocument/2006/relationships/hyperlink" Target="https://undpgefpims.org/attachments/5640/215386/1725180/1737125/Annex%20M%205640%20Theory%20of%20Change%20Diagrams.pdf" TargetMode="External"/><Relationship Id="rId62" Type="http://schemas.openxmlformats.org/officeDocument/2006/relationships/hyperlink" Target="https://undpgefpims.org/attachments/5640/215386/1725180/1737125/Annex%20S%205640%20Link%20to%20the%20GIS%20Map%20Album.pdf" TargetMode="External"/><Relationship Id="rId70" Type="http://schemas.openxmlformats.org/officeDocument/2006/relationships/hyperlink" Target="https://undpgefpims.org/attachments/5640/215386/1725104/1736998/EIF%20Co-Financing%20NILALEG.pdf" TargetMode="External"/><Relationship Id="rId75" Type="http://schemas.openxmlformats.org/officeDocument/2006/relationships/hyperlink" Target="https://undpgefpims.org/attachments/5640/215386/1725104/1736998/UNAM%20Co-Financing%20NILALEG.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fao.org/forestry/fra/fra2010/en/" TargetMode="External"/><Relationship Id="rId23" Type="http://schemas.openxmlformats.org/officeDocument/2006/relationships/footer" Target="footer1.xml"/><Relationship Id="rId28" Type="http://schemas.openxmlformats.org/officeDocument/2006/relationships/hyperlink" Target="http://www.undp.org/content/undp/en/home/operations/accountability/evaluation/evaluation_policyofundp.html" TargetMode="External"/><Relationship Id="rId36" Type="http://schemas.openxmlformats.org/officeDocument/2006/relationships/footer" Target="footer4.xml"/><Relationship Id="rId49" Type="http://schemas.openxmlformats.org/officeDocument/2006/relationships/hyperlink" Target="https://undpgefpims.org/attachments/5640/215386/1724347/1738842/Annex%20H%205640%20UNDP%20Risk%20Log%20_17May2019.doc" TargetMode="External"/><Relationship Id="rId57" Type="http://schemas.openxmlformats.org/officeDocument/2006/relationships/hyperlink" Target="https://undpgefpims.org/attachments/5640/215386/1725180/1737125/Annex%20N%205640%20Logframe%20with%20Outputs%20and%20Activities.pdf" TargetMode="External"/><Relationship Id="rId10" Type="http://schemas.openxmlformats.org/officeDocument/2006/relationships/footnotes" Target="footnotes.xml"/><Relationship Id="rId31" Type="http://schemas.openxmlformats.org/officeDocument/2006/relationships/hyperlink" Target="http://web.undp.org/evaluation/guidance.shtml" TargetMode="External"/><Relationship Id="rId44" Type="http://schemas.openxmlformats.org/officeDocument/2006/relationships/hyperlink" Target="https://undpgefpims.org/attachments/5640/215386/1724953/1738846/PIMS%205640_FSP_SESP_Namibia_NILALEG_17_May_2019.docx" TargetMode="External"/><Relationship Id="rId52" Type="http://schemas.openxmlformats.org/officeDocument/2006/relationships/hyperlink" Target="https://undpgefpims.org/attachments/5640/215386/1724951/1738246/Letter%20from%20UNDP%20to%20MET%20on%20Support%20Services.pdf" TargetMode="External"/><Relationship Id="rId60" Type="http://schemas.openxmlformats.org/officeDocument/2006/relationships/hyperlink" Target="https://undpgefpims.org/attachments/5640/215386/1724952/1736736/Annex%20Q_ii_%205640%20Profiles%20of%20Stakeholders%20and%20Right-Holders%20in%20the%20Focal%20Landscape%20Areas%20_including%20socio%20economic%20profiles_.pdf" TargetMode="External"/><Relationship Id="rId65" Type="http://schemas.openxmlformats.org/officeDocument/2006/relationships/hyperlink" Target="https://undpgefpims.org/attachments/5640/215386/1725186/1737130/Annex%20U_i_%20Link%20to%20Report%20on%20Forest%20and%20Rangeland%20Degradation%20Status%20and%20Restoration%20Potential.pdf" TargetMode="External"/><Relationship Id="rId73" Type="http://schemas.openxmlformats.org/officeDocument/2006/relationships/hyperlink" Target="https://undpgefpims.org/attachments/5640/215386/1725104/1736998/MLR%20Co-Financing%20NILALEG.pdf" TargetMode="External"/><Relationship Id="rId78" Type="http://schemas.openxmlformats.org/officeDocument/2006/relationships/fontTable" Target="fontTable.xml"/><Relationship Id="rId81"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hyperlink" Target="http://www.un.org/sc/committees/1267/aq_sanctions_list.shtml" TargetMode="External"/><Relationship Id="rId34" Type="http://schemas.openxmlformats.org/officeDocument/2006/relationships/header" Target="header4.xml"/><Relationship Id="rId50" Type="http://schemas.openxmlformats.org/officeDocument/2006/relationships/hyperlink" Target="https://undpgefpims.org/attachments/5640/215386/1724951/1738246/2019.04.30%20NILALEG%20support_OFP%20Letter.pdf" TargetMode="External"/><Relationship Id="rId55" Type="http://schemas.openxmlformats.org/officeDocument/2006/relationships/hyperlink" Target="https://undpgefpims.org/attachments/5640/215386/1725180/1737125/Annex%20N%205640%20Logframe%20with%20Outputs%20and%20Activities.pdf" TargetMode="External"/><Relationship Id="rId76" Type="http://schemas.openxmlformats.org/officeDocument/2006/relationships/hyperlink" Target="https://undpgefpims.org/attachments/5640/215386/1725104/1736998/UNDP%20Co-Financing%20NILALEG.pdf" TargetMode="External"/><Relationship Id="rId7" Type="http://schemas.openxmlformats.org/officeDocument/2006/relationships/styles" Target="styles.xml"/><Relationship Id="rId71" Type="http://schemas.openxmlformats.org/officeDocument/2006/relationships/hyperlink" Target="https://undpgefpims.org/attachments/5640/215386/1725104/1736998/MAWF%20co-financing%20NILALEG.pdf" TargetMode="External"/><Relationship Id="rId2" Type="http://schemas.openxmlformats.org/officeDocument/2006/relationships/customXml" Target="../customXml/item2.xml"/><Relationship Id="rId29" Type="http://schemas.openxmlformats.org/officeDocument/2006/relationships/hyperlink" Target="http://www.thegef.org/gef/Evaluation%20Policy%202010" TargetMode="External"/><Relationship Id="rId24" Type="http://schemas.openxmlformats.org/officeDocument/2006/relationships/footer" Target="footer2.xml"/><Relationship Id="rId40" Type="http://schemas.openxmlformats.org/officeDocument/2006/relationships/hyperlink" Target="https://undpgefpims.org/attachments/5640/215386/1724948/1736728/Annex%20A%205640%20Multi-Year%20Workplan.pdf" TargetMode="External"/><Relationship Id="rId45" Type="http://schemas.openxmlformats.org/officeDocument/2006/relationships/hyperlink" Target="https://undpgefpims.org/attachments/5640/215386/1725129/1737052/PIMS%205640%20-%20Namibia%20NILALEG%20ESMF_for%20clearance_18%20April%202019.docx" TargetMode="External"/><Relationship Id="rId66" Type="http://schemas.openxmlformats.org/officeDocument/2006/relationships/hyperlink" Target="https://undpgefpims.org/attachments/5640/215386/1725186/1737130/Annex%20U_ii_%205640%20Results%20of%20the%20calculations%20on%20the%20net%20avoided%20emission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undpgefpims.org/attachments/5640/215386/1725183/1737127/PIMS%205640_NILALEG%20Indigenous%20Peoples%20Plan%2029%20March-draft%20for%20further%20development%20during%20implementation.doc" TargetMode="External"/><Relationship Id="rId3" Type="http://schemas.openxmlformats.org/officeDocument/2006/relationships/hyperlink" Target="http://data.worldbank.org/indicator/AG.LND.FRST.ZS" TargetMode="External"/><Relationship Id="rId7" Type="http://schemas.openxmlformats.org/officeDocument/2006/relationships/hyperlink" Target="https://www.occrp.org/en/investigations/7125-felling-namibia-s-ancient-giants" TargetMode="External"/><Relationship Id="rId12" Type="http://schemas.openxmlformats.org/officeDocument/2006/relationships/hyperlink" Target="https://popp.undp.org/_layouts/15/WopiFrame.aspx?sourcedoc=/UNDP_POPP_DOCUMENT_LIBRARY/Public/PPM_Project%20Management_Closing.docx&amp;action=default" TargetMode="External"/><Relationship Id="rId2" Type="http://schemas.openxmlformats.org/officeDocument/2006/relationships/hyperlink" Target="http://www.met.gov.na/files/files/Namibia%E2%80%99s%20Second%20National%20Biodiversity%20Strategy%20and%20Action%20Plan%20(NBSAP%202)%20%202013%20-%202022.pdf" TargetMode="External"/><Relationship Id="rId1" Type="http://schemas.openxmlformats.org/officeDocument/2006/relationships/hyperlink" Target="https://unfccc.int/node/17617/" TargetMode="External"/><Relationship Id="rId6" Type="http://schemas.openxmlformats.org/officeDocument/2006/relationships/hyperlink" Target="https://www.namibian.com.na/index.php?id=134605&amp;page=archive-read" TargetMode="External"/><Relationship Id="rId11" Type="http://schemas.openxmlformats.org/officeDocument/2006/relationships/hyperlink" Target="https://info.undp.org/global/popp/ppm/Pages/Closing-a-Project.aspx" TargetMode="External"/><Relationship Id="rId5" Type="http://schemas.openxmlformats.org/officeDocument/2006/relationships/hyperlink" Target="https://www.globalforestwatch.org/dashboards/country/NAM/4?widget=treeLossLocated" TargetMode="External"/><Relationship Id="rId10" Type="http://schemas.openxmlformats.org/officeDocument/2006/relationships/hyperlink" Target="https://info.undp.org/global/popp/frm/pages/financial-management-and-execution-modalities.aspx" TargetMode="External"/><Relationship Id="rId4" Type="http://schemas.openxmlformats.org/officeDocument/2006/relationships/hyperlink" Target="http://www.tradingeconomics.com/namibia/population-growth-annual-percent-wb-data.html" TargetMode="External"/><Relationship Id="rId9" Type="http://schemas.openxmlformats.org/officeDocument/2006/relationships/hyperlink" Target="https://www.thegef.org/gef/policies_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28e6c43a-9e99-4bdd-9574-a0fa4ea3b61e" ContentTypeId="0x010100F075C04BA242A84ABD3293E3AD35CDA4" PreviousValue="false"/>
</file>

<file path=customXml/item7.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NAM</TermName>
          <TermId xmlns="http://schemas.microsoft.com/office/infopath/2007/PartnerControls">c25d75bf-6998-42d7-a2ea-f5ed1b3ef599</TermId>
        </TermInfo>
      </Terms>
    </gc6531b704974d528487414686b72f6f>
    <UndpOUCode xmlns="1ed4137b-41b2-488b-8250-6d369ec27664">NAM</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Document_x0020_Coverage_x0020_Period_x0020_Start_x0020_Date xmlns="f1161f5b-24a3-4c2d-bc81-44cb9325e8ee">2019-08-07T04:00:00+00:00</Document_x0020_Coverage_x0020_Period_x0020_Start_x0020_Date>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UNDPCountryTaxHTField0>
    <c4e2ab2cc9354bbf9064eeb465a566ea xmlns="1ed4137b-41b2-488b-8250-6d369ec27664">
      <Terms xmlns="http://schemas.microsoft.com/office/infopath/2007/PartnerControls"/>
    </c4e2ab2cc9354bbf9064eeb465a566ea>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_dlc_DocId xmlns="f1161f5b-24a3-4c2d-bc81-44cb9325e8ee">ATLASPDC-4-106289</_dlc_DocId>
    <Project_x0020_Manager xmlns="f1161f5b-24a3-4c2d-bc81-44cb9325e8ee" xsi:nil="true"/>
    <TaxCatchAll xmlns="1ed4137b-41b2-488b-8250-6d369ec27664">
      <Value>1552</Value>
      <Value>1110</Value>
      <Value>296</Value>
      <Value>1</Value>
      <Value>763</Value>
    </TaxCatchAll>
    <UndpDocStatus xmlns="1ed4137b-41b2-488b-8250-6d369ec27664">Final</UndpDocStatus>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Document_x0020_Coverage_x0020_Period_x0020_End_x0020_Date xmlns="f1161f5b-24a3-4c2d-bc81-44cb9325e8ee">2025-12-31T05:00:00+00:00</Document_x0020_Coverage_x0020_Period_x0020_End_x0020_Date>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Format xmlns="1ed4137b-41b2-488b-8250-6d369ec27664" xsi:nil="true"/>
    <UNDPDocumentCategoryTaxHTField0 xmlns="1ed4137b-41b2-488b-8250-6d369ec27664">
      <Terms xmlns="http://schemas.microsoft.com/office/infopath/2007/PartnerControls"/>
    </UNDPDocumentCategoryTaxHTField0>
    <UNDPPublishedDate xmlns="f1161f5b-24a3-4c2d-bc81-44cb9325e8ee">2019-10-13T13:00:00+00:00</UNDPPublishedDate>
    <UndpClassificationLevel xmlns="1ed4137b-41b2-488b-8250-6d369ec27664">Public</UndpClassificationLevel>
    <UndpIsTemplate xmlns="1ed4137b-41b2-488b-8250-6d369ec27664">No</UndpIsTemplate>
    <_dlc_DocIdUrl xmlns="f1161f5b-24a3-4c2d-bc81-44cb9325e8ee">
      <Url>https://info.undp.org/docs/pdc/_layouts/DocIdRedir.aspx?ID=ATLASPDC-4-106289</Url>
      <Description>ATLASPDC-4-106289</Description>
    </_dlc_DocIdUrl>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00108455</UndpProjectNo>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C183A1D-E4C8-42A1-B527-4ACA979FCEA7}">
  <ds:schemaRefs>
    <ds:schemaRef ds:uri="http://schemas.microsoft.com/sharepoint/events"/>
  </ds:schemaRefs>
</ds:datastoreItem>
</file>

<file path=customXml/itemProps2.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3.xml><?xml version="1.0" encoding="utf-8"?>
<ds:datastoreItem xmlns:ds="http://schemas.openxmlformats.org/officeDocument/2006/customXml" ds:itemID="{C04297F0-53F9-49E2-A95C-AC52CA477843}"/>
</file>

<file path=customXml/itemProps4.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5.xml><?xml version="1.0" encoding="utf-8"?>
<ds:datastoreItem xmlns:ds="http://schemas.openxmlformats.org/officeDocument/2006/customXml" ds:itemID="{903CC829-49F1-47F5-A5C7-2CAAAF522811}">
  <ds:schemaRefs>
    <ds:schemaRef ds:uri="http://schemas.openxmlformats.org/officeDocument/2006/bibliography"/>
  </ds:schemaRefs>
</ds:datastoreItem>
</file>

<file path=customXml/itemProps6.xml><?xml version="1.0" encoding="utf-8"?>
<ds:datastoreItem xmlns:ds="http://schemas.openxmlformats.org/officeDocument/2006/customXml" ds:itemID="{83DE1435-9D0A-4BDC-9515-62705008F28A}"/>
</file>

<file path=customXml/itemProps7.xml><?xml version="1.0" encoding="utf-8"?>
<ds:datastoreItem xmlns:ds="http://schemas.openxmlformats.org/officeDocument/2006/customXml" ds:itemID="{685EE50A-CF16-48F1-9F54-25ED59236494}"/>
</file>

<file path=docProps/app.xml><?xml version="1.0" encoding="utf-8"?>
<Properties xmlns="http://schemas.openxmlformats.org/officeDocument/2006/extended-properties" xmlns:vt="http://schemas.openxmlformats.org/officeDocument/2006/docPropsVTypes">
  <Template>Normal</Template>
  <TotalTime>58</TotalTime>
  <Pages>85</Pages>
  <Words>41883</Words>
  <Characters>238736</Characters>
  <Application>Microsoft Office Word</Application>
  <DocSecurity>0</DocSecurity>
  <Lines>1989</Lines>
  <Paragraphs>560</Paragraphs>
  <ScaleCrop>false</ScaleCrop>
  <HeadingPairs>
    <vt:vector size="2" baseType="variant">
      <vt:variant>
        <vt:lpstr>Title</vt:lpstr>
      </vt:variant>
      <vt:variant>
        <vt:i4>1</vt:i4>
      </vt:variant>
    </vt:vector>
  </HeadingPairs>
  <TitlesOfParts>
    <vt:vector size="1" baseType="lpstr">
      <vt:lpstr>Project Document - Deliverable Description</vt:lpstr>
    </vt:vector>
  </TitlesOfParts>
  <Company>Microsoft</Company>
  <LinksUpToDate>false</LinksUpToDate>
  <CharactersWithSpaces>280059</CharactersWithSpaces>
  <SharedDoc>false</SharedDoc>
  <HLinks>
    <vt:vector size="258" baseType="variant">
      <vt:variant>
        <vt:i4>4784198</vt:i4>
      </vt:variant>
      <vt:variant>
        <vt:i4>189</vt:i4>
      </vt:variant>
      <vt:variant>
        <vt:i4>0</vt:i4>
      </vt:variant>
      <vt:variant>
        <vt:i4>5</vt:i4>
      </vt:variant>
      <vt:variant>
        <vt:lpwstr>http://www.undp.org/</vt:lpwstr>
      </vt:variant>
      <vt:variant>
        <vt:lpwstr/>
      </vt:variant>
      <vt:variant>
        <vt:i4>18</vt:i4>
      </vt:variant>
      <vt:variant>
        <vt:i4>186</vt:i4>
      </vt:variant>
      <vt:variant>
        <vt:i4>0</vt:i4>
      </vt:variant>
      <vt:variant>
        <vt:i4>5</vt:i4>
      </vt:variant>
      <vt:variant>
        <vt:lpwstr>http://www.un.org/sc/committees/1267/aq_sanctions_list.shtml</vt:lpwstr>
      </vt:variant>
      <vt:variant>
        <vt:lpwstr/>
      </vt:variant>
      <vt:variant>
        <vt:i4>18</vt:i4>
      </vt:variant>
      <vt:variant>
        <vt:i4>183</vt:i4>
      </vt:variant>
      <vt:variant>
        <vt:i4>0</vt:i4>
      </vt:variant>
      <vt:variant>
        <vt:i4>5</vt:i4>
      </vt:variant>
      <vt:variant>
        <vt:lpwstr>http://www.un.org/sc/committees/1267/aq_sanctions_list.shtml</vt:lpwstr>
      </vt:variant>
      <vt:variant>
        <vt:lpwstr/>
      </vt:variant>
      <vt:variant>
        <vt:i4>18</vt:i4>
      </vt:variant>
      <vt:variant>
        <vt:i4>180</vt:i4>
      </vt:variant>
      <vt:variant>
        <vt:i4>0</vt:i4>
      </vt:variant>
      <vt:variant>
        <vt:i4>5</vt:i4>
      </vt:variant>
      <vt:variant>
        <vt:lpwstr>http://www.un.org/sc/committees/1267/aq_sanctions_list.shtml</vt:lpwstr>
      </vt:variant>
      <vt:variant>
        <vt:lpwstr/>
      </vt:variant>
      <vt:variant>
        <vt:i4>18</vt:i4>
      </vt:variant>
      <vt:variant>
        <vt:i4>177</vt:i4>
      </vt:variant>
      <vt:variant>
        <vt:i4>0</vt:i4>
      </vt:variant>
      <vt:variant>
        <vt:i4>5</vt:i4>
      </vt:variant>
      <vt:variant>
        <vt:lpwstr>http://www.un.org/sc/committees/1267/aq_sanctions_list.shtml</vt:lpwstr>
      </vt:variant>
      <vt:variant>
        <vt:lpwstr/>
      </vt:variant>
      <vt:variant>
        <vt:i4>3801137</vt:i4>
      </vt:variant>
      <vt:variant>
        <vt:i4>174</vt:i4>
      </vt:variant>
      <vt:variant>
        <vt:i4>0</vt:i4>
      </vt:variant>
      <vt:variant>
        <vt:i4>5</vt:i4>
      </vt:variant>
      <vt:variant>
        <vt:lpwstr>https://intranet.undp.org/global/documents/ppm/Supplemental.pdf</vt:lpwstr>
      </vt:variant>
      <vt:variant>
        <vt:lpwstr/>
      </vt:variant>
      <vt:variant>
        <vt:i4>3801137</vt:i4>
      </vt:variant>
      <vt:variant>
        <vt:i4>171</vt:i4>
      </vt:variant>
      <vt:variant>
        <vt:i4>0</vt:i4>
      </vt:variant>
      <vt:variant>
        <vt:i4>5</vt:i4>
      </vt:variant>
      <vt:variant>
        <vt:lpwstr>https://intranet.undp.org/global/documents/ppm/Supplemental.pdf</vt:lpwstr>
      </vt:variant>
      <vt:variant>
        <vt:lpwstr/>
      </vt:variant>
      <vt:variant>
        <vt:i4>5505088</vt:i4>
      </vt:variant>
      <vt:variant>
        <vt:i4>168</vt:i4>
      </vt:variant>
      <vt:variant>
        <vt:i4>0</vt:i4>
      </vt:variant>
      <vt:variant>
        <vt:i4>5</vt:i4>
      </vt:variant>
      <vt:variant>
        <vt:lpwstr>http://intra.undp.org/bdp/archive-programming-manual/docs/reference-centre/chapter6/sbaa.pdf</vt:lpwstr>
      </vt:variant>
      <vt:variant>
        <vt:lpwstr/>
      </vt:variant>
      <vt:variant>
        <vt:i4>5505088</vt:i4>
      </vt:variant>
      <vt:variant>
        <vt:i4>165</vt:i4>
      </vt:variant>
      <vt:variant>
        <vt:i4>0</vt:i4>
      </vt:variant>
      <vt:variant>
        <vt:i4>5</vt:i4>
      </vt:variant>
      <vt:variant>
        <vt:lpwstr>http://intra.undp.org/bdp/archive-programming-manual/docs/reference-centre/chapter6/sbaa.pdf</vt:lpwstr>
      </vt:variant>
      <vt:variant>
        <vt:lpwstr/>
      </vt:variant>
      <vt:variant>
        <vt:i4>6422635</vt:i4>
      </vt:variant>
      <vt:variant>
        <vt:i4>156</vt:i4>
      </vt:variant>
      <vt:variant>
        <vt:i4>0</vt:i4>
      </vt:variant>
      <vt:variant>
        <vt:i4>5</vt:i4>
      </vt:variant>
      <vt:variant>
        <vt:lpwstr>http://web.undp.org/evaluation/guidance.shtml</vt:lpwstr>
      </vt:variant>
      <vt:variant>
        <vt:lpwstr>gef</vt:lpwstr>
      </vt:variant>
      <vt:variant>
        <vt:i4>6422635</vt:i4>
      </vt:variant>
      <vt:variant>
        <vt:i4>153</vt:i4>
      </vt:variant>
      <vt:variant>
        <vt:i4>0</vt:i4>
      </vt:variant>
      <vt:variant>
        <vt:i4>5</vt:i4>
      </vt:variant>
      <vt:variant>
        <vt:lpwstr>http://web.undp.org/evaluation/guidance.shtml</vt:lpwstr>
      </vt:variant>
      <vt:variant>
        <vt:lpwstr>gef</vt:lpwstr>
      </vt:variant>
      <vt:variant>
        <vt:i4>1441859</vt:i4>
      </vt:variant>
      <vt:variant>
        <vt:i4>150</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147</vt:i4>
      </vt:variant>
      <vt:variant>
        <vt:i4>0</vt:i4>
      </vt:variant>
      <vt:variant>
        <vt:i4>5</vt:i4>
      </vt:variant>
      <vt:variant>
        <vt:lpwstr>http://www.thegef.org/gef/Evaluation Policy 2010</vt:lpwstr>
      </vt:variant>
      <vt:variant>
        <vt:lpwstr/>
      </vt:variant>
      <vt:variant>
        <vt:i4>7995479</vt:i4>
      </vt:variant>
      <vt:variant>
        <vt:i4>144</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141</vt:i4>
      </vt:variant>
      <vt:variant>
        <vt:i4>0</vt:i4>
      </vt:variant>
      <vt:variant>
        <vt:i4>5</vt:i4>
      </vt:variant>
      <vt:variant>
        <vt:lpwstr>http://www.undp.org/content/undp/en/home/operations/accountability/programme_and_operationspoliciesandprocedures.html</vt:lpwstr>
      </vt:variant>
      <vt:variant>
        <vt:lpwstr/>
      </vt:variant>
      <vt:variant>
        <vt:i4>1376305</vt:i4>
      </vt:variant>
      <vt:variant>
        <vt:i4>134</vt:i4>
      </vt:variant>
      <vt:variant>
        <vt:i4>0</vt:i4>
      </vt:variant>
      <vt:variant>
        <vt:i4>5</vt:i4>
      </vt:variant>
      <vt:variant>
        <vt:lpwstr/>
      </vt:variant>
      <vt:variant>
        <vt:lpwstr>_Toc487556797</vt:lpwstr>
      </vt:variant>
      <vt:variant>
        <vt:i4>1376305</vt:i4>
      </vt:variant>
      <vt:variant>
        <vt:i4>128</vt:i4>
      </vt:variant>
      <vt:variant>
        <vt:i4>0</vt:i4>
      </vt:variant>
      <vt:variant>
        <vt:i4>5</vt:i4>
      </vt:variant>
      <vt:variant>
        <vt:lpwstr/>
      </vt:variant>
      <vt:variant>
        <vt:lpwstr>_Toc487556796</vt:lpwstr>
      </vt:variant>
      <vt:variant>
        <vt:i4>1376305</vt:i4>
      </vt:variant>
      <vt:variant>
        <vt:i4>122</vt:i4>
      </vt:variant>
      <vt:variant>
        <vt:i4>0</vt:i4>
      </vt:variant>
      <vt:variant>
        <vt:i4>5</vt:i4>
      </vt:variant>
      <vt:variant>
        <vt:lpwstr/>
      </vt:variant>
      <vt:variant>
        <vt:lpwstr>_Toc487556795</vt:lpwstr>
      </vt:variant>
      <vt:variant>
        <vt:i4>1376305</vt:i4>
      </vt:variant>
      <vt:variant>
        <vt:i4>116</vt:i4>
      </vt:variant>
      <vt:variant>
        <vt:i4>0</vt:i4>
      </vt:variant>
      <vt:variant>
        <vt:i4>5</vt:i4>
      </vt:variant>
      <vt:variant>
        <vt:lpwstr/>
      </vt:variant>
      <vt:variant>
        <vt:lpwstr>_Toc487556794</vt:lpwstr>
      </vt:variant>
      <vt:variant>
        <vt:i4>1376305</vt:i4>
      </vt:variant>
      <vt:variant>
        <vt:i4>110</vt:i4>
      </vt:variant>
      <vt:variant>
        <vt:i4>0</vt:i4>
      </vt:variant>
      <vt:variant>
        <vt:i4>5</vt:i4>
      </vt:variant>
      <vt:variant>
        <vt:lpwstr/>
      </vt:variant>
      <vt:variant>
        <vt:lpwstr>_Toc487556793</vt:lpwstr>
      </vt:variant>
      <vt:variant>
        <vt:i4>1376305</vt:i4>
      </vt:variant>
      <vt:variant>
        <vt:i4>104</vt:i4>
      </vt:variant>
      <vt:variant>
        <vt:i4>0</vt:i4>
      </vt:variant>
      <vt:variant>
        <vt:i4>5</vt:i4>
      </vt:variant>
      <vt:variant>
        <vt:lpwstr/>
      </vt:variant>
      <vt:variant>
        <vt:lpwstr>_Toc487556792</vt:lpwstr>
      </vt:variant>
      <vt:variant>
        <vt:i4>1376305</vt:i4>
      </vt:variant>
      <vt:variant>
        <vt:i4>98</vt:i4>
      </vt:variant>
      <vt:variant>
        <vt:i4>0</vt:i4>
      </vt:variant>
      <vt:variant>
        <vt:i4>5</vt:i4>
      </vt:variant>
      <vt:variant>
        <vt:lpwstr/>
      </vt:variant>
      <vt:variant>
        <vt:lpwstr>_Toc487556791</vt:lpwstr>
      </vt:variant>
      <vt:variant>
        <vt:i4>1376305</vt:i4>
      </vt:variant>
      <vt:variant>
        <vt:i4>92</vt:i4>
      </vt:variant>
      <vt:variant>
        <vt:i4>0</vt:i4>
      </vt:variant>
      <vt:variant>
        <vt:i4>5</vt:i4>
      </vt:variant>
      <vt:variant>
        <vt:lpwstr/>
      </vt:variant>
      <vt:variant>
        <vt:lpwstr>_Toc487556790</vt:lpwstr>
      </vt:variant>
      <vt:variant>
        <vt:i4>1310769</vt:i4>
      </vt:variant>
      <vt:variant>
        <vt:i4>86</vt:i4>
      </vt:variant>
      <vt:variant>
        <vt:i4>0</vt:i4>
      </vt:variant>
      <vt:variant>
        <vt:i4>5</vt:i4>
      </vt:variant>
      <vt:variant>
        <vt:lpwstr/>
      </vt:variant>
      <vt:variant>
        <vt:lpwstr>_Toc487556789</vt:lpwstr>
      </vt:variant>
      <vt:variant>
        <vt:i4>1310769</vt:i4>
      </vt:variant>
      <vt:variant>
        <vt:i4>80</vt:i4>
      </vt:variant>
      <vt:variant>
        <vt:i4>0</vt:i4>
      </vt:variant>
      <vt:variant>
        <vt:i4>5</vt:i4>
      </vt:variant>
      <vt:variant>
        <vt:lpwstr/>
      </vt:variant>
      <vt:variant>
        <vt:lpwstr>_Toc487556788</vt:lpwstr>
      </vt:variant>
      <vt:variant>
        <vt:i4>1310769</vt:i4>
      </vt:variant>
      <vt:variant>
        <vt:i4>74</vt:i4>
      </vt:variant>
      <vt:variant>
        <vt:i4>0</vt:i4>
      </vt:variant>
      <vt:variant>
        <vt:i4>5</vt:i4>
      </vt:variant>
      <vt:variant>
        <vt:lpwstr/>
      </vt:variant>
      <vt:variant>
        <vt:lpwstr>_Toc487556787</vt:lpwstr>
      </vt:variant>
      <vt:variant>
        <vt:i4>1310769</vt:i4>
      </vt:variant>
      <vt:variant>
        <vt:i4>68</vt:i4>
      </vt:variant>
      <vt:variant>
        <vt:i4>0</vt:i4>
      </vt:variant>
      <vt:variant>
        <vt:i4>5</vt:i4>
      </vt:variant>
      <vt:variant>
        <vt:lpwstr/>
      </vt:variant>
      <vt:variant>
        <vt:lpwstr>_Toc487556786</vt:lpwstr>
      </vt:variant>
      <vt:variant>
        <vt:i4>1310769</vt:i4>
      </vt:variant>
      <vt:variant>
        <vt:i4>62</vt:i4>
      </vt:variant>
      <vt:variant>
        <vt:i4>0</vt:i4>
      </vt:variant>
      <vt:variant>
        <vt:i4>5</vt:i4>
      </vt:variant>
      <vt:variant>
        <vt:lpwstr/>
      </vt:variant>
      <vt:variant>
        <vt:lpwstr>_Toc487556785</vt:lpwstr>
      </vt:variant>
      <vt:variant>
        <vt:i4>1310769</vt:i4>
      </vt:variant>
      <vt:variant>
        <vt:i4>56</vt:i4>
      </vt:variant>
      <vt:variant>
        <vt:i4>0</vt:i4>
      </vt:variant>
      <vt:variant>
        <vt:i4>5</vt:i4>
      </vt:variant>
      <vt:variant>
        <vt:lpwstr/>
      </vt:variant>
      <vt:variant>
        <vt:lpwstr>_Toc487556784</vt:lpwstr>
      </vt:variant>
      <vt:variant>
        <vt:i4>1310769</vt:i4>
      </vt:variant>
      <vt:variant>
        <vt:i4>50</vt:i4>
      </vt:variant>
      <vt:variant>
        <vt:i4>0</vt:i4>
      </vt:variant>
      <vt:variant>
        <vt:i4>5</vt:i4>
      </vt:variant>
      <vt:variant>
        <vt:lpwstr/>
      </vt:variant>
      <vt:variant>
        <vt:lpwstr>_Toc487556783</vt:lpwstr>
      </vt:variant>
      <vt:variant>
        <vt:i4>1310769</vt:i4>
      </vt:variant>
      <vt:variant>
        <vt:i4>44</vt:i4>
      </vt:variant>
      <vt:variant>
        <vt:i4>0</vt:i4>
      </vt:variant>
      <vt:variant>
        <vt:i4>5</vt:i4>
      </vt:variant>
      <vt:variant>
        <vt:lpwstr/>
      </vt:variant>
      <vt:variant>
        <vt:lpwstr>_Toc487556782</vt:lpwstr>
      </vt:variant>
      <vt:variant>
        <vt:i4>1310769</vt:i4>
      </vt:variant>
      <vt:variant>
        <vt:i4>38</vt:i4>
      </vt:variant>
      <vt:variant>
        <vt:i4>0</vt:i4>
      </vt:variant>
      <vt:variant>
        <vt:i4>5</vt:i4>
      </vt:variant>
      <vt:variant>
        <vt:lpwstr/>
      </vt:variant>
      <vt:variant>
        <vt:lpwstr>_Toc487556781</vt:lpwstr>
      </vt:variant>
      <vt:variant>
        <vt:i4>1310769</vt:i4>
      </vt:variant>
      <vt:variant>
        <vt:i4>32</vt:i4>
      </vt:variant>
      <vt:variant>
        <vt:i4>0</vt:i4>
      </vt:variant>
      <vt:variant>
        <vt:i4>5</vt:i4>
      </vt:variant>
      <vt:variant>
        <vt:lpwstr/>
      </vt:variant>
      <vt:variant>
        <vt:lpwstr>_Toc487556780</vt:lpwstr>
      </vt:variant>
      <vt:variant>
        <vt:i4>1769521</vt:i4>
      </vt:variant>
      <vt:variant>
        <vt:i4>26</vt:i4>
      </vt:variant>
      <vt:variant>
        <vt:i4>0</vt:i4>
      </vt:variant>
      <vt:variant>
        <vt:i4>5</vt:i4>
      </vt:variant>
      <vt:variant>
        <vt:lpwstr/>
      </vt:variant>
      <vt:variant>
        <vt:lpwstr>_Toc487556779</vt:lpwstr>
      </vt:variant>
      <vt:variant>
        <vt:i4>1769521</vt:i4>
      </vt:variant>
      <vt:variant>
        <vt:i4>20</vt:i4>
      </vt:variant>
      <vt:variant>
        <vt:i4>0</vt:i4>
      </vt:variant>
      <vt:variant>
        <vt:i4>5</vt:i4>
      </vt:variant>
      <vt:variant>
        <vt:lpwstr/>
      </vt:variant>
      <vt:variant>
        <vt:lpwstr>_Toc487556778</vt:lpwstr>
      </vt:variant>
      <vt:variant>
        <vt:i4>1769521</vt:i4>
      </vt:variant>
      <vt:variant>
        <vt:i4>14</vt:i4>
      </vt:variant>
      <vt:variant>
        <vt:i4>0</vt:i4>
      </vt:variant>
      <vt:variant>
        <vt:i4>5</vt:i4>
      </vt:variant>
      <vt:variant>
        <vt:lpwstr/>
      </vt:variant>
      <vt:variant>
        <vt:lpwstr>_Toc487556777</vt:lpwstr>
      </vt:variant>
      <vt:variant>
        <vt:i4>1769521</vt:i4>
      </vt:variant>
      <vt:variant>
        <vt:i4>8</vt:i4>
      </vt:variant>
      <vt:variant>
        <vt:i4>0</vt:i4>
      </vt:variant>
      <vt:variant>
        <vt:i4>5</vt:i4>
      </vt:variant>
      <vt:variant>
        <vt:lpwstr/>
      </vt:variant>
      <vt:variant>
        <vt:lpwstr>_Toc487556776</vt:lpwstr>
      </vt:variant>
      <vt:variant>
        <vt:i4>1769521</vt:i4>
      </vt:variant>
      <vt:variant>
        <vt:i4>2</vt:i4>
      </vt:variant>
      <vt:variant>
        <vt:i4>0</vt:i4>
      </vt:variant>
      <vt:variant>
        <vt:i4>5</vt:i4>
      </vt:variant>
      <vt:variant>
        <vt:lpwstr/>
      </vt:variant>
      <vt:variant>
        <vt:lpwstr>_Toc487556775</vt:lpwstr>
      </vt:variant>
      <vt:variant>
        <vt:i4>6881390</vt:i4>
      </vt:variant>
      <vt:variant>
        <vt:i4>12</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keywords/>
  <dc:description/>
  <cp:lastModifiedBy>Raili Hasheela</cp:lastModifiedBy>
  <cp:revision>3</cp:revision>
  <cp:lastPrinted>2019-01-21T15:34:00Z</cp:lastPrinted>
  <dcterms:created xsi:type="dcterms:W3CDTF">2019-10-13T13:05:00Z</dcterms:created>
  <dcterms:modified xsi:type="dcterms:W3CDTF">2020-01-24T09:36:00Z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4158e18e-3047-4348-ac89-4482973a5684</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y fmtid="{D5CDD505-2E9C-101B-9397-08002B2CF9AE}" pid="6" name="Description0">
    <vt:lpwstr/>
  </property>
  <property fmtid="{D5CDD505-2E9C-101B-9397-08002B2CF9AE}" pid="7" name="Category">
    <vt:lpwstr>Concept Design Phase</vt:lpwstr>
  </property>
  <property fmtid="{D5CDD505-2E9C-101B-9397-08002B2CF9AE}" pid="8" name="UNDPCountry">
    <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Operating Unit0">
    <vt:lpwstr>1552;#NAM|c25d75bf-6998-42d7-a2ea-f5ed1b3ef599</vt:lpwstr>
  </property>
  <property fmtid="{D5CDD505-2E9C-101B-9397-08002B2CF9AE}" pid="12" name="Atlas Document Status">
    <vt:lpwstr>763;#Draft|121d40a5-e62e-4d42-82e4-d6d12003de0a</vt:lpwstr>
  </property>
  <property fmtid="{D5CDD505-2E9C-101B-9397-08002B2CF9AE}" pid="13" name="Atlas Document Type">
    <vt:lpwstr>1110;#Prodoc|099f975e-b4d9-4bba-a499-dbcc387c61ad</vt:lpwstr>
  </property>
  <property fmtid="{D5CDD505-2E9C-101B-9397-08002B2CF9AE}" pid="14" name="eRegFilingCodeMM">
    <vt:lpwstr/>
  </property>
  <property fmtid="{D5CDD505-2E9C-101B-9397-08002B2CF9AE}" pid="15" name="UndpUnitMM">
    <vt:lpwstr/>
  </property>
  <property fmtid="{D5CDD505-2E9C-101B-9397-08002B2CF9AE}" pid="16" name="UNDPFocusAreas">
    <vt:lpwstr>296;#Environment and Energy|507850c5-118d-4c78-99b1-c760df552b10</vt:lpwstr>
  </property>
  <property fmtid="{D5CDD505-2E9C-101B-9397-08002B2CF9AE}" pid="17" name="UndpDocTypeMM">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y fmtid="{D5CDD505-2E9C-101B-9397-08002B2CF9AE}" pid="21" name="URL">
    <vt:lpwstr/>
  </property>
</Properties>
</file>